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DE" w:rsidRDefault="00AE79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79DE" w:rsidRDefault="00AE79DE">
      <w:pPr>
        <w:pStyle w:val="ConsPlusNormal"/>
        <w:jc w:val="both"/>
        <w:outlineLvl w:val="0"/>
      </w:pPr>
    </w:p>
    <w:p w:rsidR="00AE79DE" w:rsidRDefault="00AE79DE">
      <w:pPr>
        <w:pStyle w:val="ConsPlusTitle"/>
        <w:jc w:val="center"/>
        <w:outlineLvl w:val="0"/>
      </w:pPr>
      <w:r>
        <w:t>ГУБЕРНАТОР ВОРОНЕЖСКОЙ ОБЛАСТИ</w:t>
      </w:r>
    </w:p>
    <w:p w:rsidR="00AE79DE" w:rsidRDefault="00AE79DE">
      <w:pPr>
        <w:pStyle w:val="ConsPlusTitle"/>
        <w:jc w:val="center"/>
      </w:pPr>
    </w:p>
    <w:p w:rsidR="00AE79DE" w:rsidRDefault="00AE79DE">
      <w:pPr>
        <w:pStyle w:val="ConsPlusTitle"/>
        <w:jc w:val="center"/>
      </w:pPr>
      <w:r>
        <w:t>УКАЗ</w:t>
      </w:r>
    </w:p>
    <w:p w:rsidR="00AE79DE" w:rsidRDefault="00AE79DE">
      <w:pPr>
        <w:pStyle w:val="ConsPlusTitle"/>
        <w:jc w:val="center"/>
      </w:pPr>
      <w:r>
        <w:t>от 2 октября 2015 г. N 398-у</w:t>
      </w:r>
    </w:p>
    <w:p w:rsidR="00AE79DE" w:rsidRDefault="00AE79DE">
      <w:pPr>
        <w:pStyle w:val="ConsPlusTitle"/>
        <w:jc w:val="center"/>
      </w:pPr>
    </w:p>
    <w:p w:rsidR="00AE79DE" w:rsidRDefault="00AE79DE">
      <w:pPr>
        <w:pStyle w:val="ConsPlusTitle"/>
        <w:jc w:val="center"/>
      </w:pPr>
      <w:r>
        <w:t>О КОМИССИИ ПО КООРДИНАЦИИ РАБОТЫ ПО ПРОТИВОДЕЙСТВИЮ</w:t>
      </w:r>
    </w:p>
    <w:p w:rsidR="00AE79DE" w:rsidRDefault="00AE79DE">
      <w:pPr>
        <w:pStyle w:val="ConsPlusTitle"/>
        <w:jc w:val="center"/>
      </w:pPr>
      <w:r>
        <w:t>КОРРУПЦИИ В ВОРОНЕЖСКОЙ ОБЛАСТИ</w:t>
      </w:r>
    </w:p>
    <w:p w:rsidR="00AE79DE" w:rsidRDefault="00AE79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E79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11.11.2015 </w:t>
            </w:r>
            <w:hyperlink r:id="rId5">
              <w:r>
                <w:rPr>
                  <w:color w:val="0000FF"/>
                </w:rPr>
                <w:t>N 470-у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6">
              <w:r>
                <w:rPr>
                  <w:color w:val="0000FF"/>
                </w:rPr>
                <w:t>N 517-у</w:t>
              </w:r>
            </w:hyperlink>
            <w:r>
              <w:rPr>
                <w:color w:val="392C69"/>
              </w:rPr>
              <w:t xml:space="preserve">, от 21.04.2016 </w:t>
            </w:r>
            <w:hyperlink r:id="rId7">
              <w:r>
                <w:rPr>
                  <w:color w:val="0000FF"/>
                </w:rPr>
                <w:t>N 125-у</w:t>
              </w:r>
            </w:hyperlink>
            <w:r>
              <w:rPr>
                <w:color w:val="392C69"/>
              </w:rPr>
              <w:t xml:space="preserve">, от 25.07.2016 </w:t>
            </w:r>
            <w:hyperlink r:id="rId8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20.03.2017 </w:t>
            </w:r>
            <w:hyperlink r:id="rId9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 xml:space="preserve">, от 06.09.2017 </w:t>
            </w:r>
            <w:hyperlink r:id="rId10">
              <w:r>
                <w:rPr>
                  <w:color w:val="0000FF"/>
                </w:rPr>
                <w:t>N 339-у</w:t>
              </w:r>
            </w:hyperlink>
            <w:r>
              <w:rPr>
                <w:color w:val="392C69"/>
              </w:rPr>
              <w:t xml:space="preserve">, от 23.01.2018 </w:t>
            </w:r>
            <w:hyperlink r:id="rId11">
              <w:r>
                <w:rPr>
                  <w:color w:val="0000FF"/>
                </w:rPr>
                <w:t>N 39-у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12">
              <w:r>
                <w:rPr>
                  <w:color w:val="0000FF"/>
                </w:rPr>
                <w:t>N 401-у</w:t>
              </w:r>
            </w:hyperlink>
            <w:r>
              <w:rPr>
                <w:color w:val="392C69"/>
              </w:rPr>
              <w:t xml:space="preserve">, от 01.10.2018 </w:t>
            </w:r>
            <w:hyperlink r:id="rId13">
              <w:r>
                <w:rPr>
                  <w:color w:val="0000FF"/>
                </w:rPr>
                <w:t>N 549-у</w:t>
              </w:r>
            </w:hyperlink>
            <w:r>
              <w:rPr>
                <w:color w:val="392C69"/>
              </w:rPr>
              <w:t xml:space="preserve"> (ред. 02.10.2018),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14">
              <w:r>
                <w:rPr>
                  <w:color w:val="0000FF"/>
                </w:rPr>
                <w:t>N 722-у</w:t>
              </w:r>
            </w:hyperlink>
            <w:r>
              <w:rPr>
                <w:color w:val="392C69"/>
              </w:rPr>
              <w:t xml:space="preserve">, от 05.06.2019 </w:t>
            </w:r>
            <w:hyperlink r:id="rId15">
              <w:r>
                <w:rPr>
                  <w:color w:val="0000FF"/>
                </w:rPr>
                <w:t>N 254-у</w:t>
              </w:r>
            </w:hyperlink>
            <w:r>
              <w:rPr>
                <w:color w:val="392C69"/>
              </w:rPr>
              <w:t xml:space="preserve">, от 16.12.2019 </w:t>
            </w:r>
            <w:hyperlink r:id="rId16">
              <w:r>
                <w:rPr>
                  <w:color w:val="0000FF"/>
                </w:rPr>
                <w:t>N 543-у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17">
              <w:r>
                <w:rPr>
                  <w:color w:val="0000FF"/>
                </w:rPr>
                <w:t>N 142-у</w:t>
              </w:r>
            </w:hyperlink>
            <w:r>
              <w:rPr>
                <w:color w:val="392C69"/>
              </w:rPr>
              <w:t xml:space="preserve">, от 06.10.2020 </w:t>
            </w:r>
            <w:hyperlink r:id="rId18">
              <w:r>
                <w:rPr>
                  <w:color w:val="0000FF"/>
                </w:rPr>
                <w:t>N 423-у</w:t>
              </w:r>
            </w:hyperlink>
            <w:r>
              <w:rPr>
                <w:color w:val="392C69"/>
              </w:rPr>
              <w:t xml:space="preserve">, от 18.06.2021 </w:t>
            </w:r>
            <w:hyperlink r:id="rId19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20">
              <w:r>
                <w:rPr>
                  <w:color w:val="0000FF"/>
                </w:rPr>
                <w:t>N 8-у</w:t>
              </w:r>
            </w:hyperlink>
            <w:r>
              <w:rPr>
                <w:color w:val="392C69"/>
              </w:rPr>
              <w:t xml:space="preserve">, от 05.03.2022 </w:t>
            </w:r>
            <w:hyperlink r:id="rId21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 xml:space="preserve">, от 30.12.2022 </w:t>
            </w:r>
            <w:hyperlink r:id="rId22">
              <w:r>
                <w:rPr>
                  <w:color w:val="0000FF"/>
                </w:rPr>
                <w:t>N 231-у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20.07.2023 </w:t>
            </w:r>
            <w:hyperlink r:id="rId23">
              <w:r>
                <w:rPr>
                  <w:color w:val="0000FF"/>
                </w:rPr>
                <w:t>N 120-у</w:t>
              </w:r>
            </w:hyperlink>
            <w:r>
              <w:rPr>
                <w:color w:val="392C69"/>
              </w:rPr>
              <w:t xml:space="preserve">, от 21.12.2023 </w:t>
            </w:r>
            <w:hyperlink r:id="rId24">
              <w:r>
                <w:rPr>
                  <w:color w:val="0000FF"/>
                </w:rPr>
                <w:t>N 513-у</w:t>
              </w:r>
            </w:hyperlink>
            <w:r>
              <w:rPr>
                <w:color w:val="392C69"/>
              </w:rPr>
              <w:t xml:space="preserve">, от 18.01.2024 </w:t>
            </w:r>
            <w:hyperlink r:id="rId25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26">
              <w:r>
                <w:rPr>
                  <w:color w:val="0000FF"/>
                </w:rPr>
                <w:t>N 53-у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</w:tr>
    </w:tbl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ind w:firstLine="540"/>
        <w:jc w:val="both"/>
      </w:pPr>
      <w:r>
        <w:t xml:space="preserve">В целях организации исполнения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реализации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1. Образовать комиссию по координации работы по противодействию коррупции в Воронежской области.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2.1. </w:t>
      </w:r>
      <w:hyperlink w:anchor="P52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Воронежской области.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2.2. </w:t>
      </w:r>
      <w:hyperlink w:anchor="P113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Воронежской области.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2.3. </w:t>
      </w:r>
      <w:hyperlink w:anchor="P221">
        <w:r>
          <w:rPr>
            <w:color w:val="0000FF"/>
          </w:rPr>
          <w:t>Положение</w:t>
        </w:r>
      </w:hyperlink>
      <w:r>
        <w:t xml:space="preserve"> о порядке рассмотрения комиссией по координации работы по противодействию коррупции в Воронежской области вопросов, касающихся соблюдения требований к служебному (должностному) поведению лиц, замещающих государственные должности Воронежской области, и урегулирования конфликта интересов.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3.1. </w:t>
      </w:r>
      <w:hyperlink r:id="rId29">
        <w:r>
          <w:rPr>
            <w:color w:val="0000FF"/>
          </w:rPr>
          <w:t>Пункт 4</w:t>
        </w:r>
      </w:hyperlink>
      <w:r>
        <w:t xml:space="preserve"> указа Губернатора Воронежской области от 15.11.2013 N 421-у "О внесении изменений в отдельные указы Губернатора Воронежской области".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3.2. Указы губернатора Воронежской области: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- от 05.04.2011 </w:t>
      </w:r>
      <w:hyperlink r:id="rId31">
        <w:r>
          <w:rPr>
            <w:color w:val="0000FF"/>
          </w:rPr>
          <w:t>N 141-у</w:t>
        </w:r>
      </w:hyperlink>
      <w:r>
        <w:t>"О некоторых вопросах организации деятельности президиума Совета при губернаторе Воронежской области по противодействию коррупции";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- от 25.04.2012 </w:t>
      </w:r>
      <w:hyperlink r:id="rId32">
        <w:r>
          <w:rPr>
            <w:color w:val="0000FF"/>
          </w:rPr>
          <w:t>N 122-у</w:t>
        </w:r>
      </w:hyperlink>
      <w:r>
        <w:t xml:space="preserve">"О совете при губернаторе Воронежской области по противодействию </w:t>
      </w:r>
      <w:r>
        <w:lastRenderedPageBreak/>
        <w:t>коррупции в Воронежской области";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- от 31.07.2012 </w:t>
      </w:r>
      <w:hyperlink r:id="rId33">
        <w:r>
          <w:rPr>
            <w:color w:val="0000FF"/>
          </w:rPr>
          <w:t>N 256-у</w:t>
        </w:r>
      </w:hyperlink>
      <w:r>
        <w:t>"О внесении изменений в указ губернатора Воронежской области от 25.04.2012 N 122-у";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- от 28.12.2012 </w:t>
      </w:r>
      <w:hyperlink r:id="rId34">
        <w:r>
          <w:rPr>
            <w:color w:val="0000FF"/>
          </w:rPr>
          <w:t>N 495-у</w:t>
        </w:r>
      </w:hyperlink>
      <w:r>
        <w:t>"О внесении изменений в указ губернатора Воронежской области от 25.04.2012 N 122-у";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- от 14.02.2014 </w:t>
      </w:r>
      <w:hyperlink r:id="rId35">
        <w:r>
          <w:rPr>
            <w:color w:val="0000FF"/>
          </w:rPr>
          <w:t>N 51-у</w:t>
        </w:r>
      </w:hyperlink>
      <w:r>
        <w:t>"О внесении изменений в указ губернатора Воронежской области от 05.04.2011 N 141-у";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- от 14.02.2014 </w:t>
      </w:r>
      <w:hyperlink r:id="rId36">
        <w:r>
          <w:rPr>
            <w:color w:val="0000FF"/>
          </w:rPr>
          <w:t>N 52-у</w:t>
        </w:r>
      </w:hyperlink>
      <w:r>
        <w:t>"О внесении изменений в указ губернатора Воронежской области от 25.04.2012 N 122-у";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- от 03.12.2014 </w:t>
      </w:r>
      <w:hyperlink r:id="rId37">
        <w:r>
          <w:rPr>
            <w:color w:val="0000FF"/>
          </w:rPr>
          <w:t>N 501-у</w:t>
        </w:r>
      </w:hyperlink>
      <w:r>
        <w:t>"О внесении изменений в указ губернатора Воронежской области от 25.04.2012 N 122-у";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- от 19.06.2015 </w:t>
      </w:r>
      <w:hyperlink r:id="rId38">
        <w:r>
          <w:rPr>
            <w:color w:val="0000FF"/>
          </w:rPr>
          <w:t>N 264-у</w:t>
        </w:r>
      </w:hyperlink>
      <w:r>
        <w:t>"О внесении изменений в отдельные правовые акты губернатора Воронежской области".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4. Контроль за исполнением настоящего указа оставляю за собой.</w:t>
      </w:r>
    </w:p>
    <w:p w:rsidR="00AE79DE" w:rsidRDefault="00AE79DE">
      <w:pPr>
        <w:pStyle w:val="ConsPlusNormal"/>
        <w:jc w:val="both"/>
      </w:pPr>
      <w:r>
        <w:t xml:space="preserve">(п. 4 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Воронежской области от 30.07.2018 N 401-у)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right"/>
      </w:pPr>
      <w:r>
        <w:t>Губернатор Воронежской области</w:t>
      </w:r>
    </w:p>
    <w:p w:rsidR="00AE79DE" w:rsidRDefault="00AE79DE">
      <w:pPr>
        <w:pStyle w:val="ConsPlusNormal"/>
        <w:jc w:val="right"/>
      </w:pPr>
      <w:r>
        <w:t>А.В.ГОРДЕЕВ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right"/>
        <w:outlineLvl w:val="0"/>
      </w:pPr>
      <w:r>
        <w:t>Утвержден</w:t>
      </w:r>
    </w:p>
    <w:p w:rsidR="00AE79DE" w:rsidRDefault="00AE79DE">
      <w:pPr>
        <w:pStyle w:val="ConsPlusNormal"/>
        <w:jc w:val="right"/>
      </w:pPr>
      <w:r>
        <w:t>указом</w:t>
      </w:r>
    </w:p>
    <w:p w:rsidR="00AE79DE" w:rsidRDefault="00AE79DE">
      <w:pPr>
        <w:pStyle w:val="ConsPlusNormal"/>
        <w:jc w:val="right"/>
      </w:pPr>
      <w:r>
        <w:t>Губернатора Воронежской области</w:t>
      </w:r>
    </w:p>
    <w:p w:rsidR="00AE79DE" w:rsidRDefault="00AE79DE">
      <w:pPr>
        <w:pStyle w:val="ConsPlusNormal"/>
        <w:jc w:val="right"/>
      </w:pPr>
      <w:r>
        <w:t>от 02.10.2015 N 398-у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Title"/>
        <w:jc w:val="center"/>
      </w:pPr>
      <w:bookmarkStart w:id="0" w:name="P52"/>
      <w:bookmarkEnd w:id="0"/>
      <w:r>
        <w:t>СОСТАВ</w:t>
      </w:r>
    </w:p>
    <w:p w:rsidR="00AE79DE" w:rsidRDefault="00AE79DE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AE79DE" w:rsidRDefault="00AE79DE">
      <w:pPr>
        <w:pStyle w:val="ConsPlusTitle"/>
        <w:jc w:val="center"/>
      </w:pPr>
      <w:r>
        <w:t>В ВОРОНЕЖСКОЙ ОБЛАСТИ</w:t>
      </w:r>
    </w:p>
    <w:p w:rsidR="00AE79DE" w:rsidRDefault="00AE79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E79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23.01.2018 </w:t>
            </w:r>
            <w:hyperlink r:id="rId40">
              <w:r>
                <w:rPr>
                  <w:color w:val="0000FF"/>
                </w:rPr>
                <w:t>N 39-у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41">
              <w:r>
                <w:rPr>
                  <w:color w:val="0000FF"/>
                </w:rPr>
                <w:t>N 401-у</w:t>
              </w:r>
            </w:hyperlink>
            <w:r>
              <w:rPr>
                <w:color w:val="392C69"/>
              </w:rPr>
              <w:t xml:space="preserve">, от 01.10.2018 </w:t>
            </w:r>
            <w:hyperlink r:id="rId42">
              <w:r>
                <w:rPr>
                  <w:color w:val="0000FF"/>
                </w:rPr>
                <w:t>N 549-у</w:t>
              </w:r>
            </w:hyperlink>
            <w:r>
              <w:rPr>
                <w:color w:val="392C69"/>
              </w:rPr>
              <w:t xml:space="preserve"> (ред. 02.10.2018),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43">
              <w:r>
                <w:rPr>
                  <w:color w:val="0000FF"/>
                </w:rPr>
                <w:t>N 722-у</w:t>
              </w:r>
            </w:hyperlink>
            <w:r>
              <w:rPr>
                <w:color w:val="392C69"/>
              </w:rPr>
              <w:t xml:space="preserve">, от 05.06.2019 </w:t>
            </w:r>
            <w:hyperlink r:id="rId44">
              <w:r>
                <w:rPr>
                  <w:color w:val="0000FF"/>
                </w:rPr>
                <w:t>N 254-у</w:t>
              </w:r>
            </w:hyperlink>
            <w:r>
              <w:rPr>
                <w:color w:val="392C69"/>
              </w:rPr>
              <w:t xml:space="preserve">, от 16.12.2019 </w:t>
            </w:r>
            <w:hyperlink r:id="rId45">
              <w:r>
                <w:rPr>
                  <w:color w:val="0000FF"/>
                </w:rPr>
                <w:t>N 543-у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46">
              <w:r>
                <w:rPr>
                  <w:color w:val="0000FF"/>
                </w:rPr>
                <w:t>N 142-у</w:t>
              </w:r>
            </w:hyperlink>
            <w:r>
              <w:rPr>
                <w:color w:val="392C69"/>
              </w:rPr>
              <w:t xml:space="preserve">, от 06.10.2020 </w:t>
            </w:r>
            <w:hyperlink r:id="rId47">
              <w:r>
                <w:rPr>
                  <w:color w:val="0000FF"/>
                </w:rPr>
                <w:t>N 423-у</w:t>
              </w:r>
            </w:hyperlink>
            <w:r>
              <w:rPr>
                <w:color w:val="392C69"/>
              </w:rPr>
              <w:t xml:space="preserve">, от 18.06.2021 </w:t>
            </w:r>
            <w:hyperlink r:id="rId48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49">
              <w:r>
                <w:rPr>
                  <w:color w:val="0000FF"/>
                </w:rPr>
                <w:t>N 8-у</w:t>
              </w:r>
            </w:hyperlink>
            <w:r>
              <w:rPr>
                <w:color w:val="392C69"/>
              </w:rPr>
              <w:t xml:space="preserve">, от 05.03.2022 </w:t>
            </w:r>
            <w:hyperlink r:id="rId50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 xml:space="preserve">, от 30.12.2022 </w:t>
            </w:r>
            <w:hyperlink r:id="rId51">
              <w:r>
                <w:rPr>
                  <w:color w:val="0000FF"/>
                </w:rPr>
                <w:t>N 231-у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20.07.2023 </w:t>
            </w:r>
            <w:hyperlink r:id="rId52">
              <w:r>
                <w:rPr>
                  <w:color w:val="0000FF"/>
                </w:rPr>
                <w:t>N 120-у</w:t>
              </w:r>
            </w:hyperlink>
            <w:r>
              <w:rPr>
                <w:color w:val="392C69"/>
              </w:rPr>
              <w:t xml:space="preserve">, от 21.12.2023 </w:t>
            </w:r>
            <w:hyperlink r:id="rId53">
              <w:r>
                <w:rPr>
                  <w:color w:val="0000FF"/>
                </w:rPr>
                <w:t>N 513-у</w:t>
              </w:r>
            </w:hyperlink>
            <w:r>
              <w:rPr>
                <w:color w:val="392C69"/>
              </w:rPr>
              <w:t xml:space="preserve">, от 18.01.2024 </w:t>
            </w:r>
            <w:hyperlink r:id="rId54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</w:tr>
    </w:tbl>
    <w:p w:rsidR="00AE79DE" w:rsidRDefault="00AE79D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463"/>
      </w:tblGrid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ГУСЕВ Александр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Губернатор Воронежской области (председатель комиссии)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ТРУХАЧЕВ Сергей 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первый заместитель Губернатора Воронежской области - руководитель аппарата Губернатора и Правительства Воронежской области (заместитель председателя комиссии)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lastRenderedPageBreak/>
              <w:t>БУРСОВ Юрий Александрович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руководитель управления по контролю и профилактике коррупционных правонарушений Правительства Воронежской области (секретарь комиссии)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ИЗВЕКОВА Ольга Николаевна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первый заместитель руководителя аппарата Губернатора и Правительства Воронежской области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ПОПОВ Владимир 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заместитель председателя Правительства Воронежской области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ГРОМОВ Юрий Дмитриевич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руководитель Управления Федеральной службы по надзору в сфере связи, информационных технологий и массовых коммуникаций по Воронежской области (по согласованию)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КСТЕНИН Вадим Юрьевич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глава городского округа город Воронеж (по согласованию)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ГОНЧАРОВ Евгений Николаевич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министр по регулированию контрактной системы в сфере закупок Воронежской области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ЗАЦЕПИНА Мария Николаевна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руководитель правового управления Правительства Воронежской области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ГРЕЗИН Сергей Васильевич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заместитель министра региональной безопасности Воронежской области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КОЧЕТКОВ Александр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председатель Арбитражного суда Воронежской области (по согласованию)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БЕРЕСНЕВ Роман Николаевич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глава администрации Рамонского муниципального района Воронежской области (по согласованию)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ХВАН Наталия Сергеевна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председатель Общественной палаты Воронежской области (по согласованию)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САФОНОВА Надежда Георгиевна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министр финансов Воронежской области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СЕЛЮТИН Игорь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председатель Контрольно-счетной палаты Воронежской области (по согласованию)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МЕЛЕЩЕНКО Валерий Николаевич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министр по развитию муниципальных образований Воронежской области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ФИЛОНЕНКО Сергей Иванович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ректор федерального государственного бюджетного образовательного учреждения высшего образования "Воронежский государственный педагогический университет" (по согласованию)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ХРАПИН Юрий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судья Воронежского областного суда (по согласованию)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t>ЛУНГУ Александр Герасимович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председатель совета Воронежского регионального отделения общероссийской общественной организации "Центр противодействия коррупции в органах государственной власти" (по согласованию)</w:t>
            </w:r>
          </w:p>
        </w:tc>
      </w:tr>
      <w:tr w:rsidR="00AE79D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</w:pPr>
            <w:r>
              <w:lastRenderedPageBreak/>
              <w:t>ПЕТРОВСКИЙ Сергей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E79DE" w:rsidRDefault="00AE79DE">
            <w:pPr>
              <w:pStyle w:val="ConsPlusNormal"/>
              <w:jc w:val="both"/>
            </w:pPr>
            <w:r>
              <w:t>- президент Союза "Торгово-промышленная палата Воронежской области"</w:t>
            </w:r>
          </w:p>
        </w:tc>
      </w:tr>
    </w:tbl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right"/>
        <w:outlineLvl w:val="0"/>
      </w:pPr>
      <w:r>
        <w:t>Утверждено</w:t>
      </w:r>
    </w:p>
    <w:p w:rsidR="00AE79DE" w:rsidRDefault="00AE79DE">
      <w:pPr>
        <w:pStyle w:val="ConsPlusNormal"/>
        <w:jc w:val="right"/>
      </w:pPr>
      <w:r>
        <w:t>указом</w:t>
      </w:r>
    </w:p>
    <w:p w:rsidR="00AE79DE" w:rsidRDefault="00AE79DE">
      <w:pPr>
        <w:pStyle w:val="ConsPlusNormal"/>
        <w:jc w:val="right"/>
      </w:pPr>
      <w:r>
        <w:t>Губернатора Воронежской области</w:t>
      </w:r>
    </w:p>
    <w:p w:rsidR="00AE79DE" w:rsidRDefault="00AE79DE">
      <w:pPr>
        <w:pStyle w:val="ConsPlusNormal"/>
        <w:jc w:val="right"/>
      </w:pPr>
      <w:r>
        <w:t>от 02.10.2015 N 398-у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Title"/>
        <w:jc w:val="center"/>
      </w:pPr>
      <w:bookmarkStart w:id="1" w:name="P113"/>
      <w:bookmarkEnd w:id="1"/>
      <w:r>
        <w:t>ПОЛОЖЕНИЕ</w:t>
      </w:r>
    </w:p>
    <w:p w:rsidR="00AE79DE" w:rsidRDefault="00AE79DE">
      <w:pPr>
        <w:pStyle w:val="ConsPlusTitle"/>
        <w:jc w:val="center"/>
      </w:pPr>
      <w:r>
        <w:t>О КОМИССИИ ПО КООРДИНАЦИИ РАБОТЫ ПО ПРОТИВОДЕЙСТВИЮ</w:t>
      </w:r>
    </w:p>
    <w:p w:rsidR="00AE79DE" w:rsidRDefault="00AE79DE">
      <w:pPr>
        <w:pStyle w:val="ConsPlusTitle"/>
        <w:jc w:val="center"/>
      </w:pPr>
      <w:r>
        <w:t>КОРРУПЦИИ В ВОРОНЕЖСКОЙ ОБЛАСТИ</w:t>
      </w:r>
    </w:p>
    <w:p w:rsidR="00AE79DE" w:rsidRDefault="00AE79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E79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20.07.2023 </w:t>
            </w:r>
            <w:hyperlink r:id="rId55">
              <w:r>
                <w:rPr>
                  <w:color w:val="0000FF"/>
                </w:rPr>
                <w:t>N 120-у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56">
              <w:r>
                <w:rPr>
                  <w:color w:val="0000FF"/>
                </w:rPr>
                <w:t>N 513-у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</w:tr>
    </w:tbl>
    <w:p w:rsidR="00AE79DE" w:rsidRDefault="00AE79DE">
      <w:pPr>
        <w:pStyle w:val="ConsPlusNormal"/>
        <w:jc w:val="both"/>
      </w:pPr>
    </w:p>
    <w:p w:rsidR="00AE79DE" w:rsidRDefault="00AE79DE">
      <w:pPr>
        <w:pStyle w:val="ConsPlusTitle"/>
        <w:jc w:val="center"/>
        <w:outlineLvl w:val="1"/>
      </w:pPr>
      <w:r>
        <w:t>I. Общие положения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Воронежской области (далее - комиссия) является постоянно действующим координационным органом при Губернаторе Воронежской области.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5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Воронежской области, а также Положением о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государственной службы, кадров и противодействия коррупции.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Воронежской области, для которых федеральными законами не предусмотрено иное, и рассматривает соответствующие вопросы в порядке, определенном Губернатором Воронежской области.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Title"/>
        <w:jc w:val="center"/>
        <w:outlineLvl w:val="1"/>
      </w:pPr>
      <w:r>
        <w:t>II. Основные задачи комиссии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б) подготовка предложений о реализации государственной политики в области </w:t>
      </w:r>
      <w:r>
        <w:lastRenderedPageBreak/>
        <w:t>противодействия коррупции Губернатору Воронежской области;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в) обеспечение координации деятельности Правительства Воронежской области, исполнительных органов Воронежской области и органов местного самоуправления муниципальных образований Воронежской области по реализации государственной политики в области противодействия коррупции;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г) обеспечение согласованных действий исполнительных органов Воронежской области и органов местного самоуправления муниципальных образований Воронежской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Воронежской области;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д) обеспечение взаимодействия исполнительных органов Воронежской области и органов местного самоуправления муниципальных образований Воронежской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Воронежской области;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исполнительными органами Воронежской области и органами местного самоуправления муниципальных образований Воронежской области работе по противодействию коррупции.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Title"/>
        <w:jc w:val="center"/>
        <w:outlineLvl w:val="1"/>
      </w:pPr>
      <w:r>
        <w:t>III. Полномочия комиссии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а) подготавливает предложения по совершенствованию законодательства о противодействии коррупции Губернатору Воронежской области;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г) организует: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Воронежской области по вопросам противодействия коррупции;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разработку программы противодействия коррупции в Воронежской области и разработку планов мероприятий по противодействию коррупции в исполнительных органах Воронежской области, а также контроль за их реализацией, в том числе путем мониторинга эффективности реализации мер по противодействию коррупции, предусмотренных этой программой (планами);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2" w:name="P156"/>
      <w:bookmarkEnd w:id="2"/>
      <w:r>
        <w:t xml:space="preserve">д) рассматривает вопросы, касающиеся соблюдения требований к служебному (должностному) поведению лиц, замещающих государственные должности Воронежской области, указанные в </w:t>
      </w:r>
      <w:hyperlink r:id="rId68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</w:t>
      </w:r>
      <w:r>
        <w:lastRenderedPageBreak/>
        <w:t>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области, утвержденного указом Губернатора Воронежской области от 21.12.2009 N 550-у, а также вопросы, касающиеся урегулирования конфликта интересов;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ж) оказывает содействие развитию общественного контроля за реализацией программы противодействия коррупции в Воронежской области, планов мероприятий по противодействию коррупции в исполнительных органах Воронежской области;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з) запрашивает и получает в установленном порядке необходимые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органов местного самоуправления муниципальных образований Воронежской области;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и) осуществляет подготовку доклада о деятельности в области противодействия коррупции, обеспечивает его размещение в информационной системе "Портал Воронежской области в сети 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Title"/>
        <w:jc w:val="center"/>
        <w:outlineLvl w:val="1"/>
      </w:pPr>
      <w:r>
        <w:t>IV. Порядок формирования комиссии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ind w:firstLine="540"/>
        <w:jc w:val="both"/>
      </w:pPr>
      <w:r>
        <w:t>7. Положение о комиссии и персональный состав комиссии утверждаются Губернатором Воронежской области.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его заместителя, секретаря и членов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9. Председателем комиссии по должности является Губернатор Воронежской области или лицо, временно исполняющее его обязанности.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10. В состав комиссии могут входить руководители исполнительных органов Воронежской области, органов местного самоуправления муниципальных образований Воронежской области, представители аппарата полномочного представителя Президента Российской Федерации в Центральном федеральном округе, руководители территориальных органов федеральных государственных органов, руководитель Общественной палаты Воронежской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13. На заседания комиссии могут быть приглашены представители федеральных государственных органов, государственных органов Воронежской области, органов местного самоуправления муниципальных образований Воронежской области, организаций и средств </w:t>
      </w:r>
      <w:r>
        <w:lastRenderedPageBreak/>
        <w:t>массовой информации.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19. Решения комиссии оформляются протоколом.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20. Для реализации решений комиссии могут издаваться указы или распоряжения Губернатора Воронежской области, постановления и распоряжения Правительства Воронежской области, а также даваться поручения Губернатора Воронежской области.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исполнительных органов Воронежской области, органов местного самоуправления муниципальных образований Воронежской области, представителей общественных организаций и экспертов могут создаваться рабочие группы по отдельным вопросам.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22. Председатель комиссии: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комиссии;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в) утверждает повестку дня очередного заседания комиссии;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г) вносит на обсуждение комиссии вопросы, связанные с ее деятельностью;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д) подписывает решения комиссии;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е) формирует предложения по персональному составу комиссии;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ж) определяет направления деятельности созданных комиссией рабочих групп (комиссий), а также утверждает их руководителей;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з) дает поручения в рамках своих полномочий членам комиссии;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lastRenderedPageBreak/>
        <w:t>и) представляет комиссию в отношениях с федеральными государственными органами, государственными органами Воронежской области, организациями и гражданами по вопросам, относящимся к компетенции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23. Обеспечение деятельности комиссии, подготовку материалов к заседаниям комиссии и контроль за исполнением принятых ею решений осуществляет секретарь комиссии во взаимодействии со структурным подразделением Правительства Воронежской области, осуществляющим функции органа по профилактике коррупционных и иных правонарушений.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24. Секретарь комиссии: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д) по поручению председателя комиссии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26. Заседание комиссии считается правомочным, если на нем присутствовало не менее половины членов комиссии. Решение комиссии принимается большинством голосов присутствующих на заседании членов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27. Организационное и материально-техническое обеспечение деятельности комиссии осуществляется управлением протокола и организационной работы Правительства Воронежской области и управлением делами Воронежской области.</w:t>
      </w:r>
    </w:p>
    <w:p w:rsidR="00AE79DE" w:rsidRDefault="00AE79DE">
      <w:pPr>
        <w:pStyle w:val="ConsPlusNormal"/>
        <w:jc w:val="both"/>
      </w:pPr>
      <w:r>
        <w:t xml:space="preserve">(в ред. указов Губернатора Воронежской области от 20.07.2023 </w:t>
      </w:r>
      <w:hyperlink r:id="rId77">
        <w:r>
          <w:rPr>
            <w:color w:val="0000FF"/>
          </w:rPr>
          <w:t>N 120-у</w:t>
        </w:r>
      </w:hyperlink>
      <w:r>
        <w:t xml:space="preserve">, от 21.12.2023 </w:t>
      </w:r>
      <w:hyperlink r:id="rId78">
        <w:r>
          <w:rPr>
            <w:color w:val="0000FF"/>
          </w:rPr>
          <w:t>N 513-у</w:t>
        </w:r>
      </w:hyperlink>
      <w:r>
        <w:t>)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right"/>
        <w:outlineLvl w:val="0"/>
      </w:pPr>
      <w:r>
        <w:t>Утверждено</w:t>
      </w:r>
    </w:p>
    <w:p w:rsidR="00AE79DE" w:rsidRDefault="00AE79DE">
      <w:pPr>
        <w:pStyle w:val="ConsPlusNormal"/>
        <w:jc w:val="right"/>
      </w:pPr>
      <w:r>
        <w:t>указом</w:t>
      </w:r>
    </w:p>
    <w:p w:rsidR="00AE79DE" w:rsidRDefault="00AE79DE">
      <w:pPr>
        <w:pStyle w:val="ConsPlusNormal"/>
        <w:jc w:val="right"/>
      </w:pPr>
      <w:r>
        <w:t>Губернатора Воронежской области</w:t>
      </w:r>
    </w:p>
    <w:p w:rsidR="00AE79DE" w:rsidRDefault="00AE79DE">
      <w:pPr>
        <w:pStyle w:val="ConsPlusNormal"/>
        <w:jc w:val="right"/>
      </w:pPr>
      <w:r>
        <w:t>от 02.10.2015 N 398-у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Title"/>
        <w:jc w:val="center"/>
      </w:pPr>
      <w:bookmarkStart w:id="3" w:name="P221"/>
      <w:bookmarkEnd w:id="3"/>
      <w:r>
        <w:t>ПОЛОЖЕНИЕ</w:t>
      </w:r>
    </w:p>
    <w:p w:rsidR="00AE79DE" w:rsidRDefault="00AE79DE">
      <w:pPr>
        <w:pStyle w:val="ConsPlusTitle"/>
        <w:jc w:val="center"/>
      </w:pPr>
      <w:r>
        <w:t>О ПОРЯДКЕ РАССМОТРЕНИЯ КОМИССИЕЙ ПО КООРДИНАЦИИ РАБОТЫ</w:t>
      </w:r>
    </w:p>
    <w:p w:rsidR="00AE79DE" w:rsidRDefault="00AE79DE">
      <w:pPr>
        <w:pStyle w:val="ConsPlusTitle"/>
        <w:jc w:val="center"/>
      </w:pPr>
      <w:r>
        <w:t>ПО ПРОТИВОДЕЙСТВИЮ КОРРУПЦИИ В ВОРОНЕЖСКОЙ ОБЛАСТИ ВОПРОСОВ,</w:t>
      </w:r>
    </w:p>
    <w:p w:rsidR="00AE79DE" w:rsidRDefault="00AE79DE">
      <w:pPr>
        <w:pStyle w:val="ConsPlusTitle"/>
        <w:jc w:val="center"/>
      </w:pPr>
      <w:r>
        <w:t>КАСАЮЩИХСЯ СОБЛЮДЕНИЯ ТРЕБОВАНИЙ К СЛУЖЕБНОМУ (ДОЛЖНОСТНОМУ)</w:t>
      </w:r>
    </w:p>
    <w:p w:rsidR="00AE79DE" w:rsidRDefault="00AE79DE">
      <w:pPr>
        <w:pStyle w:val="ConsPlusTitle"/>
        <w:jc w:val="center"/>
      </w:pPr>
      <w:r>
        <w:t>ПОВЕДЕНИЮ ЛИЦ, ЗАМЕЩАЮЩИХ ГОСУДАРСТВЕННЫЕ ДОЛЖНОСТИ</w:t>
      </w:r>
    </w:p>
    <w:p w:rsidR="00AE79DE" w:rsidRDefault="00AE79DE">
      <w:pPr>
        <w:pStyle w:val="ConsPlusTitle"/>
        <w:jc w:val="center"/>
      </w:pPr>
      <w:r>
        <w:lastRenderedPageBreak/>
        <w:t>ВОРОНЕЖСКОЙ ОБЛАСТИ, И УРЕГУЛИРОВАНИЯ КОНФЛИКТА ИНТЕРЕСОВ</w:t>
      </w:r>
    </w:p>
    <w:p w:rsidR="00AE79DE" w:rsidRDefault="00AE79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E79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11.11.2015 </w:t>
            </w:r>
            <w:hyperlink r:id="rId79">
              <w:r>
                <w:rPr>
                  <w:color w:val="0000FF"/>
                </w:rPr>
                <w:t>N 470-у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80">
              <w:r>
                <w:rPr>
                  <w:color w:val="0000FF"/>
                </w:rPr>
                <w:t>N 125-у</w:t>
              </w:r>
            </w:hyperlink>
            <w:r>
              <w:rPr>
                <w:color w:val="392C69"/>
              </w:rPr>
              <w:t xml:space="preserve">, от 20.07.2023 </w:t>
            </w:r>
            <w:hyperlink r:id="rId81">
              <w:r>
                <w:rPr>
                  <w:color w:val="0000FF"/>
                </w:rPr>
                <w:t>N 120-у</w:t>
              </w:r>
            </w:hyperlink>
            <w:r>
              <w:rPr>
                <w:color w:val="392C69"/>
              </w:rPr>
              <w:t xml:space="preserve">, от 21.12.2023 </w:t>
            </w:r>
            <w:hyperlink r:id="rId82">
              <w:r>
                <w:rPr>
                  <w:color w:val="0000FF"/>
                </w:rPr>
                <w:t>N 513-у</w:t>
              </w:r>
            </w:hyperlink>
            <w:r>
              <w:rPr>
                <w:color w:val="392C69"/>
              </w:rPr>
              <w:t>,</w:t>
            </w:r>
          </w:p>
          <w:p w:rsidR="00AE79DE" w:rsidRDefault="00AE7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83">
              <w:r>
                <w:rPr>
                  <w:color w:val="0000FF"/>
                </w:rPr>
                <w:t>N 53-у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9DE" w:rsidRDefault="00AE79DE">
            <w:pPr>
              <w:pStyle w:val="ConsPlusNormal"/>
            </w:pPr>
          </w:p>
        </w:tc>
      </w:tr>
    </w:tbl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ind w:firstLine="540"/>
        <w:jc w:val="both"/>
      </w:pPr>
      <w:r>
        <w:t xml:space="preserve">1. Настоящим </w:t>
      </w:r>
      <w:hyperlink w:anchor="P113">
        <w:r>
          <w:rPr>
            <w:color w:val="0000FF"/>
          </w:rPr>
          <w:t>Положением</w:t>
        </w:r>
      </w:hyperlink>
      <w:r>
        <w:t xml:space="preserve"> в соответствии с </w:t>
      </w:r>
      <w:hyperlink w:anchor="P156">
        <w:r>
          <w:rPr>
            <w:color w:val="0000FF"/>
          </w:rPr>
          <w:t>подпунктом "д" пункта 6 раздела 3</w:t>
        </w:r>
      </w:hyperlink>
      <w:r>
        <w:t xml:space="preserve"> Положения о комиссии по координации работы по противодействию коррупции в Воронежской области (далее - комиссия), утвержденного настоящим указом Губернатора Воронежской области, определяется порядок рассмотрения комиссией вопросов, касающихся соблюдения требований к служебному (должностному) поведению лиц, замещающих государственные должности Воронежской области, указанные в </w:t>
      </w:r>
      <w:hyperlink r:id="rId84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области, утвержденного указом Губернатора Воронежской области от 21.12.2009 N 550-у "О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области" (далее - Положение, утвержденное указом Губернатора Воронежской области от 21.12.2009 N 550-у), а также вопросов, касающихся урегулирования конфликта интересов.</w:t>
      </w:r>
    </w:p>
    <w:p w:rsidR="00AE79DE" w:rsidRDefault="00AE79DE">
      <w:pPr>
        <w:pStyle w:val="ConsPlusNormal"/>
        <w:jc w:val="both"/>
      </w:pPr>
      <w:r>
        <w:t xml:space="preserve">(в ред. указов Губернатора Воронежской области от 11.11.2015 </w:t>
      </w:r>
      <w:hyperlink r:id="rId85">
        <w:r>
          <w:rPr>
            <w:color w:val="0000FF"/>
          </w:rPr>
          <w:t>N 470-у</w:t>
        </w:r>
      </w:hyperlink>
      <w:r>
        <w:t xml:space="preserve">, от 20.07.2023 </w:t>
      </w:r>
      <w:hyperlink r:id="rId86">
        <w:r>
          <w:rPr>
            <w:color w:val="0000FF"/>
          </w:rPr>
          <w:t>N 120-у</w:t>
        </w:r>
      </w:hyperlink>
      <w:r>
        <w:t>)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4" w:name="P234"/>
      <w:bookmarkEnd w:id="4"/>
      <w:r>
        <w:t>2. Основанием для проведения заседания комиссии является: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5" w:name="P235"/>
      <w:bookmarkEnd w:id="5"/>
      <w:r>
        <w:t>2.1. Решение председателя комиссии, принятое на основании: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а) материалов проверки, проведенной в соответствии с </w:t>
      </w:r>
      <w:hyperlink r:id="rId87">
        <w:r>
          <w:rPr>
            <w:color w:val="0000FF"/>
          </w:rPr>
          <w:t>Положением</w:t>
        </w:r>
      </w:hyperlink>
      <w:r>
        <w:t xml:space="preserve">, утвержденным указом Губернатора Воронежской области от 21.12.2009 N 550-у, представленных в комиссию на основании </w:t>
      </w:r>
      <w:hyperlink r:id="rId88">
        <w:r>
          <w:rPr>
            <w:color w:val="0000FF"/>
          </w:rPr>
          <w:t>пункта 20</w:t>
        </w:r>
      </w:hyperlink>
      <w:r>
        <w:t xml:space="preserve"> Положения, утвержденного указом Губернатора Воронежской области от 21.12.2009 N 550-у;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б) иных материалов о нарушении лицом, замещающим государственную должность Воронежской области, требований к служебному (должностному) поведению, поступивших в комиссию.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6" w:name="P239"/>
      <w:bookmarkEnd w:id="6"/>
      <w:r>
        <w:t xml:space="preserve">2.2. Поступившее в подразделение государственного органа Воронежской области по профилактике коррупционных и иных правонарушений либо должностному лицу государственного органа Воронежской области, ответственному за работу по профилактике коррупционных и иных правонарушений, указанному в </w:t>
      </w:r>
      <w:hyperlink r:id="rId90">
        <w:r>
          <w:rPr>
            <w:color w:val="0000FF"/>
          </w:rPr>
          <w:t>пункте 2</w:t>
        </w:r>
      </w:hyperlink>
      <w:r>
        <w:t xml:space="preserve"> Положения, утвержденного указом Губернатора Воронежской области от 21.12.2009 N 550-у (далее - подразделение либо должностное лицо):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7" w:name="P241"/>
      <w:bookmarkEnd w:id="7"/>
      <w:r>
        <w:t>заявление лица, замещающего государственную должность Воронежской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8" w:name="P242"/>
      <w:bookmarkEnd w:id="8"/>
      <w:r>
        <w:t xml:space="preserve">заявление лица, замещающего государственную должность Воронежской области, о невозможности выполнить требования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</w:t>
      </w:r>
      <w: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9" w:name="P243"/>
      <w:bookmarkEnd w:id="9"/>
      <w:r>
        <w:t>уведомление руководителей государственных органов Воронежской области, органов государственной власти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если иное не установлено законодательством;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10" w:name="P244"/>
      <w:bookmarkEnd w:id="10"/>
      <w:r>
        <w:t xml:space="preserve">уведомление лица, замещающего государственную должность Воронежской области, о возникновении независящих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интересов, поданное в соответствии с </w:t>
      </w:r>
      <w:hyperlink r:id="rId93">
        <w:r>
          <w:rPr>
            <w:color w:val="0000FF"/>
          </w:rPr>
          <w:t>частью 6 статьи 13</w:t>
        </w:r>
      </w:hyperlink>
      <w:r>
        <w:t xml:space="preserve"> Федерального закона от 25.12.2008 N 273-ФЗ "О противодействии коррупции".</w:t>
      </w:r>
    </w:p>
    <w:p w:rsidR="00AE79DE" w:rsidRDefault="00AE79DE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указом</w:t>
        </w:r>
      </w:hyperlink>
      <w:r>
        <w:t xml:space="preserve"> Губернатора Воронежской области от 14.02.2024 N 53-у)</w:t>
      </w:r>
    </w:p>
    <w:p w:rsidR="00AE79DE" w:rsidRDefault="00AE79DE">
      <w:pPr>
        <w:pStyle w:val="ConsPlusNormal"/>
        <w:jc w:val="both"/>
      </w:pPr>
      <w:r>
        <w:t xml:space="preserve">(пп. 2.2 в ред. </w:t>
      </w:r>
      <w:hyperlink r:id="rId95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11" w:name="P247"/>
      <w:bookmarkEnd w:id="11"/>
      <w:r>
        <w:t>2.3. Поступившее в комиссию по решению Губернатора Воронежской области, первого заместителя Губернатора Воронежской области - руководителя аппарата Губернатора и Правительства Воронежской области, председателя Контрольно-счетной палаты Воронежской области, председателя Избирательной комиссии Воронежской области уведомление лица, замещающего государственную должность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(далее - заключение) и иные материалы.</w:t>
      </w:r>
    </w:p>
    <w:p w:rsidR="00AE79DE" w:rsidRDefault="00AE79DE">
      <w:pPr>
        <w:pStyle w:val="ConsPlusNormal"/>
        <w:jc w:val="both"/>
      </w:pPr>
      <w:r>
        <w:t xml:space="preserve">(пп. 2.3 введен </w:t>
      </w:r>
      <w:hyperlink r:id="rId96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125-у; в ред. указов Губернатора Воронежской области от 20.07.2023 </w:t>
      </w:r>
      <w:hyperlink r:id="rId97">
        <w:r>
          <w:rPr>
            <w:color w:val="0000FF"/>
          </w:rPr>
          <w:t>N 120-у</w:t>
        </w:r>
      </w:hyperlink>
      <w:r>
        <w:t xml:space="preserve">, от 21.12.2023 </w:t>
      </w:r>
      <w:hyperlink r:id="rId98">
        <w:r>
          <w:rPr>
            <w:color w:val="0000FF"/>
          </w:rPr>
          <w:t>N 513-у</w:t>
        </w:r>
      </w:hyperlink>
      <w:r>
        <w:t>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3. Заявления, уведомления, указанные в </w:t>
      </w:r>
      <w:hyperlink w:anchor="P239">
        <w:r>
          <w:rPr>
            <w:color w:val="0000FF"/>
          </w:rPr>
          <w:t>подпункте 2.2 пункта 2</w:t>
        </w:r>
      </w:hyperlink>
      <w:r>
        <w:t xml:space="preserve"> настоящего Положения, подаются на имя руководителя соответствующего государственного органа Воронежской области или председателя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Заявление, указанное в </w:t>
      </w:r>
      <w:hyperlink w:anchor="P241">
        <w:r>
          <w:rPr>
            <w:color w:val="0000FF"/>
          </w:rPr>
          <w:t>абзаце втором подпункта 2.2 пункта 2</w:t>
        </w:r>
      </w:hyperlink>
      <w: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12" w:name="P251"/>
      <w:bookmarkEnd w:id="12"/>
      <w:r>
        <w:t xml:space="preserve">Подразделением, либо должностным лицом, либо секретарем комиссии осуществляется предварительное рассмотрение заявлений, уведомлений, указанных в </w:t>
      </w:r>
      <w:hyperlink w:anchor="P239">
        <w:r>
          <w:rPr>
            <w:color w:val="0000FF"/>
          </w:rPr>
          <w:t>подпунктах 2.2</w:t>
        </w:r>
      </w:hyperlink>
      <w:r>
        <w:t xml:space="preserve"> и </w:t>
      </w:r>
      <w:hyperlink w:anchor="P247">
        <w:r>
          <w:rPr>
            <w:color w:val="0000FF"/>
          </w:rPr>
          <w:t>2.3 пункта 2</w:t>
        </w:r>
      </w:hyperlink>
      <w:r>
        <w:t xml:space="preserve"> настоящего Положения, и по результатам их рассмотрения на каждое из них подготавливается заключение.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При подготовке предусмотренного </w:t>
      </w:r>
      <w:hyperlink w:anchor="P251">
        <w:r>
          <w:rPr>
            <w:color w:val="0000FF"/>
          </w:rPr>
          <w:t>абзацем третьим</w:t>
        </w:r>
      </w:hyperlink>
      <w:r>
        <w:t xml:space="preserve"> настоящего пункта заключения подразделение либо должностное лицо по поручению руководителя государственного органа Воронежской области, секретарь комиссии имеют право получать в установленном порядке от лиц, представивших в соответствии с </w:t>
      </w:r>
      <w:hyperlink w:anchor="P239">
        <w:r>
          <w:rPr>
            <w:color w:val="0000FF"/>
          </w:rPr>
          <w:t>подпунктами 2.2</w:t>
        </w:r>
      </w:hyperlink>
      <w:r>
        <w:t xml:space="preserve"> и </w:t>
      </w:r>
      <w:hyperlink w:anchor="P247">
        <w:r>
          <w:rPr>
            <w:color w:val="0000FF"/>
          </w:rPr>
          <w:t>2.3 пункта 2</w:t>
        </w:r>
      </w:hyperlink>
      <w:r>
        <w:t xml:space="preserve"> настоящего Положения заявления или уведомления, необходимые пояснения, а Губернатор Воронежской области или первый заместитель Губернатора Воронежской области - руководитель аппарата Губернатора и Правительства Воронежской области могут направлять в установленном порядке запросы в федеральные государственные органы, органы государственной власти Воронежской области, органы местного самоуправления и заинтересованные организации.</w:t>
      </w:r>
    </w:p>
    <w:p w:rsidR="00AE79DE" w:rsidRDefault="00AE79DE">
      <w:pPr>
        <w:pStyle w:val="ConsPlusNormal"/>
        <w:jc w:val="both"/>
      </w:pPr>
      <w:r>
        <w:lastRenderedPageBreak/>
        <w:t xml:space="preserve">(в ред. указов Губернатора Воронежской области от 20.07.2023 </w:t>
      </w:r>
      <w:hyperlink r:id="rId99">
        <w:r>
          <w:rPr>
            <w:color w:val="0000FF"/>
          </w:rPr>
          <w:t>N 120-у</w:t>
        </w:r>
      </w:hyperlink>
      <w:r>
        <w:t xml:space="preserve">, от 21.12.2023 </w:t>
      </w:r>
      <w:hyperlink r:id="rId100">
        <w:r>
          <w:rPr>
            <w:color w:val="0000FF"/>
          </w:rPr>
          <w:t>N 513-у</w:t>
        </w:r>
      </w:hyperlink>
      <w:r>
        <w:t>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Заявление, уведомление, а также заключение и другие материалы в течение семи рабочих дней со дня поступления заявления или уведомления представляются председателю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В случае направления запросов заявление или уведомление, а также заключение и другие материалы представляются председателю комиссии в течение 45 дней со дня поступления заявления или уведомления. Указанный срок может быть продлен, но не более чем на 30 дней.</w:t>
      </w:r>
    </w:p>
    <w:p w:rsidR="00AE79DE" w:rsidRDefault="00AE79DE">
      <w:pPr>
        <w:pStyle w:val="ConsPlusNormal"/>
        <w:jc w:val="both"/>
      </w:pPr>
      <w:r>
        <w:t xml:space="preserve">(п. 3 в ред. </w:t>
      </w:r>
      <w:hyperlink r:id="rId10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3.1. В случае если в заявлении, указанном в </w:t>
      </w:r>
      <w:hyperlink w:anchor="P241">
        <w:r>
          <w:rPr>
            <w:color w:val="0000FF"/>
          </w:rPr>
          <w:t>абзаце втором подпункта 2.2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является объективной и уважительной, председатель комиссии может принять решение, предусмотренное </w:t>
      </w:r>
      <w:hyperlink w:anchor="P284">
        <w:r>
          <w:rPr>
            <w:color w:val="0000FF"/>
          </w:rPr>
          <w:t>подпунктом "а" пункта 14</w:t>
        </w:r>
      </w:hyperlink>
      <w:r>
        <w:t xml:space="preserve"> настоящего Положения.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В случае если в заявлении, указанном в </w:t>
      </w:r>
      <w:hyperlink w:anchor="P242">
        <w:r>
          <w:rPr>
            <w:color w:val="0000FF"/>
          </w:rPr>
          <w:t>абзаце третьем подпункта 2.2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обстоятельства, препятствующие выполнению требований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комиссии может принять решение, предусмотренное </w:t>
      </w:r>
      <w:hyperlink w:anchor="P289">
        <w:r>
          <w:rPr>
            <w:color w:val="0000FF"/>
          </w:rPr>
          <w:t>подпунктом "а" подпункта 14.1</w:t>
        </w:r>
      </w:hyperlink>
      <w:r>
        <w:t xml:space="preserve"> настоящего Положения.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В случае если в уведомлении, указанном в </w:t>
      </w:r>
      <w:hyperlink w:anchor="P243">
        <w:r>
          <w:rPr>
            <w:color w:val="0000FF"/>
          </w:rPr>
          <w:t>абзаце четвертом подпункта 2.2 пункта 2</w:t>
        </w:r>
      </w:hyperlink>
      <w:r>
        <w:t xml:space="preserve"> или </w:t>
      </w:r>
      <w:hyperlink w:anchor="P247">
        <w:r>
          <w:rPr>
            <w:color w:val="0000FF"/>
          </w:rPr>
          <w:t>подпункте 2.3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комиссии может принять решение, предусмотренное </w:t>
      </w:r>
      <w:hyperlink w:anchor="P293">
        <w:r>
          <w:rPr>
            <w:color w:val="0000FF"/>
          </w:rPr>
          <w:t>подпунктом "а" подпункта 14.2</w:t>
        </w:r>
      </w:hyperlink>
      <w:r>
        <w:t xml:space="preserve"> настоящего Положения.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В случае если в уведомлении, указанном в </w:t>
      </w:r>
      <w:hyperlink w:anchor="P244">
        <w:r>
          <w:rPr>
            <w:color w:val="0000FF"/>
          </w:rPr>
          <w:t>абзаце пятом подпункта 2.2 пункта 2</w:t>
        </w:r>
      </w:hyperlink>
      <w: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имеется причинно-следственная связь между возникновением независящих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интересов, председатель комиссии может принять решение, предусмотренное </w:t>
      </w:r>
      <w:hyperlink w:anchor="P297">
        <w:r>
          <w:rPr>
            <w:color w:val="0000FF"/>
          </w:rPr>
          <w:t>подпунктом 14.3 пункта 14</w:t>
        </w:r>
      </w:hyperlink>
      <w:r>
        <w:t xml:space="preserve"> настоящего Положения.</w:t>
      </w:r>
    </w:p>
    <w:p w:rsidR="00AE79DE" w:rsidRDefault="00AE79DE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указом</w:t>
        </w:r>
      </w:hyperlink>
      <w:r>
        <w:t xml:space="preserve"> Губернатора Воронежской области от 14.02.2024 N 53-у)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Заключение и принятое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AE79DE" w:rsidRDefault="00AE79DE">
      <w:pPr>
        <w:pStyle w:val="ConsPlusNormal"/>
        <w:jc w:val="both"/>
      </w:pPr>
      <w:r>
        <w:t xml:space="preserve">(пп. 3.1 в ред. </w:t>
      </w:r>
      <w:hyperlink r:id="rId104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4. Дата проведения заседания комиссии, на котором предусматривается рассмотрение вопросов, указанных в </w:t>
      </w:r>
      <w:hyperlink w:anchor="P234">
        <w:r>
          <w:rPr>
            <w:color w:val="0000FF"/>
          </w:rPr>
          <w:t>пункте 2</w:t>
        </w:r>
      </w:hyperlink>
      <w:r>
        <w:t xml:space="preserve"> настоящего Положения, и место его проведения определяются председателем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5. Секретарь комиссии обеспечивает подготовку вопросов, выносимых на заседание </w:t>
      </w:r>
      <w:r>
        <w:lastRenderedPageBreak/>
        <w:t>комиссии, а также организует информирование членов комиссии, лица, замещающего государственную должность Воронежской области,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6. Заседание комиссии, на котором предусматривается рассмотрение вопросов, указанных в </w:t>
      </w:r>
      <w:hyperlink w:anchor="P234">
        <w:r>
          <w:rPr>
            <w:color w:val="0000FF"/>
          </w:rPr>
          <w:t>пункте 2</w:t>
        </w:r>
      </w:hyperlink>
      <w:r>
        <w:t xml:space="preserve"> настоящего Положения, считается правомочным, если на нем присутствует не менее двух третей от общего числа членов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7. Все члены комиссии при принятии решений обладают равными правами.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8.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P278">
        <w:r>
          <w:rPr>
            <w:color w:val="0000FF"/>
          </w:rPr>
          <w:t>пунктами 13</w:t>
        </w:r>
      </w:hyperlink>
      <w:r>
        <w:t xml:space="preserve"> - </w:t>
      </w:r>
      <w:hyperlink w:anchor="P301">
        <w:r>
          <w:rPr>
            <w:color w:val="0000FF"/>
          </w:rPr>
          <w:t>15</w:t>
        </w:r>
      </w:hyperlink>
      <w:r>
        <w:t xml:space="preserve"> настоящего Положения.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9. Заседание комиссии проводится, как правило, в присутствии лица, замещающего государственную должность Воронежской области, представившего в соответствии с </w:t>
      </w:r>
      <w:hyperlink w:anchor="P239">
        <w:r>
          <w:rPr>
            <w:color w:val="0000FF"/>
          </w:rPr>
          <w:t>подпунктами 2.2</w:t>
        </w:r>
      </w:hyperlink>
      <w:r>
        <w:t xml:space="preserve"> и </w:t>
      </w:r>
      <w:hyperlink w:anchor="P247">
        <w:r>
          <w:rPr>
            <w:color w:val="0000FF"/>
          </w:rPr>
          <w:t>2.3 пункта 2</w:t>
        </w:r>
      </w:hyperlink>
      <w:r>
        <w:t xml:space="preserve">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AE79DE" w:rsidRDefault="00AE79DE">
      <w:pPr>
        <w:pStyle w:val="ConsPlusNormal"/>
        <w:jc w:val="both"/>
      </w:pPr>
      <w:r>
        <w:t xml:space="preserve">(п. 9 в ред. </w:t>
      </w:r>
      <w:hyperlink r:id="rId105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9.1. Заседания комиссии могут проводиться в отсутствие лица, представившего в соответствии с </w:t>
      </w:r>
      <w:hyperlink w:anchor="P239">
        <w:r>
          <w:rPr>
            <w:color w:val="0000FF"/>
          </w:rPr>
          <w:t>подпунктами 2.2</w:t>
        </w:r>
      </w:hyperlink>
      <w:r>
        <w:t xml:space="preserve"> и </w:t>
      </w:r>
      <w:hyperlink w:anchor="P247">
        <w:r>
          <w:rPr>
            <w:color w:val="0000FF"/>
          </w:rPr>
          <w:t>2.3 пункта 2</w:t>
        </w:r>
      </w:hyperlink>
      <w:r>
        <w:t xml:space="preserve"> настоящего Положения заявление или уведомление, в случае: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а) если в заявлении или в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AE79DE" w:rsidRDefault="00AE79DE">
      <w:pPr>
        <w:pStyle w:val="ConsPlusNormal"/>
        <w:jc w:val="both"/>
      </w:pPr>
      <w:r>
        <w:t xml:space="preserve">(пп. 9.1 введен </w:t>
      </w:r>
      <w:hyperlink r:id="rId106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10. На заседание комиссии по решению председателя комиссии могут приглашаться должностные лица территориальных органов федеральных органов исполнительной власти, государственных органов Воронежской области, органов местного самоуправления муниципальных образований Воронежской области, а также представители заинтересованных организаций.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11. На заседании комиссии в порядке, определяемом председателем комиссии, заслушиваются пояснения лица, замещающего государственную должность Воронежской области,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государственную должность Воронежской области, могут быть заслушаны иные лица и рассмотрены представленные ими материалы.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12.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13" w:name="P278"/>
      <w:bookmarkEnd w:id="13"/>
      <w:r>
        <w:t xml:space="preserve">13. По итогам рассмотрения материалов в соответствии с </w:t>
      </w:r>
      <w:hyperlink w:anchor="P235">
        <w:r>
          <w:rPr>
            <w:color w:val="0000FF"/>
          </w:rPr>
          <w:t>подпунктом 2.1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а) установить, что в рассматриваемом случае не содержится признаков нарушения лицом, замещающим государственную должность Воронежской области, требований к служебному </w:t>
      </w:r>
      <w:r>
        <w:lastRenderedPageBreak/>
        <w:t>(должностному) поведению;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б) установить, что в рассматриваемом случае имеются признаки нарушения лицом, замещающим государственную должность Воронежской области, требований к служебному (должностному) поведению. В этом случае комиссией готовится доклад Губернатору Воронежской области и при необходимости уведомляется руководитель государственного органа Воронежской области, в котором лицо замещает государственную должность Воронежской области.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14" w:name="P282"/>
      <w:bookmarkEnd w:id="14"/>
      <w:r>
        <w:t xml:space="preserve">14. По итогам рассмотрения заявления в соответствии с </w:t>
      </w:r>
      <w:hyperlink w:anchor="P241">
        <w:r>
          <w:rPr>
            <w:color w:val="0000FF"/>
          </w:rPr>
          <w:t>абзацем вторым подпункта 2.2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15" w:name="P284"/>
      <w:bookmarkEnd w:id="15"/>
      <w:r>
        <w:t>а)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б)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государственную должность Воронежской области, принять меры по представлению указанных сведений;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в)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комиссией готовится доклад Губернатору Воронежской области и при необходимости уведомляется руководитель государственного органа Воронежской области, в котором лицо замещает государственную должность Воронежской области.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16" w:name="P288"/>
      <w:bookmarkEnd w:id="16"/>
      <w:r>
        <w:t xml:space="preserve">14.1. По итогам рассмотрения заявления, указанного в </w:t>
      </w:r>
      <w:hyperlink w:anchor="P242">
        <w:r>
          <w:rPr>
            <w:color w:val="0000FF"/>
          </w:rPr>
          <w:t>абзаце третьем подпункта 2.2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17" w:name="P289"/>
      <w:bookmarkEnd w:id="17"/>
      <w:r>
        <w:t xml:space="preserve">а) признать, что обстоятельства, препятствующие выполнению лицом, замещающим государственную должность Воронежской области, требований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лицом, замещающим государственную должность Воронежской области, требований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секретарь комиссии готовит доклад Губернатору Воронежской области либо уведомляет руководителя государственного органа Воронежской области, в котором лицо замещает государственную должность Воронежской области.</w:t>
      </w:r>
    </w:p>
    <w:p w:rsidR="00AE79DE" w:rsidRDefault="00AE79DE">
      <w:pPr>
        <w:pStyle w:val="ConsPlusNormal"/>
        <w:jc w:val="both"/>
      </w:pPr>
      <w:r>
        <w:t xml:space="preserve">(пп. 14.1 введен </w:t>
      </w:r>
      <w:hyperlink r:id="rId112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125-у; в ред. </w:t>
      </w:r>
      <w:hyperlink r:id="rId113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18" w:name="P292"/>
      <w:bookmarkEnd w:id="18"/>
      <w:r>
        <w:lastRenderedPageBreak/>
        <w:t xml:space="preserve">14.2. По итогам рассмотрения уведомлений, указанных в </w:t>
      </w:r>
      <w:hyperlink w:anchor="P243">
        <w:r>
          <w:rPr>
            <w:color w:val="0000FF"/>
          </w:rPr>
          <w:t>абзаце четвертом подпункта 2.2 пункта 2</w:t>
        </w:r>
      </w:hyperlink>
      <w:r>
        <w:t xml:space="preserve"> и </w:t>
      </w:r>
      <w:hyperlink w:anchor="P247">
        <w:r>
          <w:rPr>
            <w:color w:val="0000FF"/>
          </w:rPr>
          <w:t>подпункте 2.3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19" w:name="P293"/>
      <w:bookmarkEnd w:id="19"/>
      <w: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секретарь комиссии уведомляет руководителя государственного органа Воронежской области, в котором лицо замещает государственную должность Воронежской области;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в) признать, что лицом, представившим уведомление, не соблюдались требования об урегулировании конфликта интересов. О принятом решении секретарь комиссии докладывает Губернатору Воронежской области либо уведомляет должностное лицо государственного органа, уполномоченное применять меры юридической ответственности, предусмотренные законодательством Российской Федерации.</w:t>
      </w:r>
    </w:p>
    <w:p w:rsidR="00AE79DE" w:rsidRDefault="00AE79DE">
      <w:pPr>
        <w:pStyle w:val="ConsPlusNormal"/>
        <w:jc w:val="both"/>
      </w:pPr>
      <w:r>
        <w:t xml:space="preserve">(пп. 14.2 введен </w:t>
      </w:r>
      <w:hyperlink r:id="rId114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125-у; в ред. </w:t>
      </w:r>
      <w:hyperlink r:id="rId115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20" w:name="P297"/>
      <w:bookmarkEnd w:id="20"/>
      <w:r>
        <w:t xml:space="preserve">14.3. По итогам рассмотрения уведомления, указанного в </w:t>
      </w:r>
      <w:hyperlink w:anchor="P244">
        <w:r>
          <w:rPr>
            <w:color w:val="0000FF"/>
          </w:rPr>
          <w:t>абзаце пятом подпункта 2.2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интересов.</w:t>
      </w:r>
    </w:p>
    <w:p w:rsidR="00AE79DE" w:rsidRDefault="00AE79DE">
      <w:pPr>
        <w:pStyle w:val="ConsPlusNormal"/>
        <w:jc w:val="both"/>
      </w:pPr>
      <w:r>
        <w:t xml:space="preserve">(пп. 14.3 введен </w:t>
      </w:r>
      <w:hyperlink r:id="rId116">
        <w:r>
          <w:rPr>
            <w:color w:val="0000FF"/>
          </w:rPr>
          <w:t>указом</w:t>
        </w:r>
      </w:hyperlink>
      <w:r>
        <w:t xml:space="preserve"> Губернатора Воронежской области от 14.02.2024 N 53-у)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21" w:name="P301"/>
      <w:bookmarkEnd w:id="21"/>
      <w:r>
        <w:t xml:space="preserve">15. Комиссия вправе принять иное, чем предусмотрено </w:t>
      </w:r>
      <w:hyperlink w:anchor="P278">
        <w:r>
          <w:rPr>
            <w:color w:val="0000FF"/>
          </w:rPr>
          <w:t>пунктами 13</w:t>
        </w:r>
      </w:hyperlink>
      <w:r>
        <w:t xml:space="preserve">, </w:t>
      </w:r>
      <w:hyperlink w:anchor="P282">
        <w:r>
          <w:rPr>
            <w:color w:val="0000FF"/>
          </w:rPr>
          <w:t>14</w:t>
        </w:r>
      </w:hyperlink>
      <w:r>
        <w:t xml:space="preserve">, </w:t>
      </w:r>
      <w:hyperlink w:anchor="P288">
        <w:r>
          <w:rPr>
            <w:color w:val="0000FF"/>
          </w:rPr>
          <w:t>подпунктами 14.1</w:t>
        </w:r>
      </w:hyperlink>
      <w:r>
        <w:t xml:space="preserve">, </w:t>
      </w:r>
      <w:hyperlink w:anchor="P292">
        <w:r>
          <w:rPr>
            <w:color w:val="0000FF"/>
          </w:rPr>
          <w:t>14.2</w:t>
        </w:r>
      </w:hyperlink>
      <w:r>
        <w:t xml:space="preserve">, </w:t>
      </w:r>
      <w:hyperlink w:anchor="P297">
        <w:r>
          <w:rPr>
            <w:color w:val="0000FF"/>
          </w:rPr>
          <w:t>14.3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E79DE" w:rsidRDefault="00AE79DE">
      <w:pPr>
        <w:pStyle w:val="ConsPlusNormal"/>
        <w:jc w:val="both"/>
      </w:pPr>
      <w:r>
        <w:t xml:space="preserve">(в ред. указов Губернатора Воронежской области от 21.04.2016 </w:t>
      </w:r>
      <w:hyperlink r:id="rId117">
        <w:r>
          <w:rPr>
            <w:color w:val="0000FF"/>
          </w:rPr>
          <w:t>N 125-у</w:t>
        </w:r>
      </w:hyperlink>
      <w:r>
        <w:t xml:space="preserve">, от 14.02.2024 </w:t>
      </w:r>
      <w:hyperlink r:id="rId118">
        <w:r>
          <w:rPr>
            <w:color w:val="0000FF"/>
          </w:rPr>
          <w:t>N 53-у</w:t>
        </w:r>
      </w:hyperlink>
      <w:r>
        <w:t>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16. В случае установления комиссией факта совершения лицом, замещающим государственную должность Воронежской области,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правоприменительные органы.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17. Решения комиссии по вопросам, указанным в </w:t>
      </w:r>
      <w:hyperlink w:anchor="P234">
        <w:r>
          <w:rPr>
            <w:color w:val="0000FF"/>
          </w:rPr>
          <w:t>пункте 2</w:t>
        </w:r>
      </w:hyperlink>
      <w:r>
        <w:t xml:space="preserve"> настоящего Положения, принимаются коллегиально простым большинством голосов присутствующих на заседании членов комиссии. Решение комиссии оформляется протоколом, который подписывается председателем и секретарем комиссии.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17.1. В случае если в заявлениях, уведомлениях, предусмотренных </w:t>
      </w:r>
      <w:hyperlink w:anchor="P239">
        <w:r>
          <w:rPr>
            <w:color w:val="0000FF"/>
          </w:rPr>
          <w:t>подпунктами 2.2</w:t>
        </w:r>
      </w:hyperlink>
      <w:r>
        <w:t xml:space="preserve"> и </w:t>
      </w:r>
      <w:hyperlink w:anchor="P247">
        <w:r>
          <w:rPr>
            <w:color w:val="0000FF"/>
          </w:rPr>
          <w:t>2.3 пункта 2</w:t>
        </w:r>
      </w:hyperlink>
      <w:r>
        <w:t xml:space="preserve"> настоящего Положения, не содержится указания о намерении представивших их лиц лично присутствовать на заседании комиссии, по решению председателя комиссии голосование </w:t>
      </w:r>
      <w:r>
        <w:lastRenderedPageBreak/>
        <w:t xml:space="preserve">по вопросам, указанным в </w:t>
      </w:r>
      <w:hyperlink w:anchor="P234">
        <w:r>
          <w:rPr>
            <w:color w:val="0000FF"/>
          </w:rPr>
          <w:t>пункте 2</w:t>
        </w:r>
      </w:hyperlink>
      <w:r>
        <w:t xml:space="preserve"> настоящего Положения, может проводиться заочно путем направления членам комиссии опросных листов, а также иных материалов.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311">
        <w:r>
          <w:rPr>
            <w:color w:val="0000FF"/>
          </w:rPr>
          <w:t>пункта 19</w:t>
        </w:r>
      </w:hyperlink>
      <w:r>
        <w:t xml:space="preserve"> настоящего Положения и направляется членам комиссии и заинтересованным лицам в течение семи рабочих дней после подписания протокола.</w:t>
      </w:r>
    </w:p>
    <w:p w:rsidR="00AE79DE" w:rsidRDefault="00AE79DE">
      <w:pPr>
        <w:pStyle w:val="ConsPlusNormal"/>
        <w:jc w:val="both"/>
      </w:pPr>
      <w:r>
        <w:t xml:space="preserve">(пп. 17.1 введен </w:t>
      </w:r>
      <w:hyperlink r:id="rId120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18. При равенстве голосов голос председателя комиссии является решающим.</w:t>
      </w:r>
    </w:p>
    <w:p w:rsidR="00AE79DE" w:rsidRDefault="00AE79DE">
      <w:pPr>
        <w:pStyle w:val="ConsPlusNormal"/>
        <w:spacing w:before="220"/>
        <w:ind w:firstLine="540"/>
        <w:jc w:val="both"/>
      </w:pPr>
      <w:bookmarkStart w:id="22" w:name="P311"/>
      <w:bookmarkEnd w:id="22"/>
      <w:r>
        <w:t xml:space="preserve">19. В протоколе заседания комиссии, на котором предусматривается рассмотрение вопросов, указанных в </w:t>
      </w:r>
      <w:hyperlink w:anchor="P234">
        <w:r>
          <w:rPr>
            <w:color w:val="0000FF"/>
          </w:rPr>
          <w:t>пункте 2</w:t>
        </w:r>
      </w:hyperlink>
      <w:r>
        <w:t xml:space="preserve"> настоящего Положения, указываются: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б) информация о том, что заседание комиссии осуществлялось в порядке, предусмотренном настоящим Положением;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в)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 Воронежской области, в отношении которого рассматривался вопрос;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г) источник информации, содержащей основания для проведения заседания комиссии, и дата поступления информации на имя руководителя государственного органа Воронежской области;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д) содержание пояснений лица, замещающего государственную должность Воронежской области, и других лиц по существу рассматриваемых вопросов;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е) фамилии, имена, отчества выступивших на заседании лиц и краткое изложение их выступлений;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20.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21. Выписка из решения комиссии направляется лицу, замещающему государственную должность Воронежской области, в течение пяти рабочих дней после подписания протокола заседания комиссии.</w:t>
      </w:r>
    </w:p>
    <w:p w:rsidR="00AE79DE" w:rsidRDefault="00AE79DE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AE79DE" w:rsidRDefault="00AE79DE">
      <w:pPr>
        <w:pStyle w:val="ConsPlusNormal"/>
        <w:spacing w:before="220"/>
        <w:ind w:firstLine="540"/>
        <w:jc w:val="both"/>
      </w:pPr>
      <w:r>
        <w:t>22. Решение комиссии может быть обжаловано в порядке, установленном законодательством Российской Федерации.</w:t>
      </w: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jc w:val="both"/>
      </w:pPr>
    </w:p>
    <w:p w:rsidR="00AE79DE" w:rsidRDefault="00AE79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08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08"/>
  <w:characterSpacingControl w:val="doNotCompress"/>
  <w:compat/>
  <w:rsids>
    <w:rsidRoot w:val="00AE79DE"/>
    <w:rsid w:val="00AE79DE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9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79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79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79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79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79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79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79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1&amp;n=122069&amp;dst=100005" TargetMode="External"/><Relationship Id="rId117" Type="http://schemas.openxmlformats.org/officeDocument/2006/relationships/hyperlink" Target="https://login.consultant.ru/link/?req=doc&amp;base=RLAW181&amp;n=70845&amp;dst=100043" TargetMode="External"/><Relationship Id="rId21" Type="http://schemas.openxmlformats.org/officeDocument/2006/relationships/hyperlink" Target="https://login.consultant.ru/link/?req=doc&amp;base=RLAW181&amp;n=108422&amp;dst=100005" TargetMode="External"/><Relationship Id="rId42" Type="http://schemas.openxmlformats.org/officeDocument/2006/relationships/hyperlink" Target="https://login.consultant.ru/link/?req=doc&amp;base=RLAW181&amp;n=86162&amp;dst=100005" TargetMode="External"/><Relationship Id="rId47" Type="http://schemas.openxmlformats.org/officeDocument/2006/relationships/hyperlink" Target="https://login.consultant.ru/link/?req=doc&amp;base=RLAW181&amp;n=98738&amp;dst=100005" TargetMode="External"/><Relationship Id="rId63" Type="http://schemas.openxmlformats.org/officeDocument/2006/relationships/hyperlink" Target="https://login.consultant.ru/link/?req=doc&amp;base=RLAW181&amp;n=117429&amp;dst=100014" TargetMode="External"/><Relationship Id="rId68" Type="http://schemas.openxmlformats.org/officeDocument/2006/relationships/hyperlink" Target="https://login.consultant.ru/link/?req=doc&amp;base=RLAW181&amp;n=123683&amp;dst=100115" TargetMode="External"/><Relationship Id="rId84" Type="http://schemas.openxmlformats.org/officeDocument/2006/relationships/hyperlink" Target="https://login.consultant.ru/link/?req=doc&amp;base=RLAW181&amp;n=123683&amp;dst=100115" TargetMode="External"/><Relationship Id="rId89" Type="http://schemas.openxmlformats.org/officeDocument/2006/relationships/hyperlink" Target="https://login.consultant.ru/link/?req=doc&amp;base=RLAW181&amp;n=117429&amp;dst=100016" TargetMode="External"/><Relationship Id="rId112" Type="http://schemas.openxmlformats.org/officeDocument/2006/relationships/hyperlink" Target="https://login.consultant.ru/link/?req=doc&amp;base=RLAW181&amp;n=70845&amp;dst=100034" TargetMode="External"/><Relationship Id="rId16" Type="http://schemas.openxmlformats.org/officeDocument/2006/relationships/hyperlink" Target="https://login.consultant.ru/link/?req=doc&amp;base=RLAW181&amp;n=94017&amp;dst=100005" TargetMode="External"/><Relationship Id="rId107" Type="http://schemas.openxmlformats.org/officeDocument/2006/relationships/hyperlink" Target="https://login.consultant.ru/link/?req=doc&amp;base=RLAW181&amp;n=117429&amp;dst=100016" TargetMode="External"/><Relationship Id="rId11" Type="http://schemas.openxmlformats.org/officeDocument/2006/relationships/hyperlink" Target="https://login.consultant.ru/link/?req=doc&amp;base=RLAW181&amp;n=82595&amp;dst=100005" TargetMode="External"/><Relationship Id="rId32" Type="http://schemas.openxmlformats.org/officeDocument/2006/relationships/hyperlink" Target="https://login.consultant.ru/link/?req=doc&amp;base=RLAW181&amp;n=65648" TargetMode="External"/><Relationship Id="rId37" Type="http://schemas.openxmlformats.org/officeDocument/2006/relationships/hyperlink" Target="https://login.consultant.ru/link/?req=doc&amp;base=RLAW181&amp;n=62178" TargetMode="External"/><Relationship Id="rId53" Type="http://schemas.openxmlformats.org/officeDocument/2006/relationships/hyperlink" Target="https://login.consultant.ru/link/?req=doc&amp;base=RLAW181&amp;n=120710&amp;dst=100006" TargetMode="External"/><Relationship Id="rId58" Type="http://schemas.openxmlformats.org/officeDocument/2006/relationships/hyperlink" Target="https://login.consultant.ru/link/?req=doc&amp;base=RZB&amp;n=2875" TargetMode="External"/><Relationship Id="rId74" Type="http://schemas.openxmlformats.org/officeDocument/2006/relationships/hyperlink" Target="https://login.consultant.ru/link/?req=doc&amp;base=RLAW181&amp;n=117429&amp;dst=100011" TargetMode="External"/><Relationship Id="rId79" Type="http://schemas.openxmlformats.org/officeDocument/2006/relationships/hyperlink" Target="https://login.consultant.ru/link/?req=doc&amp;base=RLAW181&amp;n=67661&amp;dst=100009" TargetMode="External"/><Relationship Id="rId102" Type="http://schemas.openxmlformats.org/officeDocument/2006/relationships/hyperlink" Target="https://login.consultant.ru/link/?req=doc&amp;base=RZB&amp;n=451740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81&amp;n=67661&amp;dst=100005" TargetMode="External"/><Relationship Id="rId61" Type="http://schemas.openxmlformats.org/officeDocument/2006/relationships/hyperlink" Target="https://login.consultant.ru/link/?req=doc&amp;base=RLAW181&amp;n=117429&amp;dst=100011" TargetMode="External"/><Relationship Id="rId82" Type="http://schemas.openxmlformats.org/officeDocument/2006/relationships/hyperlink" Target="https://login.consultant.ru/link/?req=doc&amp;base=RLAW181&amp;n=120710&amp;dst=100019" TargetMode="External"/><Relationship Id="rId90" Type="http://schemas.openxmlformats.org/officeDocument/2006/relationships/hyperlink" Target="https://login.consultant.ru/link/?req=doc&amp;base=RLAW181&amp;n=123683&amp;dst=100020" TargetMode="External"/><Relationship Id="rId95" Type="http://schemas.openxmlformats.org/officeDocument/2006/relationships/hyperlink" Target="https://login.consultant.ru/link/?req=doc&amp;base=RLAW181&amp;n=70845&amp;dst=100008" TargetMode="External"/><Relationship Id="rId19" Type="http://schemas.openxmlformats.org/officeDocument/2006/relationships/hyperlink" Target="https://login.consultant.ru/link/?req=doc&amp;base=RLAW181&amp;n=103554&amp;dst=100005" TargetMode="External"/><Relationship Id="rId14" Type="http://schemas.openxmlformats.org/officeDocument/2006/relationships/hyperlink" Target="https://login.consultant.ru/link/?req=doc&amp;base=RLAW181&amp;n=87103&amp;dst=100005" TargetMode="External"/><Relationship Id="rId22" Type="http://schemas.openxmlformats.org/officeDocument/2006/relationships/hyperlink" Target="https://login.consultant.ru/link/?req=doc&amp;base=RLAW181&amp;n=114107&amp;dst=100005" TargetMode="External"/><Relationship Id="rId27" Type="http://schemas.openxmlformats.org/officeDocument/2006/relationships/hyperlink" Target="https://login.consultant.ru/link/?req=doc&amp;base=RZB&amp;n=464894" TargetMode="External"/><Relationship Id="rId30" Type="http://schemas.openxmlformats.org/officeDocument/2006/relationships/hyperlink" Target="https://login.consultant.ru/link/?req=doc&amp;base=RLAW181&amp;n=117429&amp;dst=100006" TargetMode="External"/><Relationship Id="rId35" Type="http://schemas.openxmlformats.org/officeDocument/2006/relationships/hyperlink" Target="https://login.consultant.ru/link/?req=doc&amp;base=RLAW181&amp;n=58245" TargetMode="External"/><Relationship Id="rId43" Type="http://schemas.openxmlformats.org/officeDocument/2006/relationships/hyperlink" Target="https://login.consultant.ru/link/?req=doc&amp;base=RLAW181&amp;n=87103&amp;dst=100005" TargetMode="External"/><Relationship Id="rId48" Type="http://schemas.openxmlformats.org/officeDocument/2006/relationships/hyperlink" Target="https://login.consultant.ru/link/?req=doc&amp;base=RLAW181&amp;n=103554&amp;dst=100005" TargetMode="External"/><Relationship Id="rId56" Type="http://schemas.openxmlformats.org/officeDocument/2006/relationships/hyperlink" Target="https://login.consultant.ru/link/?req=doc&amp;base=RLAW181&amp;n=120710&amp;dst=100018" TargetMode="External"/><Relationship Id="rId64" Type="http://schemas.openxmlformats.org/officeDocument/2006/relationships/hyperlink" Target="https://login.consultant.ru/link/?req=doc&amp;base=RLAW181&amp;n=117429&amp;dst=100014" TargetMode="External"/><Relationship Id="rId69" Type="http://schemas.openxmlformats.org/officeDocument/2006/relationships/hyperlink" Target="https://login.consultant.ru/link/?req=doc&amp;base=RLAW181&amp;n=117429&amp;dst=100011" TargetMode="External"/><Relationship Id="rId77" Type="http://schemas.openxmlformats.org/officeDocument/2006/relationships/hyperlink" Target="https://login.consultant.ru/link/?req=doc&amp;base=RLAW181&amp;n=117429&amp;dst=100012" TargetMode="External"/><Relationship Id="rId100" Type="http://schemas.openxmlformats.org/officeDocument/2006/relationships/hyperlink" Target="https://login.consultant.ru/link/?req=doc&amp;base=RLAW181&amp;n=120710&amp;dst=100019" TargetMode="External"/><Relationship Id="rId105" Type="http://schemas.openxmlformats.org/officeDocument/2006/relationships/hyperlink" Target="https://login.consultant.ru/link/?req=doc&amp;base=RLAW181&amp;n=70845&amp;dst=100027" TargetMode="External"/><Relationship Id="rId113" Type="http://schemas.openxmlformats.org/officeDocument/2006/relationships/hyperlink" Target="https://login.consultant.ru/link/?req=doc&amp;base=RLAW181&amp;n=117429&amp;dst=100016" TargetMode="External"/><Relationship Id="rId118" Type="http://schemas.openxmlformats.org/officeDocument/2006/relationships/hyperlink" Target="https://login.consultant.ru/link/?req=doc&amp;base=RLAW181&amp;n=122069&amp;dst=100014" TargetMode="External"/><Relationship Id="rId8" Type="http://schemas.openxmlformats.org/officeDocument/2006/relationships/hyperlink" Target="https://login.consultant.ru/link/?req=doc&amp;base=RLAW181&amp;n=72301&amp;dst=100005" TargetMode="External"/><Relationship Id="rId51" Type="http://schemas.openxmlformats.org/officeDocument/2006/relationships/hyperlink" Target="https://login.consultant.ru/link/?req=doc&amp;base=RLAW181&amp;n=114107&amp;dst=100005" TargetMode="External"/><Relationship Id="rId72" Type="http://schemas.openxmlformats.org/officeDocument/2006/relationships/hyperlink" Target="https://login.consultant.ru/link/?req=doc&amp;base=RLAW181&amp;n=117429&amp;dst=100011" TargetMode="External"/><Relationship Id="rId80" Type="http://schemas.openxmlformats.org/officeDocument/2006/relationships/hyperlink" Target="https://login.consultant.ru/link/?req=doc&amp;base=RLAW181&amp;n=70845&amp;dst=100007" TargetMode="External"/><Relationship Id="rId85" Type="http://schemas.openxmlformats.org/officeDocument/2006/relationships/hyperlink" Target="https://login.consultant.ru/link/?req=doc&amp;base=RLAW181&amp;n=67661&amp;dst=100009" TargetMode="External"/><Relationship Id="rId93" Type="http://schemas.openxmlformats.org/officeDocument/2006/relationships/hyperlink" Target="https://login.consultant.ru/link/?req=doc&amp;base=RZB&amp;n=464894&amp;dst=339" TargetMode="External"/><Relationship Id="rId98" Type="http://schemas.openxmlformats.org/officeDocument/2006/relationships/hyperlink" Target="https://login.consultant.ru/link/?req=doc&amp;base=RLAW181&amp;n=120710&amp;dst=100019" TargetMode="External"/><Relationship Id="rId121" Type="http://schemas.openxmlformats.org/officeDocument/2006/relationships/hyperlink" Target="https://login.consultant.ru/link/?req=doc&amp;base=RLAW181&amp;n=70845&amp;dst=1000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1&amp;n=85236&amp;dst=100005" TargetMode="External"/><Relationship Id="rId17" Type="http://schemas.openxmlformats.org/officeDocument/2006/relationships/hyperlink" Target="https://login.consultant.ru/link/?req=doc&amp;base=RLAW181&amp;n=96303&amp;dst=100005" TargetMode="External"/><Relationship Id="rId25" Type="http://schemas.openxmlformats.org/officeDocument/2006/relationships/hyperlink" Target="https://login.consultant.ru/link/?req=doc&amp;base=RLAW181&amp;n=121312&amp;dst=100005" TargetMode="External"/><Relationship Id="rId33" Type="http://schemas.openxmlformats.org/officeDocument/2006/relationships/hyperlink" Target="https://login.consultant.ru/link/?req=doc&amp;base=RLAW181&amp;n=49017" TargetMode="External"/><Relationship Id="rId38" Type="http://schemas.openxmlformats.org/officeDocument/2006/relationships/hyperlink" Target="https://login.consultant.ru/link/?req=doc&amp;base=RLAW181&amp;n=65582" TargetMode="External"/><Relationship Id="rId46" Type="http://schemas.openxmlformats.org/officeDocument/2006/relationships/hyperlink" Target="https://login.consultant.ru/link/?req=doc&amp;base=RLAW181&amp;n=96303&amp;dst=100005" TargetMode="External"/><Relationship Id="rId59" Type="http://schemas.openxmlformats.org/officeDocument/2006/relationships/hyperlink" Target="https://login.consultant.ru/link/?req=doc&amp;base=RLAW181&amp;n=117429&amp;dst=100013" TargetMode="External"/><Relationship Id="rId67" Type="http://schemas.openxmlformats.org/officeDocument/2006/relationships/hyperlink" Target="https://login.consultant.ru/link/?req=doc&amp;base=RLAW181&amp;n=117429&amp;dst=100014" TargetMode="External"/><Relationship Id="rId103" Type="http://schemas.openxmlformats.org/officeDocument/2006/relationships/hyperlink" Target="https://login.consultant.ru/link/?req=doc&amp;base=RLAW181&amp;n=122069&amp;dst=100008" TargetMode="External"/><Relationship Id="rId108" Type="http://schemas.openxmlformats.org/officeDocument/2006/relationships/hyperlink" Target="https://login.consultant.ru/link/?req=doc&amp;base=RLAW181&amp;n=70845&amp;dst=100033" TargetMode="External"/><Relationship Id="rId116" Type="http://schemas.openxmlformats.org/officeDocument/2006/relationships/hyperlink" Target="https://login.consultant.ru/link/?req=doc&amp;base=RLAW181&amp;n=122069&amp;dst=100010" TargetMode="External"/><Relationship Id="rId20" Type="http://schemas.openxmlformats.org/officeDocument/2006/relationships/hyperlink" Target="https://login.consultant.ru/link/?req=doc&amp;base=RLAW181&amp;n=107615&amp;dst=100005" TargetMode="External"/><Relationship Id="rId41" Type="http://schemas.openxmlformats.org/officeDocument/2006/relationships/hyperlink" Target="https://login.consultant.ru/link/?req=doc&amp;base=RLAW181&amp;n=85236&amp;dst=100008" TargetMode="External"/><Relationship Id="rId54" Type="http://schemas.openxmlformats.org/officeDocument/2006/relationships/hyperlink" Target="https://login.consultant.ru/link/?req=doc&amp;base=RLAW181&amp;n=121312&amp;dst=100006" TargetMode="External"/><Relationship Id="rId62" Type="http://schemas.openxmlformats.org/officeDocument/2006/relationships/hyperlink" Target="https://login.consultant.ru/link/?req=doc&amp;base=RLAW181&amp;n=117429&amp;dst=100012" TargetMode="External"/><Relationship Id="rId70" Type="http://schemas.openxmlformats.org/officeDocument/2006/relationships/hyperlink" Target="https://login.consultant.ru/link/?req=doc&amp;base=RLAW181&amp;n=117429&amp;dst=100014" TargetMode="External"/><Relationship Id="rId75" Type="http://schemas.openxmlformats.org/officeDocument/2006/relationships/hyperlink" Target="https://login.consultant.ru/link/?req=doc&amp;base=RLAW181&amp;n=117429&amp;dst=100014" TargetMode="External"/><Relationship Id="rId83" Type="http://schemas.openxmlformats.org/officeDocument/2006/relationships/hyperlink" Target="https://login.consultant.ru/link/?req=doc&amp;base=RLAW181&amp;n=122069&amp;dst=100005" TargetMode="External"/><Relationship Id="rId88" Type="http://schemas.openxmlformats.org/officeDocument/2006/relationships/hyperlink" Target="https://login.consultant.ru/link/?req=doc&amp;base=RLAW181&amp;n=123683&amp;dst=100102" TargetMode="External"/><Relationship Id="rId91" Type="http://schemas.openxmlformats.org/officeDocument/2006/relationships/hyperlink" Target="https://login.consultant.ru/link/?req=doc&amp;base=RLAW181&amp;n=117429&amp;dst=100016" TargetMode="External"/><Relationship Id="rId96" Type="http://schemas.openxmlformats.org/officeDocument/2006/relationships/hyperlink" Target="https://login.consultant.ru/link/?req=doc&amp;base=RLAW181&amp;n=70845&amp;dst=100013" TargetMode="External"/><Relationship Id="rId111" Type="http://schemas.openxmlformats.org/officeDocument/2006/relationships/hyperlink" Target="https://login.consultant.ru/link/?req=doc&amp;base=RZB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8352&amp;dst=100005" TargetMode="External"/><Relationship Id="rId15" Type="http://schemas.openxmlformats.org/officeDocument/2006/relationships/hyperlink" Target="https://login.consultant.ru/link/?req=doc&amp;base=RLAW181&amp;n=90854&amp;dst=100005" TargetMode="External"/><Relationship Id="rId23" Type="http://schemas.openxmlformats.org/officeDocument/2006/relationships/hyperlink" Target="https://login.consultant.ru/link/?req=doc&amp;base=RLAW181&amp;n=117429&amp;dst=100005" TargetMode="External"/><Relationship Id="rId28" Type="http://schemas.openxmlformats.org/officeDocument/2006/relationships/hyperlink" Target="https://login.consultant.ru/link/?req=doc&amp;base=RZB&amp;n=450727" TargetMode="External"/><Relationship Id="rId36" Type="http://schemas.openxmlformats.org/officeDocument/2006/relationships/hyperlink" Target="https://login.consultant.ru/link/?req=doc&amp;base=RLAW181&amp;n=58353" TargetMode="External"/><Relationship Id="rId49" Type="http://schemas.openxmlformats.org/officeDocument/2006/relationships/hyperlink" Target="https://login.consultant.ru/link/?req=doc&amp;base=RLAW181&amp;n=107615&amp;dst=100005" TargetMode="External"/><Relationship Id="rId57" Type="http://schemas.openxmlformats.org/officeDocument/2006/relationships/hyperlink" Target="https://login.consultant.ru/link/?req=doc&amp;base=RLAW181&amp;n=117429&amp;dst=100011" TargetMode="External"/><Relationship Id="rId106" Type="http://schemas.openxmlformats.org/officeDocument/2006/relationships/hyperlink" Target="https://login.consultant.ru/link/?req=doc&amp;base=RLAW181&amp;n=70845&amp;dst=100029" TargetMode="External"/><Relationship Id="rId114" Type="http://schemas.openxmlformats.org/officeDocument/2006/relationships/hyperlink" Target="https://login.consultant.ru/link/?req=doc&amp;base=RLAW181&amp;n=70845&amp;dst=100038" TargetMode="External"/><Relationship Id="rId119" Type="http://schemas.openxmlformats.org/officeDocument/2006/relationships/hyperlink" Target="https://login.consultant.ru/link/?req=doc&amp;base=RLAW181&amp;n=70845&amp;dst=100044" TargetMode="External"/><Relationship Id="rId10" Type="http://schemas.openxmlformats.org/officeDocument/2006/relationships/hyperlink" Target="https://login.consultant.ru/link/?req=doc&amp;base=RLAW181&amp;n=79282&amp;dst=100005" TargetMode="External"/><Relationship Id="rId31" Type="http://schemas.openxmlformats.org/officeDocument/2006/relationships/hyperlink" Target="https://login.consultant.ru/link/?req=doc&amp;base=RLAW181&amp;n=65642" TargetMode="External"/><Relationship Id="rId44" Type="http://schemas.openxmlformats.org/officeDocument/2006/relationships/hyperlink" Target="https://login.consultant.ru/link/?req=doc&amp;base=RLAW181&amp;n=90854&amp;dst=100005" TargetMode="External"/><Relationship Id="rId52" Type="http://schemas.openxmlformats.org/officeDocument/2006/relationships/hyperlink" Target="https://login.consultant.ru/link/?req=doc&amp;base=RLAW181&amp;n=117429&amp;dst=100007" TargetMode="External"/><Relationship Id="rId60" Type="http://schemas.openxmlformats.org/officeDocument/2006/relationships/hyperlink" Target="https://login.consultant.ru/link/?req=doc&amp;base=RLAW181&amp;n=117429&amp;dst=100011" TargetMode="External"/><Relationship Id="rId65" Type="http://schemas.openxmlformats.org/officeDocument/2006/relationships/hyperlink" Target="https://login.consultant.ru/link/?req=doc&amp;base=RLAW181&amp;n=117429&amp;dst=100014" TargetMode="External"/><Relationship Id="rId73" Type="http://schemas.openxmlformats.org/officeDocument/2006/relationships/hyperlink" Target="https://login.consultant.ru/link/?req=doc&amp;base=RLAW181&amp;n=117429&amp;dst=100014" TargetMode="External"/><Relationship Id="rId78" Type="http://schemas.openxmlformats.org/officeDocument/2006/relationships/hyperlink" Target="https://login.consultant.ru/link/?req=doc&amp;base=RLAW181&amp;n=120710&amp;dst=100018" TargetMode="External"/><Relationship Id="rId81" Type="http://schemas.openxmlformats.org/officeDocument/2006/relationships/hyperlink" Target="https://login.consultant.ru/link/?req=doc&amp;base=RLAW181&amp;n=117429&amp;dst=100015" TargetMode="External"/><Relationship Id="rId86" Type="http://schemas.openxmlformats.org/officeDocument/2006/relationships/hyperlink" Target="https://login.consultant.ru/link/?req=doc&amp;base=RLAW181&amp;n=117429&amp;dst=100016" TargetMode="External"/><Relationship Id="rId94" Type="http://schemas.openxmlformats.org/officeDocument/2006/relationships/hyperlink" Target="https://login.consultant.ru/link/?req=doc&amp;base=RLAW181&amp;n=122069&amp;dst=100006" TargetMode="External"/><Relationship Id="rId99" Type="http://schemas.openxmlformats.org/officeDocument/2006/relationships/hyperlink" Target="https://login.consultant.ru/link/?req=doc&amp;base=RLAW181&amp;n=117429&amp;dst=100016" TargetMode="External"/><Relationship Id="rId101" Type="http://schemas.openxmlformats.org/officeDocument/2006/relationships/hyperlink" Target="https://login.consultant.ru/link/?req=doc&amp;base=RLAW181&amp;n=70845&amp;dst=100015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76928&amp;dst=100005" TargetMode="External"/><Relationship Id="rId13" Type="http://schemas.openxmlformats.org/officeDocument/2006/relationships/hyperlink" Target="https://login.consultant.ru/link/?req=doc&amp;base=RLAW181&amp;n=86162&amp;dst=100005" TargetMode="External"/><Relationship Id="rId18" Type="http://schemas.openxmlformats.org/officeDocument/2006/relationships/hyperlink" Target="https://login.consultant.ru/link/?req=doc&amp;base=RLAW181&amp;n=98738&amp;dst=100005" TargetMode="External"/><Relationship Id="rId39" Type="http://schemas.openxmlformats.org/officeDocument/2006/relationships/hyperlink" Target="https://login.consultant.ru/link/?req=doc&amp;base=RLAW181&amp;n=85236&amp;dst=100006" TargetMode="External"/><Relationship Id="rId109" Type="http://schemas.openxmlformats.org/officeDocument/2006/relationships/hyperlink" Target="https://login.consultant.ru/link/?req=doc&amp;base=RLAW181&amp;n=117429&amp;dst=100016" TargetMode="External"/><Relationship Id="rId34" Type="http://schemas.openxmlformats.org/officeDocument/2006/relationships/hyperlink" Target="https://login.consultant.ru/link/?req=doc&amp;base=RLAW181&amp;n=51916" TargetMode="External"/><Relationship Id="rId50" Type="http://schemas.openxmlformats.org/officeDocument/2006/relationships/hyperlink" Target="https://login.consultant.ru/link/?req=doc&amp;base=RLAW181&amp;n=108422&amp;dst=100005" TargetMode="External"/><Relationship Id="rId55" Type="http://schemas.openxmlformats.org/officeDocument/2006/relationships/hyperlink" Target="https://login.consultant.ru/link/?req=doc&amp;base=RLAW181&amp;n=117429&amp;dst=100010" TargetMode="External"/><Relationship Id="rId76" Type="http://schemas.openxmlformats.org/officeDocument/2006/relationships/hyperlink" Target="https://login.consultant.ru/link/?req=doc&amp;base=RLAW181&amp;n=117429&amp;dst=100012" TargetMode="External"/><Relationship Id="rId97" Type="http://schemas.openxmlformats.org/officeDocument/2006/relationships/hyperlink" Target="https://login.consultant.ru/link/?req=doc&amp;base=RLAW181&amp;n=117429&amp;dst=100016" TargetMode="External"/><Relationship Id="rId104" Type="http://schemas.openxmlformats.org/officeDocument/2006/relationships/hyperlink" Target="https://login.consultant.ru/link/?req=doc&amp;base=RLAW181&amp;n=70845&amp;dst=100022" TargetMode="External"/><Relationship Id="rId120" Type="http://schemas.openxmlformats.org/officeDocument/2006/relationships/hyperlink" Target="https://login.consultant.ru/link/?req=doc&amp;base=RLAW181&amp;n=70845&amp;dst=100045" TargetMode="External"/><Relationship Id="rId7" Type="http://schemas.openxmlformats.org/officeDocument/2006/relationships/hyperlink" Target="https://login.consultant.ru/link/?req=doc&amp;base=RLAW181&amp;n=70845&amp;dst=100005" TargetMode="External"/><Relationship Id="rId71" Type="http://schemas.openxmlformats.org/officeDocument/2006/relationships/hyperlink" Target="https://login.consultant.ru/link/?req=doc&amp;base=RLAW181&amp;n=117429&amp;dst=100011" TargetMode="External"/><Relationship Id="rId92" Type="http://schemas.openxmlformats.org/officeDocument/2006/relationships/hyperlink" Target="https://login.consultant.ru/link/?req=doc&amp;base=RZB&amp;n=4517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81&amp;n=59454&amp;dst=100012" TargetMode="External"/><Relationship Id="rId24" Type="http://schemas.openxmlformats.org/officeDocument/2006/relationships/hyperlink" Target="https://login.consultant.ru/link/?req=doc&amp;base=RLAW181&amp;n=120710&amp;dst=100005" TargetMode="External"/><Relationship Id="rId40" Type="http://schemas.openxmlformats.org/officeDocument/2006/relationships/hyperlink" Target="https://login.consultant.ru/link/?req=doc&amp;base=RLAW181&amp;n=82595&amp;dst=100005" TargetMode="External"/><Relationship Id="rId45" Type="http://schemas.openxmlformats.org/officeDocument/2006/relationships/hyperlink" Target="https://login.consultant.ru/link/?req=doc&amp;base=RLAW181&amp;n=94017&amp;dst=100005" TargetMode="External"/><Relationship Id="rId66" Type="http://schemas.openxmlformats.org/officeDocument/2006/relationships/hyperlink" Target="https://login.consultant.ru/link/?req=doc&amp;base=RLAW181&amp;n=117429&amp;dst=100011" TargetMode="External"/><Relationship Id="rId87" Type="http://schemas.openxmlformats.org/officeDocument/2006/relationships/hyperlink" Target="https://login.consultant.ru/link/?req=doc&amp;base=RLAW181&amp;n=123683&amp;dst=100013" TargetMode="External"/><Relationship Id="rId110" Type="http://schemas.openxmlformats.org/officeDocument/2006/relationships/hyperlink" Target="https://login.consultant.ru/link/?req=doc&amp;base=RZB&amp;n=451740" TargetMode="External"/><Relationship Id="rId115" Type="http://schemas.openxmlformats.org/officeDocument/2006/relationships/hyperlink" Target="https://login.consultant.ru/link/?req=doc&amp;base=RLAW181&amp;n=11742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8096</Words>
  <Characters>46148</Characters>
  <Application>Microsoft Office Word</Application>
  <DocSecurity>0</DocSecurity>
  <Lines>384</Lines>
  <Paragraphs>108</Paragraphs>
  <ScaleCrop>false</ScaleCrop>
  <Company/>
  <LinksUpToDate>false</LinksUpToDate>
  <CharactersWithSpaces>54136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2024-08-02T08:55:00Z</dcterms:created>
  <dcterms:modified xsi:type="dcterms:W3CDTF">2024-08-02T08:55:00Z</dcterms:modified>
</cp:coreProperties>
</file>