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9A287" w14:textId="77777777" w:rsidR="002D6D6C" w:rsidRDefault="002D6D6C" w:rsidP="002D6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27">
        <w:rPr>
          <w:rFonts w:ascii="Times New Roman" w:hAnsi="Times New Roman" w:cs="Times New Roman"/>
          <w:b/>
          <w:sz w:val="24"/>
          <w:szCs w:val="24"/>
        </w:rPr>
        <w:t>Апробация сортов подсолнечника отечественной селекции</w:t>
      </w:r>
    </w:p>
    <w:p w14:paraId="30ED0BF5" w14:textId="77777777" w:rsidR="002D6D6C" w:rsidRPr="00605E62" w:rsidRDefault="002D6D6C" w:rsidP="002D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073AC" w14:textId="18718723" w:rsidR="002D6D6C" w:rsidRPr="001E0E2D" w:rsidRDefault="002D6D6C" w:rsidP="002D6D6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Начальником </w:t>
      </w:r>
      <w:r w:rsidRPr="001E0E2D">
        <w:rPr>
          <w:rFonts w:ascii="Times New Roman" w:hAnsi="Times New Roman" w:cs="Times New Roman"/>
          <w:bCs/>
          <w:sz w:val="28"/>
          <w:szCs w:val="28"/>
        </w:rPr>
        <w:t>Богучарского районного отдела филиала ФГБУ «</w:t>
      </w:r>
      <w:proofErr w:type="spellStart"/>
      <w:r w:rsidRPr="001E0E2D">
        <w:rPr>
          <w:rFonts w:ascii="Times New Roman" w:hAnsi="Times New Roman" w:cs="Times New Roman"/>
          <w:bCs/>
          <w:sz w:val="28"/>
          <w:szCs w:val="28"/>
        </w:rPr>
        <w:t>Россельхозцентр</w:t>
      </w:r>
      <w:proofErr w:type="spellEnd"/>
      <w:r w:rsidRPr="001E0E2D">
        <w:rPr>
          <w:rFonts w:ascii="Times New Roman" w:hAnsi="Times New Roman" w:cs="Times New Roman"/>
          <w:bCs/>
          <w:sz w:val="28"/>
          <w:szCs w:val="28"/>
        </w:rPr>
        <w:t>» по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Дудниковой Еленой Владимировной</w:t>
      </w:r>
      <w:r w:rsidRPr="001E0E2D">
        <w:rPr>
          <w:rFonts w:ascii="Times New Roman" w:hAnsi="Times New Roman" w:cs="Times New Roman"/>
          <w:bCs/>
          <w:sz w:val="28"/>
          <w:szCs w:val="28"/>
        </w:rPr>
        <w:t xml:space="preserve"> проведена апробация сортов подсолнечника в ООО Богучарской СССФ НИИМК. В данном семеноводческом хозяйстве в этом году заложены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4 участка </w:t>
      </w:r>
      <w:r w:rsidRPr="001E0E2D">
        <w:rPr>
          <w:rFonts w:ascii="Times New Roman" w:hAnsi="Times New Roman" w:cs="Times New Roman"/>
          <w:bCs/>
          <w:sz w:val="28"/>
          <w:szCs w:val="28"/>
        </w:rPr>
        <w:t>размножения  сорт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E0E2D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1E0E2D">
        <w:rPr>
          <w:rFonts w:ascii="Times New Roman" w:hAnsi="Times New Roman" w:cs="Times New Roman"/>
          <w:bCs/>
          <w:sz w:val="28"/>
          <w:szCs w:val="28"/>
        </w:rPr>
        <w:t>Богучарец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общей площадью  291 гектара  и один питомник размножения сорта Посейдон 625 площадью 2 га.</w:t>
      </w:r>
    </w:p>
    <w:p w14:paraId="739253C4" w14:textId="77777777" w:rsidR="002D6D6C" w:rsidRPr="001E0E2D" w:rsidRDefault="002D6D6C" w:rsidP="002D6D6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E2D">
        <w:rPr>
          <w:rFonts w:ascii="Times New Roman" w:hAnsi="Times New Roman" w:cs="Times New Roman"/>
          <w:bCs/>
          <w:sz w:val="28"/>
          <w:szCs w:val="28"/>
        </w:rPr>
        <w:t xml:space="preserve">Во исполнение Приказа №7 ОД от 31.05.2021г «О проведении апробации и регистрации сортовых посевов сельскохозяйственных культур всех форм собственности в 2021 году» пункта 3.6, проведена сортовая идентификация подсолнечника методом полевой апробации сортовых посевов с/х растений утвержденным Решением Совета Евразийской экономической комиссии. </w:t>
      </w:r>
    </w:p>
    <w:p w14:paraId="7232FEA7" w14:textId="77777777" w:rsidR="002D6D6C" w:rsidRPr="001E0E2D" w:rsidRDefault="002D6D6C" w:rsidP="002D6D6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E2D">
        <w:rPr>
          <w:rFonts w:ascii="Times New Roman" w:hAnsi="Times New Roman" w:cs="Times New Roman"/>
          <w:bCs/>
          <w:sz w:val="28"/>
          <w:szCs w:val="28"/>
        </w:rPr>
        <w:t xml:space="preserve">Согласно методу полевой </w:t>
      </w:r>
      <w:proofErr w:type="gramStart"/>
      <w:r w:rsidRPr="001E0E2D">
        <w:rPr>
          <w:rFonts w:ascii="Times New Roman" w:hAnsi="Times New Roman" w:cs="Times New Roman"/>
          <w:bCs/>
          <w:sz w:val="28"/>
          <w:szCs w:val="28"/>
        </w:rPr>
        <w:t>апробации  сортовых</w:t>
      </w:r>
      <w:proofErr w:type="gramEnd"/>
      <w:r w:rsidRPr="001E0E2D">
        <w:rPr>
          <w:rFonts w:ascii="Times New Roman" w:hAnsi="Times New Roman" w:cs="Times New Roman"/>
          <w:bCs/>
          <w:sz w:val="28"/>
          <w:szCs w:val="28"/>
        </w:rPr>
        <w:t xml:space="preserve"> посевов, апробация проводиться  в несколько этапов:</w:t>
      </w:r>
    </w:p>
    <w:p w14:paraId="2960332C" w14:textId="77777777" w:rsidR="002D6D6C" w:rsidRPr="001E0E2D" w:rsidRDefault="002D6D6C" w:rsidP="002D6D6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E2D">
        <w:rPr>
          <w:rFonts w:ascii="Times New Roman" w:hAnsi="Times New Roman" w:cs="Times New Roman"/>
          <w:bCs/>
          <w:sz w:val="28"/>
          <w:szCs w:val="28"/>
        </w:rPr>
        <w:t>- предварительное обследование сортовых посевов;</w:t>
      </w:r>
    </w:p>
    <w:p w14:paraId="6A97E50A" w14:textId="77777777" w:rsidR="002D6D6C" w:rsidRPr="001E0E2D" w:rsidRDefault="002D6D6C" w:rsidP="002D6D6C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0E2D">
        <w:rPr>
          <w:rFonts w:ascii="Times New Roman" w:hAnsi="Times New Roman" w:cs="Times New Roman"/>
          <w:bCs/>
          <w:sz w:val="28"/>
          <w:szCs w:val="28"/>
        </w:rPr>
        <w:t>- окончательное обследование сортовых посевов.</w:t>
      </w:r>
    </w:p>
    <w:p w14:paraId="603AAA77" w14:textId="77777777" w:rsidR="002D6D6C" w:rsidRPr="001E0E2D" w:rsidRDefault="002D6D6C" w:rsidP="002D6D6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E2D">
        <w:rPr>
          <w:sz w:val="28"/>
          <w:szCs w:val="28"/>
        </w:rPr>
        <w:tab/>
        <w:t>В ходе обследования визуально была установлена принадлежность апробируемого сортового посева к заявленному сорту, по признакам видовой принадлежности провели видовую идентификацию растений сортового посева.</w:t>
      </w:r>
    </w:p>
    <w:p w14:paraId="45AA7E68" w14:textId="12A22E6F" w:rsidR="002D6D6C" w:rsidRPr="001E0E2D" w:rsidRDefault="002D6D6C" w:rsidP="002D6D6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E2D">
        <w:rPr>
          <w:sz w:val="28"/>
          <w:szCs w:val="28"/>
        </w:rPr>
        <w:t xml:space="preserve">При исследовании периметра участка, на котором размещен сортовой посев устанавливается соблюдение нор пространственной изоляции и наличие разделительной полосы для других сельскохозяйственных растений. В данном случае согласно методу полевой апробации, для сортов </w:t>
      </w:r>
      <w:proofErr w:type="gramStart"/>
      <w:r w:rsidRPr="001E0E2D">
        <w:rPr>
          <w:sz w:val="28"/>
          <w:szCs w:val="28"/>
        </w:rPr>
        <w:t>подсолнечника  минимальная</w:t>
      </w:r>
      <w:proofErr w:type="gramEnd"/>
      <w:r w:rsidRPr="001E0E2D">
        <w:rPr>
          <w:sz w:val="28"/>
          <w:szCs w:val="28"/>
        </w:rPr>
        <w:t xml:space="preserve"> норма пространственной изоляции должна быть не менее 3000 метров</w:t>
      </w:r>
      <w:r>
        <w:rPr>
          <w:sz w:val="28"/>
          <w:szCs w:val="28"/>
        </w:rPr>
        <w:t>.</w:t>
      </w:r>
    </w:p>
    <w:p w14:paraId="38C03A31" w14:textId="77777777" w:rsidR="002D6D6C" w:rsidRPr="001E0E2D" w:rsidRDefault="002D6D6C" w:rsidP="002D6D6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0E2D">
        <w:rPr>
          <w:sz w:val="28"/>
          <w:szCs w:val="28"/>
        </w:rPr>
        <w:lastRenderedPageBreak/>
        <w:t>Каждый пробный участок площадью 10м</w:t>
      </w:r>
      <w:r w:rsidRPr="001E0E2D">
        <w:rPr>
          <w:sz w:val="28"/>
          <w:szCs w:val="28"/>
          <w:vertAlign w:val="superscript"/>
        </w:rPr>
        <w:t>2</w:t>
      </w:r>
      <w:r w:rsidRPr="001E0E2D">
        <w:rPr>
          <w:sz w:val="28"/>
          <w:szCs w:val="28"/>
        </w:rPr>
        <w:t xml:space="preserve"> тщательно осмотрен и подсчитаны:</w:t>
      </w:r>
    </w:p>
    <w:p w14:paraId="41853E8B" w14:textId="77777777" w:rsidR="002D6D6C" w:rsidRPr="001E0E2D" w:rsidRDefault="002D6D6C" w:rsidP="002D6D6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E2D">
        <w:rPr>
          <w:sz w:val="28"/>
          <w:szCs w:val="28"/>
        </w:rPr>
        <w:t>-   густота стояния продуктивных растений;</w:t>
      </w:r>
    </w:p>
    <w:p w14:paraId="2FBD450C" w14:textId="77777777" w:rsidR="002D6D6C" w:rsidRPr="001E0E2D" w:rsidRDefault="002D6D6C" w:rsidP="002D6D6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E2D">
        <w:rPr>
          <w:sz w:val="28"/>
          <w:szCs w:val="28"/>
        </w:rPr>
        <w:t>-    сортовая примесь;</w:t>
      </w:r>
    </w:p>
    <w:p w14:paraId="0B0E9C14" w14:textId="77777777" w:rsidR="002D6D6C" w:rsidRPr="001E0E2D" w:rsidRDefault="002D6D6C" w:rsidP="002D6D6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E2D">
        <w:rPr>
          <w:sz w:val="28"/>
          <w:szCs w:val="28"/>
        </w:rPr>
        <w:t>-   трудноотделимые культурные сельскохозяйственные растения;</w:t>
      </w:r>
    </w:p>
    <w:p w14:paraId="4A866004" w14:textId="77777777" w:rsidR="002D6D6C" w:rsidRPr="001E0E2D" w:rsidRDefault="002D6D6C" w:rsidP="002D6D6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E2D">
        <w:rPr>
          <w:sz w:val="28"/>
          <w:szCs w:val="28"/>
        </w:rPr>
        <w:t>-   сорных растений всего, в том числе трудноотделимых;</w:t>
      </w:r>
    </w:p>
    <w:p w14:paraId="201E4E80" w14:textId="77777777" w:rsidR="002D6D6C" w:rsidRPr="001E0E2D" w:rsidRDefault="002D6D6C" w:rsidP="002D6D6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E2D">
        <w:rPr>
          <w:sz w:val="28"/>
          <w:szCs w:val="28"/>
        </w:rPr>
        <w:t>-    злостных и ядовитых сорных растений;</w:t>
      </w:r>
    </w:p>
    <w:p w14:paraId="45B63E32" w14:textId="77777777" w:rsidR="002D6D6C" w:rsidRPr="001E0E2D" w:rsidRDefault="002D6D6C" w:rsidP="002D6D6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E2D">
        <w:rPr>
          <w:sz w:val="28"/>
          <w:szCs w:val="28"/>
        </w:rPr>
        <w:t>- растений основного сорта, пораженных болезнями и поврежденных вредителями.</w:t>
      </w:r>
    </w:p>
    <w:p w14:paraId="7B7CD8C1" w14:textId="77777777" w:rsidR="002D6D6C" w:rsidRPr="001E0E2D" w:rsidRDefault="002D6D6C" w:rsidP="002D6D6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E2D">
        <w:rPr>
          <w:sz w:val="28"/>
          <w:szCs w:val="28"/>
        </w:rPr>
        <w:t>Результаты обследований каждого пробного участка занесены в журнал полевого обследования, установлена сортовая чистота, категория и этап воспроизводства семян, заполнены акты апробации (полевой инспекции).</w:t>
      </w:r>
    </w:p>
    <w:p w14:paraId="7F946716" w14:textId="77777777" w:rsidR="002D6D6C" w:rsidRPr="001E0E2D" w:rsidRDefault="002D6D6C" w:rsidP="002D6D6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43A44F" w14:textId="77777777" w:rsidR="002D6D6C" w:rsidRPr="001E0E2D" w:rsidRDefault="002D6D6C" w:rsidP="002D6D6C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E2D">
        <w:rPr>
          <w:rFonts w:ascii="Times New Roman" w:hAnsi="Times New Roman" w:cs="Times New Roman"/>
          <w:b/>
          <w:i/>
          <w:sz w:val="28"/>
          <w:szCs w:val="28"/>
        </w:rPr>
        <w:t>Для справки:</w:t>
      </w:r>
    </w:p>
    <w:p w14:paraId="6D036B80" w14:textId="77777777" w:rsidR="002D6D6C" w:rsidRPr="001E0E2D" w:rsidRDefault="002D6D6C" w:rsidP="002D6D6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E2D">
        <w:rPr>
          <w:rFonts w:ascii="Times New Roman" w:hAnsi="Times New Roman" w:cs="Times New Roman"/>
          <w:i/>
          <w:sz w:val="28"/>
          <w:szCs w:val="28"/>
        </w:rPr>
        <w:t xml:space="preserve">С 2014 года ООО Богучарская СССФ НИИМК   </w:t>
      </w:r>
      <w:proofErr w:type="gramStart"/>
      <w:r w:rsidRPr="001E0E2D">
        <w:rPr>
          <w:rFonts w:ascii="Times New Roman" w:hAnsi="Times New Roman" w:cs="Times New Roman"/>
          <w:i/>
          <w:sz w:val="28"/>
          <w:szCs w:val="28"/>
        </w:rPr>
        <w:t>внесена  в</w:t>
      </w:r>
      <w:proofErr w:type="gramEnd"/>
      <w:r w:rsidRPr="001E0E2D">
        <w:rPr>
          <w:rFonts w:ascii="Times New Roman" w:hAnsi="Times New Roman" w:cs="Times New Roman"/>
          <w:i/>
          <w:sz w:val="28"/>
          <w:szCs w:val="28"/>
        </w:rPr>
        <w:t xml:space="preserve"> Реестр семеноводческих хозяйств РФ. С 2000 года селекционерами </w:t>
      </w:r>
      <w:proofErr w:type="gramStart"/>
      <w:r w:rsidRPr="001E0E2D">
        <w:rPr>
          <w:rFonts w:ascii="Times New Roman" w:hAnsi="Times New Roman" w:cs="Times New Roman"/>
          <w:i/>
          <w:sz w:val="28"/>
          <w:szCs w:val="28"/>
        </w:rPr>
        <w:t>фирмы  были</w:t>
      </w:r>
      <w:proofErr w:type="gramEnd"/>
      <w:r w:rsidRPr="001E0E2D">
        <w:rPr>
          <w:rFonts w:ascii="Times New Roman" w:hAnsi="Times New Roman" w:cs="Times New Roman"/>
          <w:i/>
          <w:sz w:val="28"/>
          <w:szCs w:val="28"/>
        </w:rPr>
        <w:t xml:space="preserve"> созданы, прошли </w:t>
      </w:r>
      <w:proofErr w:type="spellStart"/>
      <w:r w:rsidRPr="001E0E2D">
        <w:rPr>
          <w:rFonts w:ascii="Times New Roman" w:hAnsi="Times New Roman" w:cs="Times New Roman"/>
          <w:i/>
          <w:sz w:val="28"/>
          <w:szCs w:val="28"/>
        </w:rPr>
        <w:t>госсортоиспытания</w:t>
      </w:r>
      <w:proofErr w:type="spellEnd"/>
      <w:r w:rsidRPr="001E0E2D">
        <w:rPr>
          <w:rFonts w:ascii="Times New Roman" w:hAnsi="Times New Roman" w:cs="Times New Roman"/>
          <w:i/>
          <w:sz w:val="28"/>
          <w:szCs w:val="28"/>
        </w:rPr>
        <w:t xml:space="preserve">, внесены в государственный реестр селекционных достижений, ультраскороспелые и раннеспелые  с высоким содержанием масла от 48 до 55% сорта подсолнечника: Воронежский 638, </w:t>
      </w:r>
      <w:proofErr w:type="spellStart"/>
      <w:r w:rsidRPr="001E0E2D">
        <w:rPr>
          <w:rFonts w:ascii="Times New Roman" w:hAnsi="Times New Roman" w:cs="Times New Roman"/>
          <w:i/>
          <w:sz w:val="28"/>
          <w:szCs w:val="28"/>
        </w:rPr>
        <w:t>Богучарец</w:t>
      </w:r>
      <w:proofErr w:type="spellEnd"/>
      <w:r w:rsidRPr="001E0E2D">
        <w:rPr>
          <w:rFonts w:ascii="Times New Roman" w:hAnsi="Times New Roman" w:cs="Times New Roman"/>
          <w:i/>
          <w:sz w:val="28"/>
          <w:szCs w:val="28"/>
        </w:rPr>
        <w:t xml:space="preserve">, Шолоховский, Посейдон 625, Орлан. Семена востребованы во многих регионах Российской Федерации. Около 500 </w:t>
      </w:r>
      <w:proofErr w:type="gramStart"/>
      <w:r w:rsidRPr="001E0E2D">
        <w:rPr>
          <w:rFonts w:ascii="Times New Roman" w:hAnsi="Times New Roman" w:cs="Times New Roman"/>
          <w:i/>
          <w:sz w:val="28"/>
          <w:szCs w:val="28"/>
        </w:rPr>
        <w:t>хозяйств  Саратовской</w:t>
      </w:r>
      <w:proofErr w:type="gramEnd"/>
      <w:r w:rsidRPr="001E0E2D">
        <w:rPr>
          <w:rFonts w:ascii="Times New Roman" w:hAnsi="Times New Roman" w:cs="Times New Roman"/>
          <w:i/>
          <w:sz w:val="28"/>
          <w:szCs w:val="28"/>
        </w:rPr>
        <w:t xml:space="preserve">, Оренбургской, Пензенской, Волгоградской, Ульяновской, Ростовской, Курганской, Республика Башкирия, Крым, Беларусь, Алтайский край и других областей приобретают  семена. Ежегодно </w:t>
      </w:r>
      <w:proofErr w:type="gramStart"/>
      <w:r w:rsidRPr="001E0E2D">
        <w:rPr>
          <w:rFonts w:ascii="Times New Roman" w:hAnsi="Times New Roman" w:cs="Times New Roman"/>
          <w:i/>
          <w:sz w:val="28"/>
          <w:szCs w:val="28"/>
        </w:rPr>
        <w:t>фирма  реализует</w:t>
      </w:r>
      <w:proofErr w:type="gramEnd"/>
      <w:r w:rsidRPr="001E0E2D">
        <w:rPr>
          <w:rFonts w:ascii="Times New Roman" w:hAnsi="Times New Roman" w:cs="Times New Roman"/>
          <w:i/>
          <w:sz w:val="28"/>
          <w:szCs w:val="28"/>
        </w:rPr>
        <w:t xml:space="preserve"> около 250 тонн семян сортов  подсолнечника.  В этом году стоит задача подготовить 350-370 тонн семян, а также реализовать их.</w:t>
      </w:r>
    </w:p>
    <w:p w14:paraId="373FF0A2" w14:textId="77777777" w:rsidR="002D6D6C" w:rsidRPr="001E0E2D" w:rsidRDefault="002D6D6C" w:rsidP="002D6D6C">
      <w:pPr>
        <w:spacing w:line="360" w:lineRule="auto"/>
        <w:rPr>
          <w:sz w:val="28"/>
          <w:szCs w:val="28"/>
        </w:rPr>
      </w:pPr>
    </w:p>
    <w:p w14:paraId="03B0E808" w14:textId="77777777" w:rsidR="00F9654C" w:rsidRDefault="00F9654C"/>
    <w:sectPr w:rsidR="00F9654C" w:rsidSect="002D6D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6C"/>
    <w:rsid w:val="002D6D6C"/>
    <w:rsid w:val="00B12CF5"/>
    <w:rsid w:val="00F9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C87B"/>
  <w15:chartTrackingRefBased/>
  <w15:docId w15:val="{A7D39608-6AF7-4CFC-928A-392AA182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D6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6D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D6D6C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Normal (Web)"/>
    <w:basedOn w:val="a"/>
    <w:uiPriority w:val="99"/>
    <w:unhideWhenUsed/>
    <w:rsid w:val="002D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2024-09-11T10:09:00Z</dcterms:created>
  <dcterms:modified xsi:type="dcterms:W3CDTF">2024-09-11T10:18:00Z</dcterms:modified>
</cp:coreProperties>
</file>