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D7" w:rsidRPr="00CC30D7" w:rsidRDefault="00CC30D7" w:rsidP="00CC30D7">
      <w:pPr>
        <w:widowControl w:val="0"/>
        <w:tabs>
          <w:tab w:val="center" w:pos="4677"/>
        </w:tabs>
        <w:ind w:firstLine="0"/>
        <w:jc w:val="center"/>
        <w:rPr>
          <w:rFonts w:ascii="Times New Roman" w:hAnsi="Times New Roman"/>
          <w:sz w:val="28"/>
          <w:szCs w:val="28"/>
        </w:rPr>
      </w:pPr>
      <w:r w:rsidRPr="00CC30D7">
        <w:rPr>
          <w:rFonts w:ascii="Times New Roman" w:hAnsi="Times New Roman"/>
          <w:noProof/>
          <w:sz w:val="28"/>
          <w:szCs w:val="28"/>
        </w:rPr>
        <w:drawing>
          <wp:inline distT="0" distB="0" distL="0" distR="0">
            <wp:extent cx="576580" cy="8153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580" cy="815340"/>
                    </a:xfrm>
                    <a:prstGeom prst="rect">
                      <a:avLst/>
                    </a:prstGeom>
                    <a:noFill/>
                    <a:ln>
                      <a:noFill/>
                    </a:ln>
                  </pic:spPr>
                </pic:pic>
              </a:graphicData>
            </a:graphic>
          </wp:inline>
        </w:drawing>
      </w:r>
    </w:p>
    <w:p w:rsidR="00CC30D7" w:rsidRPr="00CC30D7" w:rsidRDefault="00CC30D7" w:rsidP="00CC30D7">
      <w:pPr>
        <w:pStyle w:val="aff5"/>
        <w:widowControl w:val="0"/>
        <w:jc w:val="center"/>
        <w:rPr>
          <w:rFonts w:ascii="Times New Roman" w:hAnsi="Times New Roman"/>
          <w:sz w:val="28"/>
          <w:szCs w:val="28"/>
        </w:rPr>
      </w:pPr>
      <w:r w:rsidRPr="00CC30D7">
        <w:rPr>
          <w:rFonts w:ascii="Times New Roman" w:hAnsi="Times New Roman"/>
          <w:sz w:val="28"/>
          <w:szCs w:val="28"/>
        </w:rPr>
        <w:t>АДМИНИСТРАЦИЯ</w:t>
      </w:r>
    </w:p>
    <w:p w:rsidR="00CC30D7" w:rsidRPr="00CC30D7" w:rsidRDefault="00CC30D7" w:rsidP="00CC30D7">
      <w:pPr>
        <w:pStyle w:val="aff5"/>
        <w:widowControl w:val="0"/>
        <w:jc w:val="center"/>
        <w:rPr>
          <w:rFonts w:ascii="Times New Roman" w:hAnsi="Times New Roman"/>
          <w:sz w:val="28"/>
          <w:szCs w:val="28"/>
        </w:rPr>
      </w:pPr>
      <w:r w:rsidRPr="00CC30D7">
        <w:rPr>
          <w:rFonts w:ascii="Times New Roman" w:hAnsi="Times New Roman"/>
          <w:sz w:val="28"/>
          <w:szCs w:val="28"/>
        </w:rPr>
        <w:t>БОГУЧАРСКОГО МУНИЦИПАЛЬНОГО РАЙОНА</w:t>
      </w:r>
    </w:p>
    <w:p w:rsidR="00CC30D7" w:rsidRPr="00CC30D7" w:rsidRDefault="00CC30D7" w:rsidP="00CC30D7">
      <w:pPr>
        <w:pStyle w:val="aff5"/>
        <w:widowControl w:val="0"/>
        <w:jc w:val="center"/>
        <w:rPr>
          <w:rFonts w:ascii="Times New Roman" w:hAnsi="Times New Roman"/>
          <w:sz w:val="28"/>
          <w:szCs w:val="28"/>
        </w:rPr>
      </w:pPr>
      <w:r w:rsidRPr="00CC30D7">
        <w:rPr>
          <w:rFonts w:ascii="Times New Roman" w:hAnsi="Times New Roman"/>
          <w:sz w:val="28"/>
          <w:szCs w:val="28"/>
        </w:rPr>
        <w:t>ВОРОНЕЖСКОЙ ОБЛАСТИ</w:t>
      </w:r>
    </w:p>
    <w:p w:rsidR="00CC30D7" w:rsidRPr="00CC30D7" w:rsidRDefault="00CC30D7" w:rsidP="00CC30D7">
      <w:pPr>
        <w:pStyle w:val="aff5"/>
        <w:widowControl w:val="0"/>
        <w:jc w:val="center"/>
        <w:rPr>
          <w:rFonts w:ascii="Times New Roman" w:hAnsi="Times New Roman"/>
          <w:sz w:val="28"/>
          <w:szCs w:val="28"/>
        </w:rPr>
      </w:pPr>
      <w:r w:rsidRPr="00CC30D7">
        <w:rPr>
          <w:rFonts w:ascii="Times New Roman" w:hAnsi="Times New Roman"/>
          <w:sz w:val="28"/>
          <w:szCs w:val="28"/>
        </w:rPr>
        <w:t>ПОСТАНОВЛЕНИЕ</w:t>
      </w:r>
    </w:p>
    <w:p w:rsidR="00CC30D7" w:rsidRPr="00CC30D7" w:rsidRDefault="00CC30D7" w:rsidP="00CC30D7">
      <w:pPr>
        <w:pStyle w:val="af7"/>
        <w:widowControl w:val="0"/>
        <w:tabs>
          <w:tab w:val="left" w:pos="7809"/>
        </w:tabs>
        <w:jc w:val="both"/>
        <w:rPr>
          <w:rFonts w:ascii="Times New Roman" w:hAnsi="Times New Roman" w:cs="Times New Roman"/>
        </w:rPr>
      </w:pPr>
    </w:p>
    <w:p w:rsidR="00CC30D7" w:rsidRPr="00CC30D7" w:rsidRDefault="00CC30D7" w:rsidP="00CC30D7">
      <w:pPr>
        <w:pStyle w:val="af7"/>
        <w:widowControl w:val="0"/>
        <w:tabs>
          <w:tab w:val="left" w:pos="7809"/>
        </w:tabs>
        <w:jc w:val="both"/>
        <w:rPr>
          <w:rFonts w:ascii="Times New Roman" w:hAnsi="Times New Roman" w:cs="Times New Roman"/>
        </w:rPr>
      </w:pPr>
      <w:r w:rsidRPr="00CC30D7">
        <w:rPr>
          <w:rFonts w:ascii="Times New Roman" w:hAnsi="Times New Roman" w:cs="Times New Roman"/>
        </w:rPr>
        <w:t>от «28» декабря 2018 г. № 983</w:t>
      </w:r>
    </w:p>
    <w:p w:rsidR="00CC30D7" w:rsidRPr="00CC30D7" w:rsidRDefault="00CC30D7" w:rsidP="00CC30D7">
      <w:pPr>
        <w:pStyle w:val="af7"/>
        <w:widowControl w:val="0"/>
        <w:tabs>
          <w:tab w:val="left" w:pos="7809"/>
        </w:tabs>
        <w:jc w:val="both"/>
        <w:rPr>
          <w:rFonts w:ascii="Times New Roman" w:hAnsi="Times New Roman" w:cs="Times New Roman"/>
        </w:rPr>
      </w:pPr>
      <w:bookmarkStart w:id="0" w:name="_GoBack"/>
      <w:bookmarkEnd w:id="0"/>
      <w:r w:rsidRPr="00CC30D7">
        <w:rPr>
          <w:rFonts w:ascii="Times New Roman" w:hAnsi="Times New Roman" w:cs="Times New Roman"/>
        </w:rPr>
        <w:t>г. Богучар</w:t>
      </w:r>
    </w:p>
    <w:p w:rsidR="00CC30D7" w:rsidRPr="00CC30D7" w:rsidRDefault="00CC30D7" w:rsidP="00CC30D7">
      <w:pPr>
        <w:pStyle w:val="af7"/>
        <w:widowControl w:val="0"/>
        <w:tabs>
          <w:tab w:val="left" w:pos="1418"/>
        </w:tabs>
        <w:jc w:val="both"/>
        <w:rPr>
          <w:rFonts w:ascii="Times New Roman" w:hAnsi="Times New Roman" w:cs="Times New Roman"/>
        </w:rPr>
      </w:pPr>
    </w:p>
    <w:p w:rsidR="00CC30D7" w:rsidRPr="00CC30D7" w:rsidRDefault="00CC30D7" w:rsidP="00CC30D7">
      <w:pPr>
        <w:pStyle w:val="Title"/>
        <w:spacing w:before="0" w:after="0"/>
        <w:ind w:right="5105" w:firstLine="0"/>
        <w:jc w:val="both"/>
        <w:rPr>
          <w:rFonts w:ascii="Times New Roman" w:hAnsi="Times New Roman" w:cs="Times New Roman"/>
          <w:sz w:val="24"/>
          <w:szCs w:val="24"/>
        </w:rPr>
      </w:pPr>
      <w:r w:rsidRPr="00CC30D7">
        <w:rPr>
          <w:rFonts w:ascii="Times New Roman" w:hAnsi="Times New Roman" w:cs="Times New Roman"/>
          <w:sz w:val="24"/>
          <w:szCs w:val="24"/>
        </w:rPr>
        <w:t>«Об утверждении муниципальной программы Богучарского муниципального района Воронежской области «Муниципальное управление и гражданское общество»</w:t>
      </w:r>
    </w:p>
    <w:p w:rsidR="00CC30D7" w:rsidRPr="00CC30D7" w:rsidRDefault="00CC30D7" w:rsidP="00CC30D7">
      <w:pPr>
        <w:pStyle w:val="ConsNormal"/>
        <w:ind w:firstLine="709"/>
        <w:jc w:val="both"/>
        <w:rPr>
          <w:rFonts w:ascii="Times New Roman" w:hAnsi="Times New Roman" w:cs="Times New Roman"/>
          <w:spacing w:val="-2"/>
          <w:sz w:val="28"/>
          <w:szCs w:val="28"/>
        </w:rPr>
      </w:pPr>
    </w:p>
    <w:p w:rsidR="00CC30D7" w:rsidRPr="00CC30D7" w:rsidRDefault="00CC30D7" w:rsidP="00CC30D7">
      <w:pPr>
        <w:pStyle w:val="ConsNormal"/>
        <w:ind w:right="4821" w:firstLine="0"/>
        <w:jc w:val="center"/>
        <w:rPr>
          <w:rFonts w:ascii="Times New Roman" w:hAnsi="Times New Roman" w:cs="Times New Roman"/>
          <w:spacing w:val="-2"/>
          <w:sz w:val="28"/>
          <w:szCs w:val="28"/>
        </w:rPr>
      </w:pPr>
      <w:r w:rsidRPr="00CC30D7">
        <w:rPr>
          <w:rFonts w:ascii="Times New Roman" w:hAnsi="Times New Roman" w:cs="Times New Roman"/>
          <w:spacing w:val="-2"/>
          <w:sz w:val="28"/>
          <w:szCs w:val="28"/>
        </w:rPr>
        <w:t>(в редакции постановлений от 28.12.2019 № 1004, от 30.12.2020 № 842, от 23.12.2021 № 747, от 29.12.2021 № 771, от 30.12.2022 № 876, от 28.12.2023 № 882, от 28.12.2024 № 923)</w:t>
      </w:r>
    </w:p>
    <w:p w:rsidR="00CC30D7" w:rsidRPr="00CC30D7" w:rsidRDefault="00CC30D7" w:rsidP="00CC30D7">
      <w:pPr>
        <w:pStyle w:val="ConsNormal"/>
        <w:ind w:firstLine="709"/>
        <w:jc w:val="both"/>
        <w:rPr>
          <w:rFonts w:ascii="Times New Roman" w:hAnsi="Times New Roman" w:cs="Times New Roman"/>
          <w:spacing w:val="-2"/>
          <w:sz w:val="28"/>
          <w:szCs w:val="28"/>
        </w:rPr>
      </w:pPr>
    </w:p>
    <w:p w:rsidR="00CC30D7" w:rsidRPr="00CC30D7" w:rsidRDefault="00CC30D7" w:rsidP="00CC30D7">
      <w:pPr>
        <w:pStyle w:val="ConsNormal"/>
        <w:ind w:firstLine="709"/>
        <w:jc w:val="both"/>
        <w:rPr>
          <w:rStyle w:val="ae"/>
          <w:rFonts w:cs="Times New Roman"/>
          <w:b w:val="0"/>
          <w:color w:val="auto"/>
          <w:spacing w:val="-2"/>
          <w:szCs w:val="28"/>
        </w:rPr>
      </w:pPr>
      <w:r w:rsidRPr="00CC30D7">
        <w:rPr>
          <w:rFonts w:ascii="Times New Roman" w:hAnsi="Times New Roman" w:cs="Times New Roman"/>
          <w:spacing w:val="-2"/>
          <w:sz w:val="28"/>
          <w:szCs w:val="28"/>
        </w:rPr>
        <w:t xml:space="preserve">В соответствии с Федеральным законом от 06.10.2003 № 131-03 «Об общих принципах организации местного самоуправления в Российской Федерации», статьей 179 Бюджетного кодекса Российской Федерации, Уставом Богучарского муниципального района, администрация Богучарского муниципального района Воронежской </w:t>
      </w:r>
      <w:proofErr w:type="spellStart"/>
      <w:r w:rsidRPr="00CC30D7">
        <w:rPr>
          <w:rFonts w:ascii="Times New Roman" w:hAnsi="Times New Roman" w:cs="Times New Roman"/>
          <w:spacing w:val="-2"/>
          <w:sz w:val="28"/>
          <w:szCs w:val="28"/>
        </w:rPr>
        <w:t>области</w:t>
      </w:r>
      <w:r w:rsidRPr="00CC30D7">
        <w:rPr>
          <w:rStyle w:val="ae"/>
          <w:rFonts w:cs="Times New Roman"/>
          <w:b w:val="0"/>
          <w:color w:val="auto"/>
          <w:spacing w:val="-2"/>
          <w:szCs w:val="28"/>
        </w:rPr>
        <w:t>постановляет</w:t>
      </w:r>
      <w:proofErr w:type="spellEnd"/>
      <w:r w:rsidRPr="00CC30D7">
        <w:rPr>
          <w:rStyle w:val="ae"/>
          <w:rFonts w:cs="Times New Roman"/>
          <w:b w:val="0"/>
          <w:color w:val="auto"/>
          <w:spacing w:val="-2"/>
          <w:szCs w:val="28"/>
        </w:rPr>
        <w:t>:</w:t>
      </w:r>
    </w:p>
    <w:p w:rsidR="00CC30D7" w:rsidRPr="00CC30D7" w:rsidRDefault="00CC30D7" w:rsidP="00CC30D7">
      <w:pPr>
        <w:pStyle w:val="ConsNormal"/>
        <w:ind w:firstLine="709"/>
        <w:jc w:val="both"/>
        <w:rPr>
          <w:rFonts w:ascii="Times New Roman" w:hAnsi="Times New Roman" w:cs="Times New Roman"/>
          <w:spacing w:val="-2"/>
          <w:sz w:val="28"/>
          <w:szCs w:val="28"/>
        </w:rPr>
      </w:pPr>
      <w:r w:rsidRPr="00CC30D7">
        <w:rPr>
          <w:rFonts w:ascii="Times New Roman" w:hAnsi="Times New Roman" w:cs="Times New Roman"/>
          <w:spacing w:val="-2"/>
          <w:sz w:val="28"/>
          <w:szCs w:val="28"/>
        </w:rPr>
        <w:t>1. Утвердить муниципальную программу Богучарского муниципального района Воронежской области «Муниципальное управление и гражданское общество» согласно приложению.</w:t>
      </w:r>
    </w:p>
    <w:p w:rsidR="00CC30D7" w:rsidRPr="00CC30D7" w:rsidRDefault="00CC30D7" w:rsidP="00CC30D7">
      <w:pPr>
        <w:pStyle w:val="ConsNormal"/>
        <w:ind w:firstLine="709"/>
        <w:jc w:val="both"/>
        <w:rPr>
          <w:rFonts w:ascii="Times New Roman" w:hAnsi="Times New Roman" w:cs="Times New Roman"/>
          <w:spacing w:val="-2"/>
          <w:sz w:val="28"/>
          <w:szCs w:val="28"/>
        </w:rPr>
      </w:pPr>
      <w:r w:rsidRPr="00CC30D7">
        <w:rPr>
          <w:rFonts w:ascii="Times New Roman" w:hAnsi="Times New Roman" w:cs="Times New Roman"/>
          <w:spacing w:val="-2"/>
          <w:sz w:val="28"/>
          <w:szCs w:val="28"/>
        </w:rPr>
        <w:t>2. Постановление администрации Богучарского муниципального района от 23.12.2013 № 1046 «Об утверждении муниципальной программы Богучарского муниципального района Воронежской области «Муниципальное управление и гражданское общество» признать утратившим силу.</w:t>
      </w:r>
    </w:p>
    <w:p w:rsidR="00CC30D7" w:rsidRPr="00CC30D7" w:rsidRDefault="00CC30D7" w:rsidP="00CC30D7">
      <w:pPr>
        <w:pStyle w:val="ConsNormal"/>
        <w:ind w:firstLine="709"/>
        <w:jc w:val="both"/>
        <w:rPr>
          <w:rFonts w:ascii="Times New Roman" w:hAnsi="Times New Roman" w:cs="Times New Roman"/>
          <w:spacing w:val="-2"/>
          <w:sz w:val="28"/>
          <w:szCs w:val="28"/>
        </w:rPr>
      </w:pPr>
      <w:r w:rsidRPr="00CC30D7">
        <w:rPr>
          <w:rFonts w:ascii="Times New Roman" w:hAnsi="Times New Roman" w:cs="Times New Roman"/>
          <w:spacing w:val="-2"/>
          <w:sz w:val="28"/>
          <w:szCs w:val="28"/>
        </w:rPr>
        <w:t xml:space="preserve">3. Контроль за выполнением данного постановления возложить на первого заместителя главы администрации Богучарского муниципального района </w:t>
      </w:r>
      <w:proofErr w:type="spellStart"/>
      <w:r w:rsidRPr="00CC30D7">
        <w:rPr>
          <w:rFonts w:ascii="Times New Roman" w:hAnsi="Times New Roman" w:cs="Times New Roman"/>
          <w:spacing w:val="-2"/>
          <w:sz w:val="28"/>
          <w:szCs w:val="28"/>
        </w:rPr>
        <w:t>Величенко</w:t>
      </w:r>
      <w:proofErr w:type="spellEnd"/>
      <w:r w:rsidRPr="00CC30D7">
        <w:rPr>
          <w:rFonts w:ascii="Times New Roman" w:hAnsi="Times New Roman" w:cs="Times New Roman"/>
          <w:spacing w:val="-2"/>
          <w:sz w:val="28"/>
          <w:szCs w:val="28"/>
        </w:rPr>
        <w:t xml:space="preserve"> Ю.М, на заместителя главы администрации Богучарского муниципального района Кожанова А.Ю., на заместителя главы администрации Богучарского муниципального района - руководителя аппарата администрации района </w:t>
      </w:r>
      <w:proofErr w:type="spellStart"/>
      <w:r w:rsidRPr="00CC30D7">
        <w:rPr>
          <w:rFonts w:ascii="Times New Roman" w:hAnsi="Times New Roman" w:cs="Times New Roman"/>
          <w:spacing w:val="-2"/>
          <w:sz w:val="28"/>
          <w:szCs w:val="28"/>
        </w:rPr>
        <w:t>Самодурову</w:t>
      </w:r>
      <w:proofErr w:type="spellEnd"/>
      <w:r w:rsidRPr="00CC30D7">
        <w:rPr>
          <w:rFonts w:ascii="Times New Roman" w:hAnsi="Times New Roman" w:cs="Times New Roman"/>
          <w:spacing w:val="-2"/>
          <w:sz w:val="28"/>
          <w:szCs w:val="28"/>
        </w:rPr>
        <w:t xml:space="preserve"> Н.А.</w:t>
      </w:r>
    </w:p>
    <w:p w:rsidR="00CC30D7" w:rsidRPr="00CC30D7" w:rsidRDefault="00CC30D7" w:rsidP="00CC30D7">
      <w:pPr>
        <w:pStyle w:val="ConsNormal"/>
        <w:ind w:firstLine="709"/>
        <w:jc w:val="both"/>
        <w:rPr>
          <w:rFonts w:ascii="Times New Roman" w:hAnsi="Times New Roman" w:cs="Times New Roman"/>
          <w:spacing w:val="-2"/>
          <w:sz w:val="28"/>
          <w:szCs w:val="28"/>
        </w:rPr>
      </w:pPr>
    </w:p>
    <w:tbl>
      <w:tblPr>
        <w:tblW w:w="0" w:type="auto"/>
        <w:tblLook w:val="04A0"/>
      </w:tblPr>
      <w:tblGrid>
        <w:gridCol w:w="4503"/>
        <w:gridCol w:w="2068"/>
        <w:gridCol w:w="3286"/>
      </w:tblGrid>
      <w:tr w:rsidR="00CC30D7" w:rsidRPr="00CC30D7" w:rsidTr="00F54F39">
        <w:tc>
          <w:tcPr>
            <w:tcW w:w="4503" w:type="dxa"/>
            <w:shd w:val="clear" w:color="auto" w:fill="auto"/>
          </w:tcPr>
          <w:p w:rsidR="00CC30D7" w:rsidRPr="00CC30D7" w:rsidRDefault="00CC30D7" w:rsidP="00F54F39">
            <w:pPr>
              <w:pStyle w:val="ConsNormal"/>
              <w:ind w:firstLine="0"/>
              <w:jc w:val="both"/>
              <w:rPr>
                <w:rFonts w:ascii="Times New Roman" w:hAnsi="Times New Roman" w:cs="Times New Roman"/>
                <w:spacing w:val="-2"/>
                <w:sz w:val="28"/>
                <w:szCs w:val="28"/>
              </w:rPr>
            </w:pPr>
            <w:r w:rsidRPr="00CC30D7">
              <w:rPr>
                <w:rFonts w:ascii="Times New Roman" w:hAnsi="Times New Roman" w:cs="Times New Roman"/>
                <w:spacing w:val="-2"/>
                <w:sz w:val="28"/>
                <w:szCs w:val="28"/>
              </w:rPr>
              <w:t>Глава Богучарского муниципального района Воронежской области</w:t>
            </w:r>
            <w:r w:rsidR="00761FBE">
              <w:rPr>
                <w:rFonts w:ascii="Times New Roman" w:hAnsi="Times New Roman" w:cs="Times New Roman"/>
                <w:spacing w:val="-2"/>
                <w:sz w:val="28"/>
                <w:szCs w:val="28"/>
              </w:rPr>
              <w:t xml:space="preserve">          </w:t>
            </w:r>
          </w:p>
        </w:tc>
        <w:tc>
          <w:tcPr>
            <w:tcW w:w="2068" w:type="dxa"/>
            <w:shd w:val="clear" w:color="auto" w:fill="auto"/>
          </w:tcPr>
          <w:p w:rsidR="00CC30D7" w:rsidRPr="00CC30D7" w:rsidRDefault="00CC30D7" w:rsidP="00F54F39">
            <w:pPr>
              <w:pStyle w:val="ConsNormal"/>
              <w:ind w:firstLine="0"/>
              <w:jc w:val="both"/>
              <w:rPr>
                <w:rFonts w:ascii="Times New Roman" w:hAnsi="Times New Roman" w:cs="Times New Roman"/>
                <w:spacing w:val="-2"/>
                <w:sz w:val="28"/>
                <w:szCs w:val="28"/>
              </w:rPr>
            </w:pPr>
          </w:p>
        </w:tc>
        <w:tc>
          <w:tcPr>
            <w:tcW w:w="3286" w:type="dxa"/>
            <w:shd w:val="clear" w:color="auto" w:fill="auto"/>
          </w:tcPr>
          <w:p w:rsidR="00CC30D7" w:rsidRPr="00CC30D7" w:rsidRDefault="00CC30D7" w:rsidP="00F54F39">
            <w:pPr>
              <w:pStyle w:val="ConsNormal"/>
              <w:ind w:firstLine="0"/>
              <w:jc w:val="both"/>
              <w:rPr>
                <w:rFonts w:ascii="Times New Roman" w:hAnsi="Times New Roman" w:cs="Times New Roman"/>
                <w:spacing w:val="-2"/>
                <w:sz w:val="28"/>
                <w:szCs w:val="28"/>
              </w:rPr>
            </w:pPr>
            <w:r w:rsidRPr="00CC30D7">
              <w:rPr>
                <w:rFonts w:ascii="Times New Roman" w:hAnsi="Times New Roman" w:cs="Times New Roman"/>
                <w:spacing w:val="-2"/>
                <w:sz w:val="28"/>
                <w:szCs w:val="28"/>
              </w:rPr>
              <w:t>В.В. Кузнецов</w:t>
            </w:r>
          </w:p>
        </w:tc>
      </w:tr>
    </w:tbl>
    <w:p w:rsidR="00CC30D7" w:rsidRPr="00CC30D7" w:rsidRDefault="00CC30D7" w:rsidP="00CC30D7">
      <w:pPr>
        <w:pStyle w:val="ConsNormal"/>
        <w:ind w:firstLine="0"/>
        <w:jc w:val="both"/>
        <w:rPr>
          <w:rFonts w:ascii="Times New Roman" w:hAnsi="Times New Roman" w:cs="Times New Roman"/>
          <w:spacing w:val="-2"/>
          <w:sz w:val="28"/>
          <w:szCs w:val="28"/>
        </w:rPr>
      </w:pPr>
    </w:p>
    <w:p w:rsidR="00CC30D7" w:rsidRPr="00CC30D7" w:rsidRDefault="00CC30D7" w:rsidP="00CC30D7">
      <w:pPr>
        <w:widowControl w:val="0"/>
        <w:tabs>
          <w:tab w:val="center" w:pos="3969"/>
        </w:tabs>
        <w:ind w:left="3969" w:firstLine="0"/>
        <w:jc w:val="left"/>
        <w:rPr>
          <w:rFonts w:ascii="Times New Roman" w:hAnsi="Times New Roman"/>
        </w:rPr>
      </w:pPr>
      <w:r w:rsidRPr="00CC30D7">
        <w:rPr>
          <w:rFonts w:ascii="Times New Roman" w:hAnsi="Times New Roman"/>
        </w:rPr>
        <w:br w:type="page"/>
      </w:r>
      <w:r w:rsidRPr="00CC30D7">
        <w:rPr>
          <w:rFonts w:ascii="Times New Roman" w:hAnsi="Times New Roman"/>
        </w:rPr>
        <w:lastRenderedPageBreak/>
        <w:t xml:space="preserve">Приложение </w:t>
      </w:r>
    </w:p>
    <w:p w:rsidR="00CC30D7" w:rsidRPr="00CC30D7" w:rsidRDefault="00CC30D7" w:rsidP="00CC30D7">
      <w:pPr>
        <w:pStyle w:val="ConsNormal"/>
        <w:tabs>
          <w:tab w:val="center" w:pos="3969"/>
        </w:tabs>
        <w:ind w:left="3969" w:firstLine="0"/>
        <w:rPr>
          <w:rFonts w:ascii="Times New Roman" w:hAnsi="Times New Roman" w:cs="Times New Roman"/>
          <w:sz w:val="24"/>
          <w:szCs w:val="24"/>
        </w:rPr>
      </w:pPr>
      <w:r w:rsidRPr="00CC30D7">
        <w:rPr>
          <w:rFonts w:ascii="Times New Roman" w:hAnsi="Times New Roman" w:cs="Times New Roman"/>
          <w:sz w:val="24"/>
          <w:szCs w:val="24"/>
        </w:rPr>
        <w:t>к постановлению администрации Богучарского муниципального района</w:t>
      </w:r>
    </w:p>
    <w:p w:rsidR="00CC30D7" w:rsidRPr="00CC30D7" w:rsidRDefault="00CC30D7" w:rsidP="00CC30D7">
      <w:pPr>
        <w:pStyle w:val="ConsNormal"/>
        <w:tabs>
          <w:tab w:val="center" w:pos="3969"/>
        </w:tabs>
        <w:ind w:left="3969" w:firstLine="0"/>
        <w:rPr>
          <w:rFonts w:ascii="Times New Roman" w:hAnsi="Times New Roman" w:cs="Times New Roman"/>
          <w:sz w:val="24"/>
          <w:szCs w:val="24"/>
        </w:rPr>
      </w:pPr>
      <w:r w:rsidRPr="00CC30D7">
        <w:rPr>
          <w:rFonts w:ascii="Times New Roman" w:hAnsi="Times New Roman" w:cs="Times New Roman"/>
          <w:sz w:val="24"/>
          <w:szCs w:val="24"/>
        </w:rPr>
        <w:t>от 28.12.2018 № 983</w:t>
      </w:r>
    </w:p>
    <w:p w:rsidR="00CC30D7" w:rsidRPr="00CC30D7" w:rsidRDefault="00CC30D7" w:rsidP="00CC30D7">
      <w:pPr>
        <w:pStyle w:val="ConsNormal"/>
        <w:tabs>
          <w:tab w:val="center" w:pos="3969"/>
        </w:tabs>
        <w:ind w:left="3969" w:firstLine="0"/>
        <w:rPr>
          <w:rFonts w:ascii="Times New Roman" w:hAnsi="Times New Roman" w:cs="Times New Roman"/>
          <w:sz w:val="24"/>
          <w:szCs w:val="24"/>
        </w:rPr>
      </w:pPr>
      <w:r w:rsidRPr="00CC30D7">
        <w:rPr>
          <w:rFonts w:ascii="Times New Roman" w:hAnsi="Times New Roman" w:cs="Times New Roman"/>
          <w:sz w:val="24"/>
          <w:szCs w:val="24"/>
        </w:rPr>
        <w:t xml:space="preserve">(приложение в редакции постановления </w:t>
      </w:r>
    </w:p>
    <w:p w:rsidR="00CC30D7" w:rsidRPr="00CC30D7" w:rsidRDefault="00CC30D7" w:rsidP="00CC30D7">
      <w:pPr>
        <w:pStyle w:val="ConsNormal"/>
        <w:tabs>
          <w:tab w:val="center" w:pos="3969"/>
        </w:tabs>
        <w:ind w:left="3969" w:firstLine="0"/>
        <w:rPr>
          <w:rFonts w:ascii="Times New Roman" w:hAnsi="Times New Roman" w:cs="Times New Roman"/>
          <w:sz w:val="24"/>
          <w:szCs w:val="24"/>
        </w:rPr>
      </w:pPr>
      <w:r w:rsidRPr="00CC30D7">
        <w:rPr>
          <w:rFonts w:ascii="Times New Roman" w:hAnsi="Times New Roman" w:cs="Times New Roman"/>
          <w:sz w:val="24"/>
          <w:szCs w:val="24"/>
        </w:rPr>
        <w:t>от 28.12.2024 № 923)</w:t>
      </w:r>
    </w:p>
    <w:p w:rsidR="00CC30D7" w:rsidRPr="00CC30D7" w:rsidRDefault="00CC30D7" w:rsidP="00CC30D7">
      <w:pPr>
        <w:widowControl w:val="0"/>
        <w:tabs>
          <w:tab w:val="center" w:pos="3969"/>
        </w:tabs>
        <w:ind w:left="3969" w:firstLine="0"/>
        <w:jc w:val="center"/>
        <w:rPr>
          <w:rFonts w:ascii="Times New Roman" w:hAnsi="Times New Roman"/>
        </w:rPr>
      </w:pPr>
    </w:p>
    <w:p w:rsidR="00CC30D7" w:rsidRPr="00CC30D7" w:rsidRDefault="00CC30D7" w:rsidP="00CC30D7">
      <w:pPr>
        <w:widowControl w:val="0"/>
        <w:tabs>
          <w:tab w:val="center" w:pos="3969"/>
        </w:tabs>
        <w:ind w:left="3969" w:firstLine="0"/>
        <w:jc w:val="left"/>
        <w:rPr>
          <w:rFonts w:ascii="Times New Roman" w:hAnsi="Times New Roman"/>
        </w:rPr>
      </w:pPr>
      <w:r w:rsidRPr="00CC30D7">
        <w:rPr>
          <w:rFonts w:ascii="Times New Roman" w:hAnsi="Times New Roman"/>
        </w:rPr>
        <w:t xml:space="preserve">Приложение </w:t>
      </w:r>
    </w:p>
    <w:p w:rsidR="00CC30D7" w:rsidRPr="00CC30D7" w:rsidRDefault="00CC30D7" w:rsidP="00CC30D7">
      <w:pPr>
        <w:pStyle w:val="ConsNormal"/>
        <w:tabs>
          <w:tab w:val="center" w:pos="3969"/>
        </w:tabs>
        <w:ind w:left="3969" w:firstLine="0"/>
        <w:rPr>
          <w:rFonts w:ascii="Times New Roman" w:hAnsi="Times New Roman" w:cs="Times New Roman"/>
          <w:sz w:val="24"/>
          <w:szCs w:val="24"/>
        </w:rPr>
      </w:pPr>
      <w:r w:rsidRPr="00CC30D7">
        <w:rPr>
          <w:rFonts w:ascii="Times New Roman" w:hAnsi="Times New Roman" w:cs="Times New Roman"/>
          <w:sz w:val="24"/>
          <w:szCs w:val="24"/>
        </w:rPr>
        <w:t>к постановлению администрации Богучарского муниципального района</w:t>
      </w:r>
    </w:p>
    <w:p w:rsidR="00CC30D7" w:rsidRPr="00CC30D7" w:rsidRDefault="00CC30D7" w:rsidP="00CC30D7">
      <w:pPr>
        <w:widowControl w:val="0"/>
        <w:tabs>
          <w:tab w:val="center" w:pos="3969"/>
        </w:tabs>
        <w:ind w:left="3969" w:firstLine="0"/>
        <w:jc w:val="left"/>
        <w:rPr>
          <w:rFonts w:ascii="Times New Roman" w:hAnsi="Times New Roman"/>
        </w:rPr>
      </w:pPr>
      <w:r w:rsidRPr="00CC30D7">
        <w:rPr>
          <w:rFonts w:ascii="Times New Roman" w:hAnsi="Times New Roman"/>
        </w:rPr>
        <w:t xml:space="preserve"> от 28.12.2023 № 882</w:t>
      </w:r>
    </w:p>
    <w:p w:rsidR="00CC30D7" w:rsidRPr="00CC30D7" w:rsidRDefault="00CC30D7" w:rsidP="00CC30D7">
      <w:pPr>
        <w:widowControl w:val="0"/>
        <w:tabs>
          <w:tab w:val="center" w:pos="4677"/>
        </w:tabs>
        <w:ind w:firstLine="0"/>
        <w:jc w:val="center"/>
        <w:rPr>
          <w:rFonts w:ascii="Times New Roman" w:hAnsi="Times New Roman"/>
        </w:rPr>
      </w:pPr>
    </w:p>
    <w:p w:rsidR="00CC30D7" w:rsidRPr="00CC30D7" w:rsidRDefault="00CC30D7" w:rsidP="00CC30D7">
      <w:pPr>
        <w:widowControl w:val="0"/>
        <w:tabs>
          <w:tab w:val="center" w:pos="4677"/>
        </w:tabs>
        <w:ind w:firstLine="709"/>
        <w:rPr>
          <w:rFonts w:ascii="Times New Roman" w:hAnsi="Times New Roman"/>
        </w:rPr>
      </w:pPr>
    </w:p>
    <w:p w:rsidR="00CC30D7" w:rsidRPr="00CC30D7" w:rsidRDefault="00CC30D7" w:rsidP="00CC30D7">
      <w:pPr>
        <w:widowControl w:val="0"/>
        <w:adjustRightInd w:val="0"/>
        <w:ind w:firstLine="709"/>
        <w:jc w:val="center"/>
        <w:rPr>
          <w:rFonts w:ascii="Times New Roman" w:hAnsi="Times New Roman"/>
          <w:bCs/>
        </w:rPr>
      </w:pPr>
      <w:r w:rsidRPr="00CC30D7">
        <w:rPr>
          <w:rFonts w:ascii="Times New Roman" w:hAnsi="Times New Roman"/>
          <w:bCs/>
        </w:rPr>
        <w:t>Муниципальная программа</w:t>
      </w:r>
    </w:p>
    <w:p w:rsidR="00CC30D7" w:rsidRPr="00CC30D7" w:rsidRDefault="00CC30D7" w:rsidP="00CC30D7">
      <w:pPr>
        <w:widowControl w:val="0"/>
        <w:adjustRightInd w:val="0"/>
        <w:ind w:firstLine="709"/>
        <w:jc w:val="center"/>
        <w:rPr>
          <w:rFonts w:ascii="Times New Roman" w:hAnsi="Times New Roman"/>
          <w:bCs/>
        </w:rPr>
      </w:pPr>
      <w:r w:rsidRPr="00CC30D7">
        <w:rPr>
          <w:rFonts w:ascii="Times New Roman" w:hAnsi="Times New Roman"/>
          <w:bCs/>
        </w:rPr>
        <w:t>«Муниципальное управление и гражданское общество»</w:t>
      </w:r>
    </w:p>
    <w:p w:rsidR="00CC30D7" w:rsidRPr="00CC30D7" w:rsidRDefault="00CC30D7" w:rsidP="00CC30D7">
      <w:pPr>
        <w:widowControl w:val="0"/>
        <w:adjustRightInd w:val="0"/>
        <w:ind w:firstLine="709"/>
        <w:jc w:val="center"/>
        <w:rPr>
          <w:rFonts w:ascii="Times New Roman" w:hAnsi="Times New Roman"/>
          <w:bCs/>
        </w:rPr>
      </w:pPr>
      <w:r w:rsidRPr="00CC30D7">
        <w:rPr>
          <w:rFonts w:ascii="Times New Roman" w:hAnsi="Times New Roman"/>
          <w:bCs/>
        </w:rPr>
        <w:t>Паспорт</w:t>
      </w:r>
    </w:p>
    <w:p w:rsidR="00CC30D7" w:rsidRPr="00CC30D7" w:rsidRDefault="00CC30D7" w:rsidP="00CC30D7">
      <w:pPr>
        <w:widowControl w:val="0"/>
        <w:adjustRightInd w:val="0"/>
        <w:ind w:firstLine="709"/>
        <w:jc w:val="center"/>
        <w:rPr>
          <w:rFonts w:ascii="Times New Roman" w:hAnsi="Times New Roman"/>
          <w:bCs/>
        </w:rPr>
      </w:pPr>
      <w:r w:rsidRPr="00CC30D7">
        <w:rPr>
          <w:rFonts w:ascii="Times New Roman" w:hAnsi="Times New Roman"/>
          <w:bCs/>
        </w:rPr>
        <w:t>муниципальной программы</w:t>
      </w:r>
    </w:p>
    <w:p w:rsidR="00CC30D7" w:rsidRPr="00CC30D7" w:rsidRDefault="00CC30D7" w:rsidP="00CC30D7">
      <w:pPr>
        <w:widowControl w:val="0"/>
        <w:adjustRightInd w:val="0"/>
        <w:ind w:firstLine="709"/>
        <w:jc w:val="center"/>
        <w:rPr>
          <w:rFonts w:ascii="Times New Roman" w:hAnsi="Times New Roman"/>
          <w:bCs/>
        </w:rPr>
      </w:pPr>
      <w:r w:rsidRPr="00CC30D7">
        <w:rPr>
          <w:rFonts w:ascii="Times New Roman" w:hAnsi="Times New Roman"/>
          <w:bCs/>
        </w:rPr>
        <w:t>«Муниципальное управление и гражданское общество»</w:t>
      </w:r>
    </w:p>
    <w:tbl>
      <w:tblPr>
        <w:tblW w:w="9720" w:type="dxa"/>
        <w:jc w:val="right"/>
        <w:tblLayout w:type="fixed"/>
        <w:tblCellMar>
          <w:left w:w="40" w:type="dxa"/>
          <w:right w:w="40" w:type="dxa"/>
        </w:tblCellMar>
        <w:tblLook w:val="00A0"/>
      </w:tblPr>
      <w:tblGrid>
        <w:gridCol w:w="2696"/>
        <w:gridCol w:w="1312"/>
        <w:gridCol w:w="1279"/>
        <w:gridCol w:w="1134"/>
        <w:gridCol w:w="1702"/>
        <w:gridCol w:w="1597"/>
      </w:tblGrid>
      <w:tr w:rsidR="00CC30D7" w:rsidRPr="00CC30D7" w:rsidTr="00F54F39">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Ответственный исполнитель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r>
      <w:tr w:rsidR="00CC30D7" w:rsidRPr="00CC30D7" w:rsidTr="00F54F39">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Исполнители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 отдел по организационно – кадровой работе и информационной безопасности, отдел учета и отчетности администрации Богучарского муниципального района, помощник главы администрации Богучарского муниципального района по ГО и ЧС отдела мобилизационной подготовки, ГО и ЧС администрации Богучарского муниципального района, Территориальная избирательная комиссия Богучарского района Воронежской области</w:t>
            </w:r>
          </w:p>
        </w:tc>
      </w:tr>
      <w:tr w:rsidR="00CC30D7" w:rsidRPr="00CC30D7" w:rsidTr="00F54F39">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Основные разработчики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 отдел по организационно – кадровой работе и информационной безопасности администрации Богучарского муниципального района, помощник главы администрации Богучарского муниципального района по ГО и ЧС отдела мобилизационной подготовки, ГО и ЧС администрации Богучарского муниципального района</w:t>
            </w:r>
          </w:p>
        </w:tc>
      </w:tr>
      <w:tr w:rsidR="00CC30D7" w:rsidRPr="00CC30D7" w:rsidTr="00F54F39">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 Подпрограммы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 Управление финансами Богучарского муниципального района.</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 Обеспечение деятельности органов местного самоуправления Богучарского муниципального района.</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3. Повышение качества предоставляемых государственных и муниципальных услуг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4. Развитие гражданского общества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 5.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tc>
      </w:tr>
      <w:tr w:rsidR="00CC30D7" w:rsidRPr="00CC30D7" w:rsidTr="00F54F39">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eastAsia="Calibri" w:hAnsi="Times New Roman"/>
              </w:rPr>
            </w:pPr>
            <w:r w:rsidRPr="00CC30D7">
              <w:rPr>
                <w:rFonts w:ascii="Times New Roman" w:eastAsia="Calibri" w:hAnsi="Times New Roman"/>
              </w:rPr>
              <w:t xml:space="preserve">Подпрограммы муниципальной программы и основные мероприятия </w:t>
            </w:r>
            <w:r w:rsidRPr="00CC30D7">
              <w:rPr>
                <w:rFonts w:ascii="Times New Roman" w:eastAsia="Calibri" w:hAnsi="Times New Roman"/>
              </w:rPr>
              <w:lastRenderedPageBreak/>
              <w:t>муниципальной программы, не включенные 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7024" w:type="dxa"/>
            <w:gridSpan w:val="5"/>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ind w:firstLine="0"/>
              <w:rPr>
                <w:rFonts w:ascii="Times New Roman" w:hAnsi="Times New Roman"/>
              </w:rPr>
            </w:pPr>
          </w:p>
        </w:tc>
      </w:tr>
      <w:tr w:rsidR="00CC30D7" w:rsidRPr="00CC30D7" w:rsidTr="00F54F39">
        <w:trPr>
          <w:trHeight w:val="3327"/>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shd w:val="clear" w:color="auto" w:fill="FFFFFF"/>
              <w:ind w:firstLine="0"/>
              <w:rPr>
                <w:rFonts w:ascii="Times New Roman" w:hAnsi="Times New Roman"/>
              </w:rPr>
            </w:pPr>
            <w:r w:rsidRPr="00CC30D7">
              <w:rPr>
                <w:rFonts w:ascii="Times New Roman" w:hAnsi="Times New Roman"/>
              </w:rPr>
              <w:lastRenderedPageBreak/>
              <w:t>Подпрограммы муниципальной программы и основные мероприятия муниципальной программы, не включенные в подпрограммы, в рамках которых реализуются мероприятия, входящие в состав ведомственных проектов (программ)</w:t>
            </w:r>
          </w:p>
        </w:tc>
        <w:tc>
          <w:tcPr>
            <w:tcW w:w="7024" w:type="dxa"/>
            <w:gridSpan w:val="5"/>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r>
      <w:tr w:rsidR="00CC30D7" w:rsidRPr="00CC30D7" w:rsidTr="00F54F39">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Цель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Повышение эффективности функционирования органов местного самоуправления Богучарского муниципального района Воронежской области</w:t>
            </w:r>
          </w:p>
        </w:tc>
      </w:tr>
      <w:tr w:rsidR="00CC30D7" w:rsidRPr="00CC30D7" w:rsidTr="00F54F39">
        <w:trPr>
          <w:trHeight w:val="846"/>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Задачи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 Организация бюджетного процесса.</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 Обеспечение сбалансированности и устойчивости бюджетной системы Богучарского района.</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 Развитие системы межбюджетных отношений и повышение эффективности управления муниципальными финансами.</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 Обеспечение устойчивого развития муниципальной службы и повышение эффективности управления, формирование действующего кадрового резерва кадров на должности муниципальной службы в органах местного самоуправления Богучарского муниципального района.</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5.Повышение информационной открытости органов местного самоуправления Богучарского муниципального района.</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6. Создание на территории Богучарского муниципального района условий, способствующих развитию и функционированию социально ориентированных некоммерческих организаций, реализующих программы (проекты), а также создание прозрачной и конкурентной системы поддержки негосударственных некоммерческих организаций.</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8. Издание нормативных правовых актов района, не противоречащих действующему законодательству.</w:t>
            </w:r>
          </w:p>
          <w:p w:rsidR="00CC30D7" w:rsidRPr="00CC30D7" w:rsidRDefault="00CC30D7" w:rsidP="00F54F39">
            <w:pPr>
              <w:widowControl w:val="0"/>
              <w:adjustRightInd w:val="0"/>
              <w:ind w:firstLine="0"/>
              <w:rPr>
                <w:rFonts w:ascii="Times New Roman" w:eastAsia="Calibri" w:hAnsi="Times New Roman"/>
              </w:rPr>
            </w:pPr>
            <w:r w:rsidRPr="00CC30D7">
              <w:rPr>
                <w:rFonts w:ascii="Times New Roman" w:eastAsia="Calibri" w:hAnsi="Times New Roman"/>
              </w:rPr>
              <w:t xml:space="preserve"> 9. Совершенствование системы экстренного реагирования в ЧС.</w:t>
            </w:r>
          </w:p>
          <w:p w:rsidR="00CC30D7" w:rsidRPr="00CC30D7" w:rsidRDefault="00CC30D7" w:rsidP="00F54F39">
            <w:pPr>
              <w:widowControl w:val="0"/>
              <w:ind w:firstLine="0"/>
              <w:rPr>
                <w:rFonts w:ascii="Times New Roman" w:hAnsi="Times New Roman"/>
              </w:rPr>
            </w:pPr>
            <w:r w:rsidRPr="00CC30D7">
              <w:rPr>
                <w:rFonts w:ascii="Times New Roman" w:hAnsi="Times New Roman"/>
              </w:rPr>
              <w:t>10. Усиление антитеррористической защищенности объектов социальной сферы и содействие правоохранительным органам в выявлении правонарушений и преступлений.</w:t>
            </w:r>
          </w:p>
        </w:tc>
      </w:tr>
      <w:tr w:rsidR="00CC30D7" w:rsidRPr="00CC30D7" w:rsidTr="00F54F39">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Целевые индикаторы и показатели программы муниципальной </w:t>
            </w:r>
            <w:r w:rsidRPr="00CC30D7">
              <w:rPr>
                <w:rFonts w:ascii="Times New Roman" w:hAnsi="Times New Roman"/>
              </w:rPr>
              <w:lastRenderedPageBreak/>
              <w:t>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1. Дефицит районного бюджета по отношению к годовому объему доходов районного бюджета без учета утвержденного объема безвозмездных поступлений.</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2. Муниципальный долг Богучарского района в % к годовому объему доходов районного бюджета без учета объема безвозмездных поступлений.</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 Укрепление кадрового потенциала, повышение профессионального уровня работников органов местного самоуправления, МКУ Богучарского муниципального района.</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 Число информационных материалов, размещенных в СМИ, число полос в печатных СМИ, размещение в сети Интернет информации о деятельности органов местного самоуправления района соответствующей действительности.</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5. Количество рассмотренных протоколов об административных правонарушениях.</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6. Оказание поддержки СОНКО за счет средств бюджета Богучарского муниципального района, включая субсидии из областного бюджета.</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7. Количество реализованных социально - значимых проектов </w:t>
            </w:r>
            <w:proofErr w:type="spellStart"/>
            <w:r w:rsidRPr="00CC30D7">
              <w:rPr>
                <w:rFonts w:ascii="Times New Roman" w:hAnsi="Times New Roman"/>
              </w:rPr>
              <w:t>ТОСами</w:t>
            </w:r>
            <w:proofErr w:type="spellEnd"/>
            <w:r w:rsidRPr="00CC30D7">
              <w:rPr>
                <w:rFonts w:ascii="Times New Roman" w:hAnsi="Times New Roman"/>
              </w:rPr>
              <w:t>.</w:t>
            </w:r>
          </w:p>
          <w:p w:rsidR="00CC30D7" w:rsidRPr="00CC30D7" w:rsidRDefault="00CC30D7" w:rsidP="00F54F39">
            <w:pPr>
              <w:widowControl w:val="0"/>
              <w:ind w:firstLine="0"/>
              <w:rPr>
                <w:rFonts w:ascii="Times New Roman" w:hAnsi="Times New Roman"/>
              </w:rPr>
            </w:pPr>
            <w:r w:rsidRPr="00CC30D7">
              <w:rPr>
                <w:rFonts w:ascii="Times New Roman" w:hAnsi="Times New Roman"/>
              </w:rPr>
              <w:t>8. Снижение количества пострадавшего населения от ЧС, пожаров.</w:t>
            </w:r>
          </w:p>
        </w:tc>
      </w:tr>
      <w:tr w:rsidR="00CC30D7" w:rsidRPr="00CC30D7" w:rsidTr="00F54F39">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Этапы и сроки реализации программы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На постоянной основе 01.01.2019 — 31.12.2027</w:t>
            </w:r>
          </w:p>
        </w:tc>
      </w:tr>
      <w:tr w:rsidR="00CC30D7" w:rsidRPr="00CC30D7" w:rsidTr="00F54F39">
        <w:trPr>
          <w:jc w:val="right"/>
        </w:trPr>
        <w:tc>
          <w:tcPr>
            <w:tcW w:w="2696" w:type="dxa"/>
            <w:vMerge w:val="restart"/>
            <w:tcBorders>
              <w:top w:val="single" w:sz="6" w:space="0" w:color="auto"/>
              <w:left w:val="single" w:sz="6" w:space="0" w:color="auto"/>
              <w:bottom w:val="nil"/>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Объемы и источники финансирования программы муниципальной программы (в действующих ценах каждого года реализации муниципальной подпрограммы)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Объем бюджетных ассигнований на реализацию муниципальной программы «Муниципальное управление и гражданское общество» на 2019-2027 годы составляет 1 491 861,1 тыс. рублей, в том числе средства федерального бюджета – 80 442,0тыс.рублей, средства областного бюджета – 108 621,6 тыс. рублей, средства районного бюджета составляет – 1 302 800,2 тыс. рублей;</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Объем бюджетных ассигнований на реализацию подпрограмм составляет:</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Подпрограмма 1. Управление финансами Богучарского муниципального района 668 282,3 тыс.рублей, в том числе средства федерального бюджета 0 тыс.рублей средства областного бюджета 60 036,1 тыс.рублей, средства районного бюджета 608 246,2 тыс. рублей.</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Подпрограмма 2. Обеспечение деятельности органов местного самоуправления Богучарского муниципального района – 473 046,9 тыс. рублей, в том числе средства федерального бюджета 0 тыс.рублей, средства областного бюджета 24 420,7 тыс.рублей; средства районного бюджета 448 626,2 тыс.рублей.</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Подпрограмма 3. Повышение качества предоставляемых государственных и муниципальных услуг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 1 276,9 </w:t>
            </w:r>
            <w:proofErr w:type="spellStart"/>
            <w:r w:rsidRPr="00CC30D7">
              <w:rPr>
                <w:rFonts w:ascii="Times New Roman" w:hAnsi="Times New Roman"/>
              </w:rPr>
              <w:t>тыс.рублейза</w:t>
            </w:r>
            <w:proofErr w:type="spellEnd"/>
            <w:r w:rsidRPr="00CC30D7">
              <w:rPr>
                <w:rFonts w:ascii="Times New Roman" w:hAnsi="Times New Roman"/>
              </w:rPr>
              <w:t xml:space="preserve"> счет районного бюджета.</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Подпрограмма 4. Развитие гражданского общества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 184 358,4 тыс. рублей, в том числе средства федерального бюджета 695,2 тыс. рублей, средства областного бюджета в сумме 8 393,4 тыс. рублей, средства районного бюджета 175 269,8 тыс. рублей.</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 Подпрограмма 5.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 164 899,6тыс. рублей, в том </w:t>
            </w:r>
            <w:r w:rsidRPr="00CC30D7">
              <w:rPr>
                <w:rFonts w:ascii="Times New Roman" w:hAnsi="Times New Roman"/>
              </w:rPr>
              <w:lastRenderedPageBreak/>
              <w:t>числе средства федерального бюджета в сумме 79 746,8 тыс. рублей, областного бюджета в сумме 15 771,4 тыс. рублей, средства районного бюджета 69 381,4 тыс. рублей.</w:t>
            </w:r>
          </w:p>
          <w:p w:rsidR="00CC30D7" w:rsidRPr="00CC30D7" w:rsidRDefault="00CC30D7" w:rsidP="00F54F39">
            <w:pPr>
              <w:widowControl w:val="0"/>
              <w:adjustRightInd w:val="0"/>
              <w:ind w:firstLine="0"/>
              <w:rPr>
                <w:rFonts w:ascii="Times New Roman" w:hAnsi="Times New Roman"/>
              </w:rPr>
            </w:pP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Объем бюджетных ассигнований на реализацию муниципальной программы по годам составляет (тыс.рублей):</w:t>
            </w:r>
          </w:p>
        </w:tc>
      </w:tr>
      <w:tr w:rsidR="00CC30D7" w:rsidRPr="00CC30D7" w:rsidTr="00F54F39">
        <w:trPr>
          <w:jc w:val="right"/>
        </w:trPr>
        <w:tc>
          <w:tcPr>
            <w:tcW w:w="2696" w:type="dxa"/>
            <w:vMerge/>
            <w:tcBorders>
              <w:top w:val="single" w:sz="6" w:space="0" w:color="auto"/>
              <w:left w:val="single" w:sz="6" w:space="0" w:color="auto"/>
              <w:bottom w:val="nil"/>
              <w:right w:val="single" w:sz="6" w:space="0" w:color="auto"/>
            </w:tcBorders>
            <w:vAlign w:val="center"/>
            <w:hideMark/>
          </w:tcPr>
          <w:p w:rsidR="00CC30D7" w:rsidRPr="00CC30D7" w:rsidRDefault="00CC30D7" w:rsidP="00F54F39">
            <w:pPr>
              <w:ind w:firstLine="0"/>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Год</w:t>
            </w:r>
          </w:p>
        </w:tc>
        <w:tc>
          <w:tcPr>
            <w:tcW w:w="1279" w:type="dxa"/>
            <w:tcBorders>
              <w:top w:val="single" w:sz="6" w:space="0" w:color="auto"/>
              <w:left w:val="single" w:sz="6" w:space="0" w:color="auto"/>
              <w:bottom w:val="single" w:sz="6" w:space="0" w:color="auto"/>
              <w:right w:val="single" w:sz="4"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Всего</w:t>
            </w:r>
          </w:p>
        </w:tc>
        <w:tc>
          <w:tcPr>
            <w:tcW w:w="1134" w:type="dxa"/>
            <w:tcBorders>
              <w:top w:val="single" w:sz="6" w:space="0" w:color="auto"/>
              <w:left w:val="single" w:sz="4"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Федеральный бюджет</w:t>
            </w: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Областной бюджет</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Районный бюджет</w:t>
            </w:r>
          </w:p>
        </w:tc>
      </w:tr>
      <w:tr w:rsidR="00CC30D7" w:rsidRPr="00CC30D7" w:rsidTr="00F54F39">
        <w:trPr>
          <w:jc w:val="right"/>
        </w:trPr>
        <w:tc>
          <w:tcPr>
            <w:tcW w:w="2696" w:type="dxa"/>
            <w:vMerge/>
            <w:tcBorders>
              <w:top w:val="single" w:sz="6" w:space="0" w:color="auto"/>
              <w:left w:val="single" w:sz="6" w:space="0" w:color="auto"/>
              <w:bottom w:val="nil"/>
              <w:right w:val="single" w:sz="6" w:space="0" w:color="auto"/>
            </w:tcBorders>
            <w:vAlign w:val="center"/>
            <w:hideMark/>
          </w:tcPr>
          <w:p w:rsidR="00CC30D7" w:rsidRPr="00CC30D7" w:rsidRDefault="00CC30D7" w:rsidP="00F54F39">
            <w:pPr>
              <w:ind w:firstLine="0"/>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2019</w:t>
            </w:r>
          </w:p>
        </w:tc>
        <w:tc>
          <w:tcPr>
            <w:tcW w:w="1279" w:type="dxa"/>
            <w:tcBorders>
              <w:top w:val="single" w:sz="6" w:space="0" w:color="auto"/>
              <w:left w:val="single" w:sz="6" w:space="0" w:color="auto"/>
              <w:bottom w:val="single" w:sz="6" w:space="0" w:color="auto"/>
              <w:right w:val="single" w:sz="4"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119 482,0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C30D7" w:rsidRPr="00CC30D7" w:rsidRDefault="00CC30D7" w:rsidP="00F54F39">
            <w:pPr>
              <w:widowControl w:val="0"/>
              <w:adjustRightInd w:val="0"/>
              <w:ind w:firstLine="0"/>
              <w:rPr>
                <w:rFonts w:ascii="Times New Roman" w:hAnsi="Times New Roman"/>
              </w:rPr>
            </w:pP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13 147,5</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106 334,5</w:t>
            </w:r>
          </w:p>
        </w:tc>
      </w:tr>
      <w:tr w:rsidR="00CC30D7" w:rsidRPr="00CC30D7" w:rsidTr="00F54F39">
        <w:trPr>
          <w:jc w:val="right"/>
        </w:trPr>
        <w:tc>
          <w:tcPr>
            <w:tcW w:w="2696" w:type="dxa"/>
            <w:vMerge/>
            <w:tcBorders>
              <w:top w:val="single" w:sz="6" w:space="0" w:color="auto"/>
              <w:left w:val="single" w:sz="6" w:space="0" w:color="auto"/>
              <w:bottom w:val="nil"/>
              <w:right w:val="single" w:sz="6" w:space="0" w:color="auto"/>
            </w:tcBorders>
            <w:vAlign w:val="center"/>
            <w:hideMark/>
          </w:tcPr>
          <w:p w:rsidR="00CC30D7" w:rsidRPr="00CC30D7" w:rsidRDefault="00CC30D7" w:rsidP="00F54F39">
            <w:pPr>
              <w:ind w:firstLine="0"/>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2020</w:t>
            </w:r>
          </w:p>
        </w:tc>
        <w:tc>
          <w:tcPr>
            <w:tcW w:w="1279" w:type="dxa"/>
            <w:tcBorders>
              <w:top w:val="single" w:sz="6" w:space="0" w:color="auto"/>
              <w:left w:val="single" w:sz="6" w:space="0" w:color="auto"/>
              <w:bottom w:val="single" w:sz="6" w:space="0" w:color="auto"/>
              <w:right w:val="single" w:sz="4"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122 194,1</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C30D7" w:rsidRPr="00CC30D7" w:rsidRDefault="00CC30D7" w:rsidP="00F54F39">
            <w:pPr>
              <w:widowControl w:val="0"/>
              <w:adjustRightInd w:val="0"/>
              <w:ind w:firstLine="0"/>
              <w:rPr>
                <w:rFonts w:ascii="Times New Roman" w:hAnsi="Times New Roman"/>
              </w:rPr>
            </w:pP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4 094,5</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118 099,6</w:t>
            </w:r>
          </w:p>
        </w:tc>
      </w:tr>
      <w:tr w:rsidR="00CC30D7" w:rsidRPr="00CC30D7" w:rsidTr="00F54F39">
        <w:trPr>
          <w:jc w:val="right"/>
        </w:trPr>
        <w:tc>
          <w:tcPr>
            <w:tcW w:w="2696" w:type="dxa"/>
            <w:vMerge/>
            <w:tcBorders>
              <w:top w:val="single" w:sz="6" w:space="0" w:color="auto"/>
              <w:left w:val="single" w:sz="6" w:space="0" w:color="auto"/>
              <w:bottom w:val="nil"/>
              <w:right w:val="single" w:sz="6" w:space="0" w:color="auto"/>
            </w:tcBorders>
            <w:vAlign w:val="center"/>
            <w:hideMark/>
          </w:tcPr>
          <w:p w:rsidR="00CC30D7" w:rsidRPr="00CC30D7" w:rsidRDefault="00CC30D7" w:rsidP="00F54F39">
            <w:pPr>
              <w:ind w:firstLine="0"/>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2021</w:t>
            </w:r>
          </w:p>
        </w:tc>
        <w:tc>
          <w:tcPr>
            <w:tcW w:w="1279" w:type="dxa"/>
            <w:tcBorders>
              <w:top w:val="single" w:sz="6" w:space="0" w:color="auto"/>
              <w:left w:val="single" w:sz="6" w:space="0" w:color="auto"/>
              <w:bottom w:val="single" w:sz="6" w:space="0" w:color="auto"/>
              <w:right w:val="single" w:sz="4"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 142 722,1</w:t>
            </w:r>
          </w:p>
        </w:tc>
        <w:tc>
          <w:tcPr>
            <w:tcW w:w="1134" w:type="dxa"/>
            <w:tcBorders>
              <w:top w:val="single" w:sz="6" w:space="0" w:color="auto"/>
              <w:left w:val="single" w:sz="4"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565,4</w:t>
            </w: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4 003,7</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138 153,0</w:t>
            </w:r>
          </w:p>
        </w:tc>
      </w:tr>
      <w:tr w:rsidR="00CC30D7" w:rsidRPr="00CC30D7" w:rsidTr="00F54F39">
        <w:trPr>
          <w:jc w:val="right"/>
        </w:trPr>
        <w:tc>
          <w:tcPr>
            <w:tcW w:w="2696" w:type="dxa"/>
            <w:vMerge/>
            <w:tcBorders>
              <w:top w:val="single" w:sz="6" w:space="0" w:color="auto"/>
              <w:left w:val="single" w:sz="6" w:space="0" w:color="auto"/>
              <w:bottom w:val="nil"/>
              <w:right w:val="single" w:sz="6" w:space="0" w:color="auto"/>
            </w:tcBorders>
            <w:vAlign w:val="center"/>
            <w:hideMark/>
          </w:tcPr>
          <w:p w:rsidR="00CC30D7" w:rsidRPr="00CC30D7" w:rsidRDefault="00CC30D7" w:rsidP="00F54F39">
            <w:pPr>
              <w:ind w:firstLine="0"/>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2022</w:t>
            </w:r>
          </w:p>
        </w:tc>
        <w:tc>
          <w:tcPr>
            <w:tcW w:w="1279" w:type="dxa"/>
            <w:tcBorders>
              <w:top w:val="single" w:sz="6" w:space="0" w:color="auto"/>
              <w:left w:val="single" w:sz="6" w:space="0" w:color="auto"/>
              <w:bottom w:val="single" w:sz="6" w:space="0" w:color="auto"/>
              <w:right w:val="single" w:sz="4"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227 452,1</w:t>
            </w:r>
          </w:p>
        </w:tc>
        <w:tc>
          <w:tcPr>
            <w:tcW w:w="1134" w:type="dxa"/>
            <w:tcBorders>
              <w:top w:val="single" w:sz="6" w:space="0" w:color="auto"/>
              <w:left w:val="single" w:sz="4"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37 014,7</w:t>
            </w: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 3 567,0</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186 870,4</w:t>
            </w:r>
          </w:p>
        </w:tc>
      </w:tr>
      <w:tr w:rsidR="00CC30D7" w:rsidRPr="00CC30D7" w:rsidTr="00F54F39">
        <w:trPr>
          <w:jc w:val="right"/>
        </w:trPr>
        <w:tc>
          <w:tcPr>
            <w:tcW w:w="2696" w:type="dxa"/>
            <w:vMerge/>
            <w:tcBorders>
              <w:top w:val="single" w:sz="6" w:space="0" w:color="auto"/>
              <w:left w:val="single" w:sz="6" w:space="0" w:color="auto"/>
              <w:bottom w:val="nil"/>
              <w:right w:val="single" w:sz="6" w:space="0" w:color="auto"/>
            </w:tcBorders>
            <w:vAlign w:val="center"/>
            <w:hideMark/>
          </w:tcPr>
          <w:p w:rsidR="00CC30D7" w:rsidRPr="00CC30D7" w:rsidRDefault="00CC30D7" w:rsidP="00F54F39">
            <w:pPr>
              <w:ind w:firstLine="0"/>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2023</w:t>
            </w:r>
          </w:p>
        </w:tc>
        <w:tc>
          <w:tcPr>
            <w:tcW w:w="1279" w:type="dxa"/>
            <w:tcBorders>
              <w:top w:val="single" w:sz="6" w:space="0" w:color="auto"/>
              <w:left w:val="single" w:sz="6" w:space="0" w:color="auto"/>
              <w:bottom w:val="single" w:sz="6" w:space="0" w:color="auto"/>
              <w:right w:val="single" w:sz="4"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217 608,8</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33 321,5</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20 547,8</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163 739,5</w:t>
            </w:r>
          </w:p>
        </w:tc>
      </w:tr>
      <w:tr w:rsidR="00CC30D7" w:rsidRPr="00CC30D7" w:rsidTr="00F54F39">
        <w:trPr>
          <w:jc w:val="right"/>
        </w:trPr>
        <w:tc>
          <w:tcPr>
            <w:tcW w:w="2696" w:type="dxa"/>
            <w:vMerge/>
            <w:tcBorders>
              <w:top w:val="single" w:sz="6" w:space="0" w:color="auto"/>
              <w:left w:val="single" w:sz="6" w:space="0" w:color="auto"/>
              <w:bottom w:val="nil"/>
              <w:right w:val="single" w:sz="6" w:space="0" w:color="auto"/>
            </w:tcBorders>
            <w:vAlign w:val="center"/>
            <w:hideMark/>
          </w:tcPr>
          <w:p w:rsidR="00CC30D7" w:rsidRPr="00CC30D7" w:rsidRDefault="00CC30D7" w:rsidP="00F54F39">
            <w:pPr>
              <w:ind w:firstLine="0"/>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2024</w:t>
            </w:r>
          </w:p>
        </w:tc>
        <w:tc>
          <w:tcPr>
            <w:tcW w:w="1279" w:type="dxa"/>
            <w:tcBorders>
              <w:top w:val="single" w:sz="6" w:space="0" w:color="auto"/>
              <w:left w:val="single" w:sz="6" w:space="0" w:color="auto"/>
              <w:bottom w:val="single" w:sz="6" w:space="0" w:color="auto"/>
              <w:right w:val="single" w:sz="4" w:space="0" w:color="auto"/>
            </w:tcBorders>
            <w:shd w:val="clear" w:color="auto" w:fill="FFFFFF"/>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208 467,9</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9 540,4</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19 847,2</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179 080,3</w:t>
            </w:r>
          </w:p>
        </w:tc>
      </w:tr>
      <w:tr w:rsidR="00CC30D7" w:rsidRPr="00CC30D7" w:rsidTr="00F54F39">
        <w:trPr>
          <w:jc w:val="right"/>
        </w:trPr>
        <w:tc>
          <w:tcPr>
            <w:tcW w:w="2696" w:type="dxa"/>
            <w:vMerge/>
            <w:tcBorders>
              <w:top w:val="single" w:sz="6" w:space="0" w:color="auto"/>
              <w:left w:val="single" w:sz="6" w:space="0" w:color="auto"/>
              <w:bottom w:val="nil"/>
              <w:right w:val="single" w:sz="6" w:space="0" w:color="auto"/>
            </w:tcBorders>
            <w:vAlign w:val="center"/>
            <w:hideMark/>
          </w:tcPr>
          <w:p w:rsidR="00CC30D7" w:rsidRPr="00CC30D7" w:rsidRDefault="00CC30D7" w:rsidP="00F54F39">
            <w:pPr>
              <w:ind w:firstLine="0"/>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2025</w:t>
            </w:r>
          </w:p>
        </w:tc>
        <w:tc>
          <w:tcPr>
            <w:tcW w:w="1279" w:type="dxa"/>
            <w:tcBorders>
              <w:top w:val="single" w:sz="6" w:space="0" w:color="auto"/>
              <w:left w:val="single" w:sz="6" w:space="0" w:color="auto"/>
              <w:bottom w:val="single" w:sz="6" w:space="0" w:color="auto"/>
              <w:right w:val="single" w:sz="4" w:space="0" w:color="auto"/>
            </w:tcBorders>
            <w:shd w:val="clear" w:color="auto" w:fill="FFFFFF"/>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203 176,1</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C30D7" w:rsidRPr="00CC30D7" w:rsidRDefault="00CC30D7" w:rsidP="00F54F39">
            <w:pPr>
              <w:widowControl w:val="0"/>
              <w:adjustRightInd w:val="0"/>
              <w:ind w:firstLine="0"/>
              <w:rPr>
                <w:rFonts w:ascii="Times New Roman" w:hAnsi="Times New Roman"/>
              </w:rPr>
            </w:pP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16 092,3</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187 083,8</w:t>
            </w:r>
          </w:p>
        </w:tc>
      </w:tr>
      <w:tr w:rsidR="00CC30D7" w:rsidRPr="00CC30D7" w:rsidTr="00F54F39">
        <w:trPr>
          <w:jc w:val="right"/>
        </w:trPr>
        <w:tc>
          <w:tcPr>
            <w:tcW w:w="2696" w:type="dxa"/>
            <w:tcBorders>
              <w:top w:val="single" w:sz="6" w:space="0" w:color="auto"/>
              <w:left w:val="single" w:sz="6" w:space="0" w:color="auto"/>
              <w:bottom w:val="nil"/>
              <w:right w:val="single" w:sz="6" w:space="0" w:color="auto"/>
            </w:tcBorders>
            <w:vAlign w:val="center"/>
          </w:tcPr>
          <w:p w:rsidR="00CC30D7" w:rsidRPr="00CC30D7" w:rsidRDefault="00CC30D7" w:rsidP="00F54F39">
            <w:pPr>
              <w:ind w:firstLine="0"/>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2026</w:t>
            </w:r>
          </w:p>
        </w:tc>
        <w:tc>
          <w:tcPr>
            <w:tcW w:w="1279" w:type="dxa"/>
            <w:tcBorders>
              <w:top w:val="single" w:sz="6" w:space="0" w:color="auto"/>
              <w:left w:val="single" w:sz="6" w:space="0" w:color="auto"/>
              <w:bottom w:val="single" w:sz="6" w:space="0" w:color="auto"/>
              <w:right w:val="single" w:sz="4" w:space="0" w:color="auto"/>
            </w:tcBorders>
            <w:shd w:val="clear" w:color="auto" w:fill="FFFFFF"/>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125 539,0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C30D7" w:rsidRPr="00CC30D7" w:rsidRDefault="00CC30D7" w:rsidP="00F54F39">
            <w:pPr>
              <w:widowControl w:val="0"/>
              <w:adjustRightInd w:val="0"/>
              <w:ind w:firstLine="0"/>
              <w:rPr>
                <w:rFonts w:ascii="Times New Roman" w:hAnsi="Times New Roman"/>
              </w:rPr>
            </w:pP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14 138,3</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111 400,7</w:t>
            </w:r>
          </w:p>
        </w:tc>
      </w:tr>
      <w:tr w:rsidR="00CC30D7" w:rsidRPr="00CC30D7" w:rsidTr="00F54F39">
        <w:trPr>
          <w:jc w:val="right"/>
        </w:trPr>
        <w:tc>
          <w:tcPr>
            <w:tcW w:w="2696" w:type="dxa"/>
            <w:tcBorders>
              <w:top w:val="single" w:sz="6" w:space="0" w:color="auto"/>
              <w:left w:val="single" w:sz="6" w:space="0" w:color="auto"/>
              <w:bottom w:val="nil"/>
              <w:right w:val="single" w:sz="6" w:space="0" w:color="auto"/>
            </w:tcBorders>
            <w:vAlign w:val="center"/>
          </w:tcPr>
          <w:p w:rsidR="00CC30D7" w:rsidRPr="00CC30D7" w:rsidRDefault="00CC30D7" w:rsidP="00F54F39">
            <w:pPr>
              <w:ind w:firstLine="0"/>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2027</w:t>
            </w:r>
          </w:p>
        </w:tc>
        <w:tc>
          <w:tcPr>
            <w:tcW w:w="1279" w:type="dxa"/>
            <w:tcBorders>
              <w:top w:val="single" w:sz="6" w:space="0" w:color="auto"/>
              <w:left w:val="single" w:sz="6" w:space="0" w:color="auto"/>
              <w:bottom w:val="single" w:sz="6" w:space="0" w:color="auto"/>
              <w:right w:val="single" w:sz="4" w:space="0" w:color="auto"/>
            </w:tcBorders>
            <w:shd w:val="clear" w:color="auto" w:fill="FFFFFF"/>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 125 222,0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C30D7" w:rsidRPr="00CC30D7" w:rsidRDefault="00CC30D7" w:rsidP="00F54F39">
            <w:pPr>
              <w:widowControl w:val="0"/>
              <w:adjustRightInd w:val="0"/>
              <w:ind w:firstLine="0"/>
              <w:rPr>
                <w:rFonts w:ascii="Times New Roman" w:hAnsi="Times New Roman"/>
              </w:rPr>
            </w:pP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 13 183,3</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112 038,7</w:t>
            </w:r>
          </w:p>
        </w:tc>
      </w:tr>
      <w:tr w:rsidR="00CC30D7" w:rsidRPr="00CC30D7" w:rsidTr="00F54F39">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Ожидаемые конечные результаты реализации программы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 Обеспечение долгосрочной сбалансированности районного бюджета, усиление взаимосвязи стратегического и бюджетного планирования, повышение качества и объективности планирования бюджетных ассигнований.</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 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к 2027 году до 95% .</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 Увеличение доли граждан, использующих механизм получения государственных и муниципальных услуг в электронной форме к 2027 году до 100%.</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4.Удовлетворенность деятельностью органов местного самоуправления муниципального района в объеме не менее 65 % от числа опрошенных.</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5. Укрепление кадрового потенциала, повышение профессионального уровня работников органов местного самоуправления, МКУ Богучарского муниципального района к 2026 году в объеме не менее 80 % от общей численности.</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6. Качественное информационно – аналитическое обеспечение деятельности органов местного самоуправления, МКУ Богучарского муниципального района, обеспечивающееся числом полос в печатных СМИ в количестве к 2026 году 80 в год.</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7. Обеспечение прав граждан на получение услуг в сфере строительства, земельных отношений и муниципального имущества, образования и молодежной политики, культуры и искусства, физической культуры и спорта, переданных на муниципальный уровень в соответствии с федеральным законодательством, законодательством Воронежской области.</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8. Создание условий для развития социально ориентированных некоммерческих организаций (СОНКО), реализующих социально значимые проекты в (программы) для жителей Богучарского муниципального района.</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9. Оказание поддержки за счет бюджета Богучарского муниципального района Воронежской области, включая субсидии </w:t>
            </w:r>
            <w:r w:rsidRPr="00CC30D7">
              <w:rPr>
                <w:rFonts w:ascii="Times New Roman" w:hAnsi="Times New Roman"/>
              </w:rPr>
              <w:lastRenderedPageBreak/>
              <w:t>из областного бюджета, не менее двум СОНКО в год.</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10. Развитие сектора социально ориентированных некоммерческих организаций на территории Богучарского муниципального района Воронежской области.</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11.Укрепление гражданского единства и гармонизации межнациональных отношений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12. Развитие территориального общественного самоуправления на территории Богучарского муниципального района, осуществляющего реализацию социально – значимых проектов, не менее двух в год.</w:t>
            </w:r>
          </w:p>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 13. Снижение рисков возникновения ЧС для населения в местах, подверженных воздействию неблагоприятных факторов.</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14. Снижение возможности совершения террористических актов на территории муниципального района, создание системы технической защиты объектов социальной сферы, образования, здравоохранения и объектов с массовым пребыванием граждан.</w:t>
            </w:r>
          </w:p>
        </w:tc>
      </w:tr>
    </w:tbl>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1. Общая характеристика сферы реализации муниципальной программы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Современное состояние и развитие системы управления муниципальными финансами в </w:t>
      </w:r>
      <w:proofErr w:type="spellStart"/>
      <w:r w:rsidRPr="00CC30D7">
        <w:rPr>
          <w:rFonts w:ascii="Times New Roman" w:hAnsi="Times New Roman"/>
        </w:rPr>
        <w:t>Богучарском</w:t>
      </w:r>
      <w:proofErr w:type="spellEnd"/>
      <w:r w:rsidRPr="00CC30D7">
        <w:rPr>
          <w:rFonts w:ascii="Times New Roman" w:hAnsi="Times New Roman"/>
        </w:rPr>
        <w:t xml:space="preserve"> районе характеризуется проведением ответственной и прозрачной бюджетной политики, исполнением в полном объеме принятых бюджетных обязательств.</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Финансовое обеспечение деятельности казенного учреждения осуществляется за счет средств районного бюджета на основании бюджетной сметы.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В рамках реализации Федерального закона от 06.10.2006 № 131-ФЗ «Об общих принципах организации местного самоуправления в Российской Федерации» отмечено, что для многих бюджетов поселений сохраняется значительная степень зависимости от финансовой помощи за счет бюджетных ассигнований районного бюджета. Неравномерность распределения налоговой базы в разрезе поселений, связанная с различиями поселений в уровне социально-экономического развития, территориальном расположении, демографическом положении и рядом других объективных факторов, обуславливает резкую дифференциацию бюджетной обеспеченности. В этих условиях для создания равных финансовых возможностей поселений по эффективному осуществлению ими полномочий по решению вопросов местного значения потребуется совершенствование механизмов распределения межбюджетных трансфертов.</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Межбюджетные отношения в Воронежской области формируются в рамках Закона Воронежской области от</w:t>
      </w:r>
      <w:r w:rsidRPr="00CC30D7">
        <w:rPr>
          <w:rFonts w:ascii="Times New Roman" w:hAnsi="Times New Roman"/>
          <w:lang w:val="en-US"/>
        </w:rPr>
        <w:t> </w:t>
      </w:r>
      <w:r w:rsidRPr="00CC30D7">
        <w:rPr>
          <w:rFonts w:ascii="Times New Roman" w:hAnsi="Times New Roman"/>
        </w:rPr>
        <w:t>17.11.2005 № 68-ОЗ «О межбюджетных отношениях органов государственной власти и органов местного самоуправления в Воронежской области».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Сложившаяся структура межбюджетных трансфертов создает условия для устойчивого социально-экономического развития поселений в </w:t>
      </w:r>
      <w:proofErr w:type="spellStart"/>
      <w:r w:rsidRPr="00CC30D7">
        <w:rPr>
          <w:rFonts w:ascii="Times New Roman" w:hAnsi="Times New Roman"/>
        </w:rPr>
        <w:t>Богучарском</w:t>
      </w:r>
      <w:proofErr w:type="spellEnd"/>
      <w:r w:rsidRPr="00CC30D7">
        <w:rPr>
          <w:rFonts w:ascii="Times New Roman" w:hAnsi="Times New Roman"/>
        </w:rPr>
        <w:t xml:space="preserve"> районе Воронежской области.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государственной власти, органов местного самоуправления муниципального района и поселений.</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В исключительной компетенции Совета народных депутатов Богучарского муниципального района находятся:</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1) принятие Устава Богучарского муниципального района и внесение в него изменений и дополнений;</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2) утверждение бюджета Богучарского муниципального района и отчета о его исполнении;</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 xml:space="preserve">4) принятие планов и программ развития Богучарского муниципального района, </w:t>
      </w:r>
      <w:r w:rsidRPr="00CC30D7">
        <w:rPr>
          <w:rFonts w:ascii="Times New Roman" w:hAnsi="Times New Roman"/>
        </w:rPr>
        <w:lastRenderedPageBreak/>
        <w:t>утверждение отчетов об их исполнении;</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5) определение порядка управления и распоряжения имуществом, находящимся в муниципальной собственности;</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7) определение порядка участия Богучарского муниципального района в организациях межмуниципального сотрудничества;</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10) принятие решения об удалении главы Богучарского муниципального района в отставку.</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 xml:space="preserve"> К компетенции Совета народных депутатов Богучарского муниципального района также относятся:</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1) избрание председателя Совета народных депутатов Богучарского муниципального района;</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2)  избрание главы муниципального района из числа кандидатов, представленных конкурсной комиссией по результатам конкурса;</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3) установление официальных символов Богучарского муниципального района и определение порядка официального использования указанных символов;</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4) принятие решения о назначении местного референдума;</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5) осуществление права законодательной инициативы в Воронежской областной Думе;</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6) назначение муниципальных выборов;</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7)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Богучарского муниципального района, а также по вопросам изменения границ Богучарского муниципального района или преобразования Богучарского муниципального района;</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8) заслушивание ежегодных отчетов главы Богучарского муниципального района о результатах его деятельности, в том числе в решении вопросов, поставленных Советом народных депутатов Богучарского муниципального района;</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9)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10) принятие решения о досрочном прекращении полномочий главы Богучарского муниципального района, полномочий депутатов в случаях, предусмотренных федеральным законодательством;</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11) избрание и освобождение от должности заместителя председателя Совета народных депутатов Богучарского муниципального района;</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12) создание и упразднение комиссий (комитетов) или иных структурных подразделений Совета народных депутатов Богучарского муниципального района;</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13) принятие Регламента Совета народных депутатов Богучарского муниципального района;</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14) утверждение структуры администрации Богучарского муниципального района;</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15) определение в соответствии с требованиями действующего законодательства порядка и условий приватизации муниципального имущества;</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lastRenderedPageBreak/>
        <w:t>17) учреждение печатного средства массовой информации;</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18) рассмотрение запросов депутатов и принятие по ним решений;</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19) учреждение почетных званий, наград и премий Богучарского муниципального района и положений о них;</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20) утверждение Положений по вопросам организации муниципальной службы;</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21) утверждение иных Положений и принятие иных нормативных правовых актов, определенных в данном Уставе;</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22) утверждение порядка проведения конкурса на замещение должности главы местной администрации;</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23) иные полномочия, отнесенные к компетенции Совета народных депутатов Богучарского муниципального района федеральными законами, Уставом Воронежской области, законами Воронежской области, настоящим Уставом.</w:t>
      </w:r>
    </w:p>
    <w:p w:rsidR="00CC30D7" w:rsidRPr="00CC30D7" w:rsidRDefault="00CC30D7" w:rsidP="00CC30D7">
      <w:pPr>
        <w:ind w:firstLine="709"/>
        <w:rPr>
          <w:rFonts w:ascii="Times New Roman" w:hAnsi="Times New Roman"/>
        </w:rPr>
      </w:pPr>
    </w:p>
    <w:p w:rsidR="00CC30D7" w:rsidRPr="00CC30D7" w:rsidRDefault="00CC30D7" w:rsidP="00CC30D7">
      <w:pPr>
        <w:ind w:firstLine="709"/>
        <w:rPr>
          <w:rFonts w:ascii="Times New Roman" w:hAnsi="Times New Roman"/>
        </w:rPr>
      </w:pPr>
      <w:r w:rsidRPr="00CC30D7">
        <w:rPr>
          <w:rFonts w:ascii="Times New Roman" w:hAnsi="Times New Roman"/>
        </w:rPr>
        <w:t>К компетенции Контрольно-счетной комиссии относится:</w:t>
      </w:r>
    </w:p>
    <w:p w:rsidR="00CC30D7" w:rsidRPr="00CC30D7" w:rsidRDefault="00CC30D7" w:rsidP="00CC30D7">
      <w:pPr>
        <w:ind w:firstLine="709"/>
        <w:rPr>
          <w:rFonts w:ascii="Times New Roman" w:hAnsi="Times New Roman"/>
        </w:rPr>
      </w:pPr>
      <w:r w:rsidRPr="00CC30D7">
        <w:rPr>
          <w:rFonts w:ascii="Times New Roman" w:hAnsi="Times New Roman"/>
        </w:rPr>
        <w:t> </w:t>
      </w:r>
    </w:p>
    <w:p w:rsidR="00CC30D7" w:rsidRPr="00CC30D7" w:rsidRDefault="00CC30D7" w:rsidP="00CC30D7">
      <w:pPr>
        <w:ind w:firstLine="709"/>
        <w:rPr>
          <w:rFonts w:ascii="Times New Roman" w:hAnsi="Times New Roman"/>
        </w:rPr>
      </w:pPr>
      <w:bookmarkStart w:id="1" w:name="sub_70111"/>
      <w:r w:rsidRPr="00CC30D7">
        <w:rPr>
          <w:rFonts w:ascii="Times New Roman" w:hAnsi="Times New Roman"/>
        </w:rPr>
        <w:t>1) организация и осуществление контроля за законностью и эффективностью использования средств районного бюджета а, а также иных средств в случаях, предусмотренных законодательством Российской Федерации;</w:t>
      </w:r>
    </w:p>
    <w:p w:rsidR="00CC30D7" w:rsidRPr="00CC30D7" w:rsidRDefault="00CC30D7" w:rsidP="00CC30D7">
      <w:pPr>
        <w:ind w:firstLine="709"/>
        <w:rPr>
          <w:rFonts w:ascii="Times New Roman" w:hAnsi="Times New Roman"/>
        </w:rPr>
      </w:pPr>
      <w:r w:rsidRPr="00CC30D7">
        <w:rPr>
          <w:rFonts w:ascii="Times New Roman" w:hAnsi="Times New Roman"/>
        </w:rPr>
        <w:t>2) экспертиза проекта районного бюджета, проверка и анализ обоснованности его показателей;</w:t>
      </w:r>
    </w:p>
    <w:p w:rsidR="00CC30D7" w:rsidRPr="00CC30D7" w:rsidRDefault="00CC30D7" w:rsidP="00CC30D7">
      <w:pPr>
        <w:ind w:firstLine="709"/>
        <w:rPr>
          <w:rFonts w:ascii="Times New Roman" w:hAnsi="Times New Roman"/>
        </w:rPr>
      </w:pPr>
      <w:r w:rsidRPr="00CC30D7">
        <w:rPr>
          <w:rFonts w:ascii="Times New Roman" w:hAnsi="Times New Roman"/>
        </w:rPr>
        <w:t>3) внешняя проверка годового отчета об исполнении районного бюджета;</w:t>
      </w:r>
    </w:p>
    <w:p w:rsidR="00CC30D7" w:rsidRPr="00CC30D7" w:rsidRDefault="00CC30D7" w:rsidP="00CC30D7">
      <w:pPr>
        <w:ind w:firstLine="709"/>
        <w:rPr>
          <w:rFonts w:ascii="Times New Roman" w:hAnsi="Times New Roman"/>
        </w:rPr>
      </w:pPr>
      <w:r w:rsidRPr="00CC30D7">
        <w:rPr>
          <w:rFonts w:ascii="Times New Roman" w:hAnsi="Times New Roman"/>
        </w:rPr>
        <w:t>4) проведение аудита в сфере закупок товаров, работ и услуг в соответствии с Федеральным законом от 5 апреля 2013года № 44-ФЗ «О контрактной системе в сфере закупок товаров, работ, услуг для обеспечения государственных и муниципальных нужд»;</w:t>
      </w:r>
    </w:p>
    <w:p w:rsidR="00CC30D7" w:rsidRPr="00CC30D7" w:rsidRDefault="00CC30D7" w:rsidP="00CC30D7">
      <w:pPr>
        <w:ind w:firstLine="709"/>
        <w:rPr>
          <w:rFonts w:ascii="Times New Roman" w:hAnsi="Times New Roman"/>
        </w:rPr>
      </w:pPr>
      <w:r w:rsidRPr="00CC30D7">
        <w:rPr>
          <w:rFonts w:ascii="Times New Roman" w:hAnsi="Times New Roman"/>
        </w:rPr>
        <w:t>5) оценка эффективности формирования собственности Богучарского муниципального района,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C30D7" w:rsidRPr="00CC30D7" w:rsidRDefault="00CC30D7" w:rsidP="00CC30D7">
      <w:pPr>
        <w:ind w:firstLine="709"/>
        <w:rPr>
          <w:rFonts w:ascii="Times New Roman" w:hAnsi="Times New Roman"/>
        </w:rPr>
      </w:pPr>
      <w:r w:rsidRPr="00CC30D7">
        <w:rPr>
          <w:rFonts w:ascii="Times New Roman" w:hAnsi="Times New Roman"/>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CC30D7" w:rsidRPr="00CC30D7" w:rsidRDefault="00CC30D7" w:rsidP="00CC30D7">
      <w:pPr>
        <w:ind w:firstLine="709"/>
        <w:rPr>
          <w:rFonts w:ascii="Times New Roman" w:hAnsi="Times New Roman"/>
        </w:rPr>
      </w:pPr>
      <w:r w:rsidRPr="00CC30D7">
        <w:rPr>
          <w:rFonts w:ascii="Times New Roman" w:hAnsi="Times New Roman"/>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бюджета муниципального района, а также муниципальных программ (проектов муниципальных программ);</w:t>
      </w:r>
    </w:p>
    <w:p w:rsidR="00CC30D7" w:rsidRPr="00CC30D7" w:rsidRDefault="00CC30D7" w:rsidP="00CC30D7">
      <w:pPr>
        <w:ind w:firstLine="709"/>
        <w:rPr>
          <w:rFonts w:ascii="Times New Roman" w:hAnsi="Times New Roman"/>
        </w:rPr>
      </w:pPr>
      <w:r w:rsidRPr="00CC30D7">
        <w:rPr>
          <w:rFonts w:ascii="Times New Roman" w:hAnsi="Times New Roman"/>
        </w:rPr>
        <w:t>8) анализ и мониторинг бюджетного процесса в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C30D7" w:rsidRPr="00CC30D7" w:rsidRDefault="00CC30D7" w:rsidP="00CC30D7">
      <w:pPr>
        <w:ind w:firstLine="709"/>
        <w:rPr>
          <w:rFonts w:ascii="Times New Roman" w:hAnsi="Times New Roman"/>
        </w:rPr>
      </w:pPr>
      <w:r w:rsidRPr="00CC30D7">
        <w:rPr>
          <w:rFonts w:ascii="Times New Roman" w:hAnsi="Times New Roman"/>
        </w:rPr>
        <w:t>9) проведение оперативного анализа исполнения и контроля за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Совет народных депутатов Богучарского муниципального района и главе Богучарского муниципального района;</w:t>
      </w:r>
    </w:p>
    <w:p w:rsidR="00CC30D7" w:rsidRPr="00CC30D7" w:rsidRDefault="00CC30D7" w:rsidP="00CC30D7">
      <w:pPr>
        <w:ind w:firstLine="709"/>
        <w:rPr>
          <w:rFonts w:ascii="Times New Roman" w:hAnsi="Times New Roman"/>
        </w:rPr>
      </w:pPr>
      <w:r w:rsidRPr="00CC30D7">
        <w:rPr>
          <w:rFonts w:ascii="Times New Roman" w:hAnsi="Times New Roman"/>
        </w:rPr>
        <w:t>10) осуществление контроля за состоянием муниципального внутреннего и внешнего долга муниципального района;</w:t>
      </w:r>
    </w:p>
    <w:p w:rsidR="00CC30D7" w:rsidRPr="00CC30D7" w:rsidRDefault="00CC30D7" w:rsidP="00CC30D7">
      <w:pPr>
        <w:ind w:firstLine="709"/>
        <w:rPr>
          <w:rFonts w:ascii="Times New Roman" w:hAnsi="Times New Roman"/>
        </w:rPr>
      </w:pPr>
      <w:r w:rsidRPr="00CC30D7">
        <w:rPr>
          <w:rFonts w:ascii="Times New Roman" w:hAnsi="Times New Roman"/>
        </w:rP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в пределах компетенции контрольно-счетной комиссии;</w:t>
      </w:r>
    </w:p>
    <w:p w:rsidR="00CC30D7" w:rsidRPr="00CC30D7" w:rsidRDefault="00CC30D7" w:rsidP="00CC30D7">
      <w:pPr>
        <w:ind w:firstLine="709"/>
        <w:rPr>
          <w:rFonts w:ascii="Times New Roman" w:hAnsi="Times New Roman"/>
        </w:rPr>
      </w:pPr>
      <w:r w:rsidRPr="00CC30D7">
        <w:rPr>
          <w:rFonts w:ascii="Times New Roman" w:hAnsi="Times New Roman"/>
        </w:rPr>
        <w:t>12) участие в пределах полномочий в мероприятиях, направленных на противодействие коррупции;</w:t>
      </w:r>
    </w:p>
    <w:p w:rsidR="00CC30D7" w:rsidRPr="00CC30D7" w:rsidRDefault="00CC30D7" w:rsidP="00CC30D7">
      <w:pPr>
        <w:ind w:firstLine="709"/>
        <w:rPr>
          <w:rFonts w:ascii="Times New Roman" w:hAnsi="Times New Roman"/>
        </w:rPr>
      </w:pPr>
      <w:r w:rsidRPr="00CC30D7">
        <w:rPr>
          <w:rFonts w:ascii="Times New Roman" w:hAnsi="Times New Roman"/>
        </w:rPr>
        <w:lastRenderedPageBreak/>
        <w:t>13) иные полномочия в сфере внешнего муниципального финансового контроля, установленные федеральными законами, законами Воронежской области, Уставом муниципального района и нормативными правовыми актами Совета народных депутатов Богучарского муниципального района.</w:t>
      </w:r>
    </w:p>
    <w:p w:rsidR="00CC30D7" w:rsidRPr="00CC30D7" w:rsidRDefault="00CC30D7" w:rsidP="00CC30D7">
      <w:pPr>
        <w:ind w:firstLine="709"/>
        <w:rPr>
          <w:rFonts w:ascii="Times New Roman" w:hAnsi="Times New Roman"/>
        </w:rPr>
      </w:pPr>
      <w:r w:rsidRPr="00CC30D7">
        <w:rPr>
          <w:rFonts w:ascii="Times New Roman" w:hAnsi="Times New Roman"/>
        </w:rPr>
        <w:t>7.2.  Контрольно-счетная комиссия муниципального района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муниципального района, поступивших соответственно в бюджеты поселений, входящих в состав  муниципального района.</w:t>
      </w:r>
    </w:p>
    <w:p w:rsidR="00CC30D7" w:rsidRPr="00CC30D7" w:rsidRDefault="00CC30D7" w:rsidP="00CC30D7">
      <w:pPr>
        <w:ind w:firstLine="709"/>
        <w:rPr>
          <w:rFonts w:ascii="Times New Roman" w:hAnsi="Times New Roman"/>
        </w:rPr>
      </w:pPr>
      <w:r w:rsidRPr="00CC30D7">
        <w:rPr>
          <w:rFonts w:ascii="Times New Roman" w:hAnsi="Times New Roman"/>
        </w:rPr>
        <w:t>7.3. Внешний муниципальный финансовый контроль осуществляется Контрольно-счетной комиссией:</w:t>
      </w:r>
    </w:p>
    <w:p w:rsidR="00CC30D7" w:rsidRPr="00CC30D7" w:rsidRDefault="00CC30D7" w:rsidP="00CC30D7">
      <w:pPr>
        <w:ind w:firstLine="709"/>
        <w:rPr>
          <w:rFonts w:ascii="Times New Roman" w:hAnsi="Times New Roman"/>
        </w:rPr>
      </w:pPr>
      <w:r w:rsidRPr="00CC30D7">
        <w:rPr>
          <w:rFonts w:ascii="Times New Roman" w:hAnsi="Times New Roman"/>
        </w:rPr>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района;</w:t>
      </w:r>
    </w:p>
    <w:p w:rsidR="00CC30D7" w:rsidRPr="00CC30D7" w:rsidRDefault="00CC30D7" w:rsidP="00CC30D7">
      <w:pPr>
        <w:ind w:firstLine="709"/>
        <w:rPr>
          <w:rFonts w:ascii="Times New Roman" w:hAnsi="Times New Roman"/>
        </w:rPr>
      </w:pPr>
      <w:r w:rsidRPr="00CC30D7">
        <w:rPr>
          <w:rFonts w:ascii="Times New Roman" w:hAnsi="Times New Roman"/>
        </w:rPr>
        <w:t>2) в отношении иных лиц в случаях, предусмотренных Бюджетным кодексом Российской Федерации и другими федеральными законами.</w:t>
      </w:r>
    </w:p>
    <w:p w:rsidR="00CC30D7" w:rsidRPr="00CC30D7" w:rsidRDefault="00CC30D7" w:rsidP="00CC30D7">
      <w:pPr>
        <w:ind w:firstLine="709"/>
        <w:rPr>
          <w:rFonts w:ascii="Times New Roman" w:hAnsi="Times New Roman"/>
        </w:rPr>
      </w:pPr>
      <w:r w:rsidRPr="00CC30D7">
        <w:rPr>
          <w:rFonts w:ascii="Times New Roman" w:hAnsi="Times New Roman"/>
        </w:rPr>
        <w:t> </w:t>
      </w:r>
    </w:p>
    <w:bookmarkEnd w:id="1"/>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Администрация Богучарского муниципального района выполняет полномочия по решению вопросов местного значения и отдельные государственные полномочия, переданные органам местного самоуправления муниципальных районов федеральными законами и законами Воронежской области.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К компетенции администрации Богучарского муниципального района в части исполнения полномочий по решению вопросов местного значения относятся: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разработка проектов планов и программ социально-экономического развития Богучарского муниципального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решение вопросов, связанных с владением, пользованием и распоряжением имуществом, находящимся в собственности Богучарского муниципального района, в соответствии с законодательством Российской Федерации в порядке, установленном Советом народных депутатов Богучарского муниципального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организация дополнительного профессионального образования муниципальных служащих;</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установление порядка принятия решений о разработке и реализации муниципальных программ;</w:t>
      </w:r>
    </w:p>
    <w:p w:rsidR="00CC30D7" w:rsidRPr="00CC30D7" w:rsidRDefault="00CC30D7" w:rsidP="00CC30D7">
      <w:pPr>
        <w:widowControl w:val="0"/>
        <w:adjustRightInd w:val="0"/>
        <w:ind w:firstLine="709"/>
        <w:rPr>
          <w:rFonts w:ascii="Times New Roman" w:hAnsi="Times New Roman"/>
          <w:iCs/>
        </w:rPr>
      </w:pPr>
      <w:r w:rsidRPr="00CC30D7">
        <w:rPr>
          <w:rFonts w:ascii="Times New Roman" w:hAnsi="Times New Roman"/>
        </w:rPr>
        <w:t>- разработка прогноза социально-экономического развития Богучарского муниципального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осуществление материально-технического обеспечения подготовки и проведения муниципальных выборов, местного референдума, голосования по отзыву депутата Совета народных депутатов Богучарского муниципального района, выборного должностного лица местного самоуправления, голосования по вопросам изменения границ Богучарского муниципального района, преобразования Богучарского муниципального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организация выполнения планов и программ комплексного социально-экономического развития Богучарского муниципального района, а также организация сбора статистических показателей, характеризующих состояние экономики и социальной сферы Богучарского муниципального района, и предоставление указанных данных органами местного самоуправления.</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 решение иных вопросов, предусмотренных в качестве компетенции местной администрации Богучарского муниципального района федеральными законами, законами Воронежской области, Уставом Богучарского муниципального района и решениями Совета народных депутатов Богучарского муниципального района.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К компетенции администрации Богучарского муниципального района в части исполнения полномочий по решению отдельных государственных полномочий, переданных органам местного самоуправления Богучарского муниципального района Законами Воронежской области от 29.12.2009 № 190-ОЗ; от 03.04.2006 № 23-ОЗ; от 20.11.2007 № 121-ОЗ «О наделении органов местного самоуправления Воронежской области отдельными </w:t>
      </w:r>
      <w:r w:rsidRPr="00CC30D7">
        <w:rPr>
          <w:rFonts w:ascii="Times New Roman" w:hAnsi="Times New Roman"/>
        </w:rPr>
        <w:lastRenderedPageBreak/>
        <w:t xml:space="preserve">государственными полномочиями Воронежской области и отдельными государственными полномочиями Российской Федерации, переданными для осуществления органам государственной власти Воронежской области» относятся отдельные государственные полномочия: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по созданию и организации деятельности комиссий по делам несовершеннолетних и защите их прав.</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по созданию административных комиссий в целях привлечения к административной ответственности, предусмотренной Законом Воронежской области от 31.12.2003 № 74-ОЗ «Об административных правонарушениях на территории Воронежской области»;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по ведению регистра нормативных правовых актов Воронежской области.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В современных условиях развитие системы местного самоуправления осуществляется на основе комплексного подхода, который подразумевает систему мероприятий, направленную на формирование у муниципального служащего необходимых профессиональных знаний, умений и навыков, позволяющих эффективно выполнять должностные обязанности, позволит создать оптимальную организационно-правовую основу муниципальной политики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p w:rsidR="00CC30D7" w:rsidRPr="00CC30D7" w:rsidRDefault="00CC30D7" w:rsidP="00CC30D7">
      <w:pPr>
        <w:widowControl w:val="0"/>
        <w:ind w:firstLine="709"/>
        <w:rPr>
          <w:rFonts w:ascii="Times New Roman" w:hAnsi="Times New Roman"/>
        </w:rPr>
      </w:pPr>
      <w:r w:rsidRPr="00CC30D7">
        <w:rPr>
          <w:rFonts w:ascii="Times New Roman" w:hAnsi="Times New Roman"/>
        </w:rPr>
        <w:t>Федеральным законом от 06.10.2003 № 131-ФЗ «Об общих принципах организации местного самоуправления в Российской Федерации» определен перечень вопросов местного значения муниципального района по осуществлению мероприятий в области защиты населения и территорий от чрезвычайных ситуаций (далее – ЧС), безопасности людей на водных объектах и охране окружающей среды.</w:t>
      </w:r>
    </w:p>
    <w:p w:rsidR="00CC30D7" w:rsidRPr="00CC30D7" w:rsidRDefault="00CC30D7" w:rsidP="00CC30D7">
      <w:pPr>
        <w:widowControl w:val="0"/>
        <w:ind w:firstLine="709"/>
        <w:rPr>
          <w:rFonts w:ascii="Times New Roman" w:hAnsi="Times New Roman"/>
        </w:rPr>
      </w:pPr>
      <w:r w:rsidRPr="00CC30D7">
        <w:rPr>
          <w:rFonts w:ascii="Times New Roman" w:hAnsi="Times New Roman"/>
        </w:rPr>
        <w:t>Важным условием устойчивого развития муниципального сообщества является обеспечение безопасности его жизнедеятельности – создание условий для безопасной жизни личности, семьи, общества.</w:t>
      </w:r>
    </w:p>
    <w:p w:rsidR="00CC30D7" w:rsidRPr="00CC30D7" w:rsidRDefault="00CC30D7" w:rsidP="00CC30D7">
      <w:pPr>
        <w:widowControl w:val="0"/>
        <w:ind w:firstLine="709"/>
        <w:rPr>
          <w:rFonts w:ascii="Times New Roman" w:hAnsi="Times New Roman"/>
        </w:rPr>
      </w:pPr>
      <w:r w:rsidRPr="00CC30D7">
        <w:rPr>
          <w:rFonts w:ascii="Times New Roman" w:hAnsi="Times New Roman"/>
        </w:rPr>
        <w:t>Федеральными законами от 21.12.1994 № 68-ФЗ «О защите населения и территории от чрезвычайных ситуаций природного и техногенного характера» и от 02.07.2013 № 158-ФЗ «О внесении изменений в отдельные законодательные акты Российской Федерации по вопросу оповещения и информирования населения» муниципальным образованиям предписано создавать и поддерживать в постоянной готовности системы оповещения и информирования населения о чрезвычайных ситуациях.</w:t>
      </w:r>
    </w:p>
    <w:p w:rsidR="00CC30D7" w:rsidRPr="00CC30D7" w:rsidRDefault="00CC30D7" w:rsidP="00CC30D7">
      <w:pPr>
        <w:widowControl w:val="0"/>
        <w:autoSpaceDE w:val="0"/>
        <w:autoSpaceDN w:val="0"/>
        <w:adjustRightInd w:val="0"/>
        <w:ind w:firstLine="709"/>
        <w:rPr>
          <w:rFonts w:ascii="Times New Roman" w:eastAsia="Calibri" w:hAnsi="Times New Roman"/>
        </w:rPr>
      </w:pPr>
      <w:r w:rsidRPr="00CC30D7">
        <w:rPr>
          <w:rFonts w:ascii="Times New Roman" w:eastAsia="Calibri" w:hAnsi="Times New Roman"/>
        </w:rPr>
        <w:t>Согласно стратегии развития Богучарского муниципального района совершенствование системы муниципального управления будет идти в направлении повышения эффективности, модернизации и роста качества и доступности оказываемых муниципальных услуг. К проблемам, которые требуется решать для достижения поставленной цели, относятся: необходимость укрепления кадрового потенциала, повышение эффективности использования административных ресурсов, увеличение числа оказываемых муниципальных услуг в электронном виде, обеспечение информационной открытости деятельности органов местного самоуправления муниципального образования.</w:t>
      </w:r>
    </w:p>
    <w:p w:rsidR="00CC30D7" w:rsidRPr="00CC30D7" w:rsidRDefault="00CC30D7" w:rsidP="00CC30D7">
      <w:pPr>
        <w:widowControl w:val="0"/>
        <w:autoSpaceDE w:val="0"/>
        <w:autoSpaceDN w:val="0"/>
        <w:adjustRightInd w:val="0"/>
        <w:ind w:firstLine="709"/>
        <w:rPr>
          <w:rFonts w:ascii="Times New Roman" w:eastAsia="Calibri" w:hAnsi="Times New Roman"/>
        </w:rPr>
      </w:pPr>
      <w:r w:rsidRPr="00CC30D7">
        <w:rPr>
          <w:rFonts w:ascii="Times New Roman" w:eastAsia="Calibri" w:hAnsi="Times New Roman"/>
        </w:rPr>
        <w:t xml:space="preserve"> Одним из инструментов повышения эффективности муниципального управления является подготовка кадров для органов местного самоуправления. Анализ состояния кадрового потенциала администрации Богучарского муниципального района показывает, что профессиональная подготовка работников органов местного самоуправления муниципального района, МКУ характеризуется высоким образовательным уровнем. Тем не менее, приток молодых кадров, изменение подходов к организации муниципального управления диктуют необходимость активно проводить профессиональную подготовку кадров в органах местного самоуправления, бюджетных организациях. Цель - развитие имеющихся и приобретение новых профессиональных знаний, умений и навыков, обеспечивающих эффективное выполнение полномочий и функциональных обязанностей по замещаемой должности. В настоящее время повышение квалификации муниципальных служащих проводится по образовательным программам, подготовленным правительством Воронежской области за счет средств областного бюджета, не муниципальных служащих за счет средств местного бюджета. Этого явно недостаточно. Необходимо установить плановый характер системы повышения квалификации. Поэтому в настоящей программе устанавливается ежегодный количественный показатель работников органов местного </w:t>
      </w:r>
      <w:r w:rsidRPr="00CC30D7">
        <w:rPr>
          <w:rFonts w:ascii="Times New Roman" w:eastAsia="Calibri" w:hAnsi="Times New Roman"/>
        </w:rPr>
        <w:lastRenderedPageBreak/>
        <w:t xml:space="preserve">самоуправления Богучарского муниципального района, МКУ, повышающих свою квалификацию. Также необходима плановая подготовка кадрового потенциала органов местного самоуправления, МКУ в рамках формирования кадрового резерва. </w:t>
      </w:r>
    </w:p>
    <w:p w:rsidR="00CC30D7" w:rsidRPr="00CC30D7" w:rsidRDefault="00CC30D7" w:rsidP="00CC30D7">
      <w:pPr>
        <w:framePr w:hSpace="180" w:wrap="around" w:vAnchor="page" w:hAnchor="page" w:x="1135" w:y="622"/>
        <w:widowControl w:val="0"/>
        <w:autoSpaceDE w:val="0"/>
        <w:autoSpaceDN w:val="0"/>
        <w:adjustRightInd w:val="0"/>
        <w:ind w:firstLine="709"/>
        <w:rPr>
          <w:rFonts w:ascii="Times New Roman" w:eastAsia="Calibri" w:hAnsi="Times New Roman"/>
        </w:rPr>
      </w:pP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 xml:space="preserve"> Развитие системы местного самоуправления невозможно без взаимодействия органов муниципального управления и гражданского общества. Содействие организации и деятельности институтов гражданского общества, поддержка социальных инициатив, инициатив некоммерческих организаций, направленных на развитие благотворительности, реализация государственной национальной политики, направленной на укрепление единства российской нации и гармонизацию межнациональных отношений – перспективная задача органов местной власти. </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2. Приоритеты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Приоритеты политики Богучарского муниципального района в рамках реализации данной Программы, установлены следующими стратегическими документами и нормативными правовыми актами:</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 Федеральным законом от 06.10.2003 № 131-ФЗ «Об общих принципах организации местного самоуправления в Российской Федерации»;</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 Федеральным законом от 02.03.2007 №25-ФЗ «О муниципальной службе в Российской Федерации»;</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 Уставом Богучарского муниципального района Воронежской области;</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 xml:space="preserve">- Стратегией социально-экономического развития Богучарского муниципального района Воронежской области на период до 2035 года, утвержденной решением Совета народных депутатов Богучарского муниципального района Воронежской области </w:t>
      </w:r>
      <w:r w:rsidRPr="00CC30D7">
        <w:rPr>
          <w:rFonts w:ascii="Times New Roman" w:eastAsia="Calibri" w:hAnsi="Times New Roman"/>
          <w:bCs/>
        </w:rPr>
        <w:t>от 25.12.2018 года № 107</w:t>
      </w:r>
      <w:r w:rsidRPr="00CC30D7">
        <w:rPr>
          <w:rFonts w:ascii="Times New Roman" w:eastAsia="Calibri" w:hAnsi="Times New Roman"/>
        </w:rPr>
        <w:t>.</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Исходя из документов стратегического планирования, главной целью долгосрочного развития Богучарского муниципального района Воронежской области является обеспечение повышение уровня и улучшение качества жизни населения за счет обеспечения долгосрочной сбалансированности и устойчивости бюджетной системы Богучарского муниципального района Воронежской области, гармоничного развития экономики и социальной сферы.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Достижение данной цели предусмотрено путем реализации комплекса мероприятий по приоритетным направлениям развития муниципального района, одним из которых является «повышение эффективности муниципального управления», в целях обеспечения которого разработана данная муниципальная программа.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Цель программы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Повышение эффективности функционирования органов местного самоуправления Богучарского муниципального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Достижение цели реализации муниципальной программы зависит от выполнения поставленных задач:</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1. Организация бюджетного процесса;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2.Обеспечение сбалансированности и устойчивости бюджетной системы Богучарского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3. Развитие системы межбюджетных отношений и повышение эффективности управления муниципальными финансами.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4. Обеспечение устойчивого развития муниципальной службы и повышение эффективности управления, формирование действующего кадрового резерва кадров на должности муниципальной службы в органах местного самоуправления Богучарского муниципального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5. Повышение информационной открытости органов местного самоуправления Богучарского муниципального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6. Создание на территории Богучарского муниципального района условий, </w:t>
      </w:r>
      <w:r w:rsidRPr="00CC30D7">
        <w:rPr>
          <w:rFonts w:ascii="Times New Roman" w:hAnsi="Times New Roman"/>
        </w:rPr>
        <w:lastRenderedPageBreak/>
        <w:t>способствующих развитию и функционированию социально ориентированных некоммерческих организаций, реализующих программы (проекты), а также создание прозрачной и конкурентной системы поддержки негосударственных некоммерческих организаций</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8. Издание нормативных правовых актов района, не противоречащих действующему законодательству.</w:t>
      </w:r>
    </w:p>
    <w:p w:rsidR="00CC30D7" w:rsidRPr="00CC30D7" w:rsidRDefault="00CC30D7" w:rsidP="00CC30D7">
      <w:pPr>
        <w:widowControl w:val="0"/>
        <w:adjustRightInd w:val="0"/>
        <w:ind w:firstLine="709"/>
        <w:rPr>
          <w:rFonts w:ascii="Times New Roman" w:eastAsia="Calibri" w:hAnsi="Times New Roman"/>
        </w:rPr>
      </w:pPr>
      <w:r w:rsidRPr="00CC30D7">
        <w:rPr>
          <w:rFonts w:ascii="Times New Roman" w:eastAsia="Calibri" w:hAnsi="Times New Roman"/>
        </w:rPr>
        <w:t xml:space="preserve"> 9. Совершенствование системы экстренного реагирования в ЧС.</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10. Усиление антитеррористической защищенности объектов социальной сферы и содействие правоохранительным органам в выявлении правонарушений и преступлений.</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Паспорт муниципальной программы и ее мероприятий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Богучарского района на долгосрочный период до 2035 года.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Показатели (индикаторы), характеризующие достижение цели и решение поставленных задач приведены в приложении 1 к настоящей Программе.</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 xml:space="preserve"> Обеспечение устойчивого развития и повышения эффективности муниципальной службы, развитие нормативной правовой базы деятельности органов местного самоуправления муниципального района, регламентирующей вопросы муниципального управления, совершенствование и повышение уровня профессионального развития кадрового состава, а также развитие материально-технической базы, обеспечение благоприятных условий труда работников характеризуется следующими индикаторами: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1.Отношение дефицита районного бюджета (за вычетом поступлений от продажи акций и иных форм участия в капитале, находящихся в собственности Богучарского муниципального района, и снижения остатков средств на счетах по учету средств районного бюджета) к годовому объему доходов районного бюджета без учета объема безвозмездных поступлений, характеризуется:</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в процентном отношении, значение данного показателя не должно превышать 10 %.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2. Муниципальный долг Богучарского района в % к годовому объему доходов районного бюджета без учета объема безвозмездных поступлений, характеризуется:</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 xml:space="preserve"> как отношение объема муниципального долга Богучарского района на конец года к годовому объему доходов районного бюджета без учета объема безвозмездных поступлений за соответствующий год, значение указанного показателя не должно превышать 100%.</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3. Удовлетворенность граждан деятельностью органов местного самоуправления муниципального района</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4. Обеспечение профессиональной подготовки (переподготовки и повышение квалификации) кадрового состава ежегодно в объеме не менее 5 % от общей численности (процент, %.)</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Расчет показателя производится по формуле:</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 xml:space="preserve">ПК = </w:t>
      </w:r>
      <w:proofErr w:type="spellStart"/>
      <w:r w:rsidRPr="00CC30D7">
        <w:rPr>
          <w:rFonts w:ascii="Times New Roman" w:eastAsia="Calibri" w:hAnsi="Times New Roman"/>
        </w:rPr>
        <w:t>Чпк</w:t>
      </w:r>
      <w:proofErr w:type="spellEnd"/>
      <w:r w:rsidRPr="00CC30D7">
        <w:rPr>
          <w:rFonts w:ascii="Times New Roman" w:eastAsia="Calibri" w:hAnsi="Times New Roman"/>
        </w:rPr>
        <w:t xml:space="preserve"> / Ор </w:t>
      </w:r>
      <w:proofErr w:type="spellStart"/>
      <w:r w:rsidRPr="00CC30D7">
        <w:rPr>
          <w:rFonts w:ascii="Times New Roman" w:eastAsia="Calibri" w:hAnsi="Times New Roman"/>
        </w:rPr>
        <w:t>х</w:t>
      </w:r>
      <w:proofErr w:type="spellEnd"/>
      <w:r w:rsidRPr="00CC30D7">
        <w:rPr>
          <w:rFonts w:ascii="Times New Roman" w:eastAsia="Calibri" w:hAnsi="Times New Roman"/>
        </w:rPr>
        <w:t xml:space="preserve"> 100%, где </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 xml:space="preserve">ПК – уровень профессиональной подготовки (переподготовки и повышение квалификации) кадрового состава </w:t>
      </w:r>
    </w:p>
    <w:p w:rsidR="00CC30D7" w:rsidRPr="00CC30D7" w:rsidRDefault="00CC30D7" w:rsidP="00CC30D7">
      <w:pPr>
        <w:widowControl w:val="0"/>
        <w:ind w:firstLine="709"/>
        <w:rPr>
          <w:rFonts w:ascii="Times New Roman" w:eastAsia="Calibri" w:hAnsi="Times New Roman"/>
        </w:rPr>
      </w:pPr>
      <w:proofErr w:type="spellStart"/>
      <w:r w:rsidRPr="00CC30D7">
        <w:rPr>
          <w:rFonts w:ascii="Times New Roman" w:eastAsia="Calibri" w:hAnsi="Times New Roman"/>
        </w:rPr>
        <w:t>Чпк</w:t>
      </w:r>
      <w:proofErr w:type="spellEnd"/>
      <w:r w:rsidRPr="00CC30D7">
        <w:rPr>
          <w:rFonts w:ascii="Times New Roman" w:eastAsia="Calibri" w:hAnsi="Times New Roman"/>
        </w:rPr>
        <w:t xml:space="preserve"> – число работников, прошедших курс повышения квалификации в отчетном году</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 xml:space="preserve">Ор – общее число работников </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5.Повышение информационной открытости органов местного самоуправления Богучарского муниципального района характеризуется:</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числом полос в печатных СМИ, (единиц - ед.).</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 xml:space="preserve">6. Создание на территории Богучарского муниципального района условий, способствующих развитию и функционированию социально ориентированных некоммерческих организаций, реализующих программы (проекты), а также создание прозрачной и конкурентной системы поддержки негосударственных некоммерческих </w:t>
      </w:r>
      <w:r w:rsidRPr="00CC30D7">
        <w:rPr>
          <w:rFonts w:ascii="Times New Roman" w:eastAsia="Calibri" w:hAnsi="Times New Roman"/>
        </w:rPr>
        <w:lastRenderedPageBreak/>
        <w:t>организаций характеризуется:</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количеством СОНКО, которым была оказана поддержка за счет бюджета Богучарского муниципального района Воронежской области, включая субсидии из областного бюджета, (единиц – ед.).</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 xml:space="preserve"> 7. Количество рассмотренных протоколов об административных правонарушениях.</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8. Поддержка общественной инициативы населения путем развития системы территориального общественного самоуправления характеризуется:</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 xml:space="preserve">количеством реализованных проектов ТОС (в год), (единиц – ед.). </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 xml:space="preserve">9. </w:t>
      </w:r>
      <w:r w:rsidRPr="00CC30D7">
        <w:rPr>
          <w:rFonts w:ascii="Times New Roman" w:hAnsi="Times New Roman"/>
        </w:rPr>
        <w:t>Снижение количества пострадавшего населения от ЧС, пожаров.</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 xml:space="preserve"> Реализация муниципальной программы Богучарского муниципального района «Муниципальное управление и гражданское общество» позволит получить к 2027 году следующий социально-экономический эффект: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 1.Обеспечение долгосрочной сбалансированности районного бюджета, усиление взаимосвязи стратегического и бюджетного планирования, повышение качества и объективности планирования бюджетных ассигнований.</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2. Укрепление доверия граждан к деятельности органов местного самоуправления городского округа, выражающееся в объеме не менее 65 % от числа опрошенных.</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 xml:space="preserve"> 3. Укрепление кадрового потенциала, повышение профессионального уровня работников органов местного самоуправления городского округа в объеме не менее 80% от общей численности. </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 xml:space="preserve"> 4. Качественное информационно-аналитическое обеспечение деятельности администрации городского округа, обеспечивающееся числом полос в печатных СМИ в количестве 80 в год. </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 xml:space="preserve"> 5. Количество СОНКО, которым была оказана поддержка за счет бюджета Богучарского муниципального района Воронежской области, включая субсидии из областного бюджета, не менее 2.</w:t>
      </w:r>
    </w:p>
    <w:p w:rsidR="00CC30D7" w:rsidRPr="00CC30D7" w:rsidRDefault="00CC30D7" w:rsidP="00CC30D7">
      <w:pPr>
        <w:widowControl w:val="0"/>
        <w:ind w:firstLine="709"/>
        <w:rPr>
          <w:rFonts w:ascii="Times New Roman" w:eastAsia="Calibri" w:hAnsi="Times New Roman"/>
        </w:rPr>
      </w:pPr>
      <w:r w:rsidRPr="00CC30D7">
        <w:rPr>
          <w:rFonts w:ascii="Times New Roman" w:eastAsia="Calibri" w:hAnsi="Times New Roman"/>
        </w:rPr>
        <w:t>6. Реализацию социальных значимых общественных инициатив населения, реализуемых посредством деятельности ТОС, в объеме не менее 4 в год.</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7. 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к 2026 году до 95% .</w:t>
      </w:r>
    </w:p>
    <w:p w:rsidR="00CC30D7" w:rsidRPr="00CC30D7" w:rsidRDefault="00CC30D7" w:rsidP="00CC30D7">
      <w:pPr>
        <w:widowControl w:val="0"/>
        <w:ind w:firstLine="709"/>
        <w:rPr>
          <w:rFonts w:ascii="Times New Roman" w:hAnsi="Times New Roman"/>
        </w:rPr>
      </w:pPr>
      <w:r w:rsidRPr="00CC30D7">
        <w:rPr>
          <w:rFonts w:ascii="Times New Roman" w:hAnsi="Times New Roman"/>
        </w:rPr>
        <w:t xml:space="preserve"> 8. Снижение рисков возникновения ЧС для населения в местах, подверженных воздействию неблагоприятных факторов.</w:t>
      </w:r>
    </w:p>
    <w:p w:rsidR="00CC30D7" w:rsidRPr="00CC30D7" w:rsidRDefault="00CC30D7" w:rsidP="00CC30D7">
      <w:pPr>
        <w:widowControl w:val="0"/>
        <w:ind w:firstLine="709"/>
        <w:rPr>
          <w:rFonts w:ascii="Times New Roman" w:eastAsia="Calibri" w:hAnsi="Times New Roman"/>
        </w:rPr>
      </w:pPr>
      <w:r w:rsidRPr="00CC30D7">
        <w:rPr>
          <w:rFonts w:ascii="Times New Roman" w:hAnsi="Times New Roman"/>
        </w:rPr>
        <w:t xml:space="preserve"> 9. Снижение возможности совершения террористических актов на территории муниципального района, создание системы технической защиты объектов социальной сферы, образования, здравоохранения и объектов с массовым пребыванием граждан.</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3. Обоснование выделения подпрограмм муниципальной программы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Основные 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Решение задач, связанных с составлением и исполнением районного бюджета, контролем за его исполнением, осуществлением бюджетного учета, составлением бюджетной отчетности, развитием межбюджетных отношений предусмотрено подпрограммой «Управление муниципальными финансами».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Решение задач, связанных с деятельностью Совета народных депутатов Богучарского муниципального района, Контрольно-счетной комиссии, администрации Богучарского муниципального района, направленную на удовлетворение потребности населения в социально значимых услугах и работах, а также эффективное и результативное решение вопросов местного значения выделено в подпрограмму «Обеспечение деятельности органов местного самоуправления Богучарского муниципального района».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Решение задач, связанных с предоставлением населению и юридическим лицам качественных муниципальных услуг выделено в подпрограмму «Повышение качества предоставляемых государственных и муниципальных услуг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w:t>
      </w:r>
      <w:r w:rsidRPr="00CC30D7">
        <w:rPr>
          <w:rFonts w:ascii="Times New Roman" w:hAnsi="Times New Roman"/>
        </w:rPr>
        <w:lastRenderedPageBreak/>
        <w:t>районе».</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Решение задач, связанных с развитием гражданского общества, созданием правовых, экономических и организационных условий для НКО, финансовым обеспечением подведомственных учреждением выделены в подпрограмму «Развитие гражданского общества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p w:rsidR="00CC30D7" w:rsidRPr="00CC30D7" w:rsidRDefault="00CC30D7" w:rsidP="00CC30D7">
      <w:pPr>
        <w:widowControl w:val="0"/>
        <w:ind w:firstLine="709"/>
        <w:rPr>
          <w:rFonts w:ascii="Times New Roman" w:hAnsi="Times New Roman"/>
        </w:rPr>
      </w:pPr>
      <w:r w:rsidRPr="00CC30D7">
        <w:rPr>
          <w:rFonts w:ascii="Times New Roman" w:hAnsi="Times New Roman"/>
        </w:rPr>
        <w:t xml:space="preserve">Решение задач, связанных с повышением безопасности населения от угроз природного и техногенного характера, а также обеспечением необходимых условий для безопасности жизнедеятельности и предотвращение экономического ущерба от ЧС, снижения количества пожаров, гибели людей на пожарах, обеспечения безопасности людей на водных объектах, связанных с противодействием терроризму и экстремизму, а также защита жизни граждан, проживающих на территории Богучарского муниципального района от террористических </w:t>
      </w:r>
      <w:proofErr w:type="spellStart"/>
      <w:r w:rsidRPr="00CC30D7">
        <w:rPr>
          <w:rFonts w:ascii="Times New Roman" w:hAnsi="Times New Roman"/>
        </w:rPr>
        <w:t>иэкстремистскихактоввыделены</w:t>
      </w:r>
      <w:proofErr w:type="spellEnd"/>
      <w:r w:rsidRPr="00CC30D7">
        <w:rPr>
          <w:rFonts w:ascii="Times New Roman" w:hAnsi="Times New Roman"/>
        </w:rPr>
        <w:t xml:space="preserve"> в подпрограмму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4. Обобщенная характеристика основных мероприятий программы.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Достижение цели и решение задач муниципальной 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Богучарского района и поселений.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Значения целевых показателей (индикаторов) муниципальной программы на весь срок ее реализации приведены в приложении 1.</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Перечень основных мероприятий муниципальной программы приведен в приложении 2.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5.Обобщенная характеристика мер муниципального регулирования.</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состоящей из принимаемых и корректируемых ежегодно либо по необходимости законодательных и иных нормативных правовых актов Богучарского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Сведения об основных мерах правового регулирования в сфере реализации муниципальной программы приведены в приложении 3.</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6. Финансовое обеспечение реализации муниципальной программы.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Финансовые ресурсы, необходимые для реализации муниципальной программы в 2025 - 2027 годах, соответствуют объемам бюджетных ассигнований, предусмотренным решения Совета народных депутатов Богучарского муниципального района о районном бюджете на 2025 год и на плановый период 2026 и 2027 годов.</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Расходы районного бюджета на реализацию муниципальной программы приведены в приложении 4. 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приведено в приложении 5.</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7. Анализ рисков реализации муниципальной программы и описание мер управления рисками реализации муниципальной программы.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Основным финансовым риском реализации муниципальной программы является существенное ухудшение параметров экономической конъюнктуры района, что повлечет за собой увеличение дефицита районного бюджета, увеличение объема муниципального долга и стоимости его обслуживания. 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районного бюджета.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власти Богучарского района, а также увязки с мерами правового регулирования в рамках других муниципальных программ Богучарского района (прежде всего, в сфере стратегического планирования, экономического регулирования, </w:t>
      </w:r>
      <w:r w:rsidRPr="00CC30D7">
        <w:rPr>
          <w:rFonts w:ascii="Times New Roman" w:hAnsi="Times New Roman"/>
        </w:rPr>
        <w:lastRenderedPageBreak/>
        <w:t>управления муниципальным имуществом, муниципальных закупок и т.д.).</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На результат реализации программы может влиять изменение бюджетного и налогового законодательства Российской Федерации, Воронежской области.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8. Оценка эффективности реализации муниципальной программы.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 Оценка эффективности реализации муниципальной программы будет осуществляться путем ежегодного сопоставления:</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1) фактических (в сопоставимых условиях) и планируемых значений целевых индикаторов муниципальной программы (целевой параметр – не менее 80%);</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2) фактических (в сопоставимых условиях) и планируемых объемов расходов районного бюджета на реализацию муниципальной программы и ее основных мероприятий (целевой параметр не менее 80%);</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3) числа выполненных и планируемых мероприятий, предусмотренных планом реализации муниципальной программы (целевой параметр – не менее 80%).</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jc w:val="center"/>
        <w:rPr>
          <w:rFonts w:ascii="Times New Roman" w:hAnsi="Times New Roman"/>
        </w:rPr>
      </w:pPr>
      <w:r w:rsidRPr="00CC30D7">
        <w:rPr>
          <w:rFonts w:ascii="Times New Roman" w:hAnsi="Times New Roman"/>
        </w:rPr>
        <w:t>1. Муниципальная подпрограмма</w:t>
      </w:r>
    </w:p>
    <w:p w:rsidR="00CC30D7" w:rsidRPr="00CC30D7" w:rsidRDefault="00CC30D7" w:rsidP="00CC30D7">
      <w:pPr>
        <w:widowControl w:val="0"/>
        <w:adjustRightInd w:val="0"/>
        <w:ind w:firstLine="709"/>
        <w:jc w:val="center"/>
        <w:rPr>
          <w:rFonts w:ascii="Times New Roman" w:hAnsi="Times New Roman"/>
        </w:rPr>
      </w:pPr>
      <w:r w:rsidRPr="00CC30D7">
        <w:rPr>
          <w:rFonts w:ascii="Times New Roman" w:hAnsi="Times New Roman"/>
        </w:rPr>
        <w:t>«Управление финансами Богучарского муниципального района»</w:t>
      </w:r>
    </w:p>
    <w:p w:rsidR="00CC30D7" w:rsidRPr="00CC30D7" w:rsidRDefault="00CC30D7" w:rsidP="00CC30D7">
      <w:pPr>
        <w:widowControl w:val="0"/>
        <w:adjustRightInd w:val="0"/>
        <w:ind w:firstLine="709"/>
        <w:jc w:val="center"/>
        <w:rPr>
          <w:rFonts w:ascii="Times New Roman" w:hAnsi="Times New Roman"/>
        </w:rPr>
      </w:pPr>
      <w:r w:rsidRPr="00CC30D7">
        <w:rPr>
          <w:rFonts w:ascii="Times New Roman" w:hAnsi="Times New Roman"/>
        </w:rPr>
        <w:t>Паспорт</w:t>
      </w:r>
    </w:p>
    <w:p w:rsidR="00CC30D7" w:rsidRPr="00CC30D7" w:rsidRDefault="00CC30D7" w:rsidP="00CC30D7">
      <w:pPr>
        <w:widowControl w:val="0"/>
        <w:adjustRightInd w:val="0"/>
        <w:ind w:firstLine="709"/>
        <w:jc w:val="center"/>
        <w:rPr>
          <w:rFonts w:ascii="Times New Roman" w:hAnsi="Times New Roman"/>
          <w:bCs/>
        </w:rPr>
      </w:pPr>
      <w:r w:rsidRPr="00CC30D7">
        <w:rPr>
          <w:rFonts w:ascii="Times New Roman" w:hAnsi="Times New Roman"/>
        </w:rPr>
        <w:t>подпрограммы «Управление финансами Богучарского муниципального района» муниципальной программы «Муниципальное управление и гражданское общество»</w:t>
      </w:r>
    </w:p>
    <w:tbl>
      <w:tblPr>
        <w:tblW w:w="0" w:type="dxa"/>
        <w:jc w:val="right"/>
        <w:tblLayout w:type="fixed"/>
        <w:tblCellMar>
          <w:left w:w="40" w:type="dxa"/>
          <w:right w:w="40" w:type="dxa"/>
        </w:tblCellMar>
        <w:tblLook w:val="00A0"/>
      </w:tblPr>
      <w:tblGrid>
        <w:gridCol w:w="2741"/>
        <w:gridCol w:w="1229"/>
        <w:gridCol w:w="2086"/>
        <w:gridCol w:w="1937"/>
        <w:gridCol w:w="2087"/>
        <w:gridCol w:w="100"/>
      </w:tblGrid>
      <w:tr w:rsidR="00CC30D7" w:rsidRPr="00CC30D7" w:rsidTr="00F54F39">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Наименование подпрограммы </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Управление финансами Богучарского муниципального района</w:t>
            </w:r>
          </w:p>
        </w:tc>
      </w:tr>
      <w:tr w:rsidR="00CC30D7" w:rsidRPr="00CC30D7" w:rsidTr="00F54F39">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Исполнители подпрограммы </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r>
      <w:tr w:rsidR="00CC30D7" w:rsidRPr="00CC30D7" w:rsidTr="00F54F39">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Основные мероприятия, входящие в состав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 Управление муниципальным долгом Богучарского района.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 Выравнивание бюджетной обеспеченности бюджетов поселений.</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3. Поддержка мер по обеспечению сбалансированности бюджетов поселений.</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4. Финансовое обеспечение деятельности финансового отдела администрации Богучарского района.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5. Финансовое обеспечение выполнения других расходных обязательств финансового отдела администрации Богучарского района.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6. Оказание содействия в подготовке и проведения общероссийского голосования по вопросу одобрения изменений в Конституцию РФ, а также в информировании граждан РФ о его подготовке и проведении</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7.Финансовое обеспечение деятельности подведомственных учреждений</w:t>
            </w:r>
          </w:p>
        </w:tc>
      </w:tr>
      <w:tr w:rsidR="00CC30D7" w:rsidRPr="00CC30D7" w:rsidTr="00F54F39">
        <w:trPr>
          <w:gridAfter w:val="1"/>
          <w:wAfter w:w="100" w:type="dxa"/>
          <w:trHeight w:val="2958"/>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tcPr>
          <w:p w:rsidR="00CC30D7" w:rsidRPr="00CC30D7" w:rsidRDefault="00CC30D7" w:rsidP="00F54F39">
            <w:pPr>
              <w:widowControl w:val="0"/>
              <w:ind w:firstLine="709"/>
              <w:rPr>
                <w:rFonts w:ascii="Times New Roman" w:hAnsi="Times New Roman"/>
              </w:rPr>
            </w:pPr>
          </w:p>
        </w:tc>
      </w:tr>
      <w:tr w:rsidR="00CC30D7" w:rsidRPr="00CC30D7" w:rsidTr="00F54F39">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lastRenderedPageBreak/>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tcPr>
          <w:p w:rsidR="00CC30D7" w:rsidRPr="00CC30D7" w:rsidRDefault="00CC30D7" w:rsidP="00F54F39">
            <w:pPr>
              <w:widowControl w:val="0"/>
              <w:ind w:firstLine="709"/>
              <w:rPr>
                <w:rFonts w:ascii="Times New Roman" w:hAnsi="Times New Roman"/>
              </w:rPr>
            </w:pPr>
          </w:p>
        </w:tc>
      </w:tr>
      <w:tr w:rsidR="00CC30D7" w:rsidRPr="00CC30D7" w:rsidTr="00F54F39">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Цель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Обеспечение долгосрочной сбалансированности и устойчивости бюджетной системы Богучарского района, создание равных условий для исполнения расходных обязательств бюджетов поселений Богучарского района, повышение качества управления муниципальными финансами Богучарского района, осуществление бюджетных полномочий сельских поселений Богучарского муниципального района по ведению бюджетного и налогового учета поселений </w:t>
            </w:r>
          </w:p>
        </w:tc>
      </w:tr>
      <w:tr w:rsidR="00CC30D7" w:rsidRPr="00CC30D7" w:rsidTr="00F54F39">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Задачи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 Организация бюджетного процесса.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2.Обеспечение сбалансированности и устойчивости бюджетной системы Богучарского района.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3. Развитие системы межбюджетных отношений и повышение эффективности управления муниципальными финансами.</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4. Организация составления отчетности об исполнении бюджетов сельских поселений Богучарского муниципального района. </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5.Методологическое обеспечение ведения бюджетного (бухгалтерского) учета и формирования бюджетной (бухгалтерской) отчетности.</w:t>
            </w:r>
          </w:p>
        </w:tc>
      </w:tr>
      <w:tr w:rsidR="00CC30D7" w:rsidRPr="00CC30D7" w:rsidTr="00F54F39">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Целевые индикаторы и показатели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 Отношение дефицита районного бюджета к годовому объему доходов районного бюджета без учета утвержденного объема безвозмездных поступлений.</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 Муниципальный долг Богучарского района в % к годовому объему доходов районного бюджета без учета объема безвозмездных поступлений.</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3. Степень сокращения дифференциации бюджетной обеспеченности между бюджетами поселений Богучарского района вследствие выравнивания их бюджетной обеспеченности.</w:t>
            </w:r>
          </w:p>
        </w:tc>
      </w:tr>
      <w:tr w:rsidR="00CC30D7" w:rsidRPr="00CC30D7" w:rsidTr="00F54F39">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Этапы и сроки реализации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На постоянной основе 01.01.2019 — 31.12.2027</w:t>
            </w:r>
          </w:p>
        </w:tc>
      </w:tr>
      <w:tr w:rsidR="00CC30D7" w:rsidRPr="00CC30D7" w:rsidTr="00F54F39">
        <w:trPr>
          <w:gridAfter w:val="1"/>
          <w:wAfter w:w="100" w:type="dxa"/>
          <w:jc w:val="right"/>
        </w:trPr>
        <w:tc>
          <w:tcPr>
            <w:tcW w:w="2741" w:type="dxa"/>
            <w:vMerge w:val="restart"/>
            <w:tcBorders>
              <w:top w:val="single" w:sz="6" w:space="0" w:color="auto"/>
              <w:left w:val="single" w:sz="6" w:space="0" w:color="auto"/>
              <w:bottom w:val="nil"/>
              <w:right w:val="single" w:sz="6" w:space="0" w:color="auto"/>
            </w:tcBorders>
            <w:shd w:val="clear" w:color="auto" w:fill="FFFFFF"/>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Объемы и источники финансирования подпрограммы муниципальной программы (в действующих ценах каждого года реализации муниципальной подпрограммы)</w:t>
            </w:r>
          </w:p>
        </w:tc>
        <w:tc>
          <w:tcPr>
            <w:tcW w:w="7339" w:type="dxa"/>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Объем бюджетных ассигнований на реализацию муниципальной подпрограммы составляет 668 282,3тыс. рублей, в том числе средства федерального бюджета 0 тыс. рублей, средства областного бюджета 60 036,1 тыс. рублей, средства районного бюджета составляет 608 246,2 тыс. рублей;</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Объем бюджетных ассигнований на реализацию муниципальной подпрограммы по годам составляет (тыс. рублей):</w:t>
            </w:r>
          </w:p>
        </w:tc>
      </w:tr>
      <w:tr w:rsidR="00CC30D7" w:rsidRPr="00CC30D7" w:rsidTr="00F54F39">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CC30D7" w:rsidRPr="00CC30D7" w:rsidRDefault="00CC30D7" w:rsidP="00F54F39">
            <w:pPr>
              <w:ind w:firstLine="709"/>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Год</w:t>
            </w:r>
          </w:p>
        </w:tc>
        <w:tc>
          <w:tcPr>
            <w:tcW w:w="2086"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Всего</w:t>
            </w:r>
          </w:p>
        </w:tc>
        <w:tc>
          <w:tcPr>
            <w:tcW w:w="1937"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Областной бюджет</w:t>
            </w:r>
          </w:p>
        </w:tc>
        <w:tc>
          <w:tcPr>
            <w:tcW w:w="2087"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Районный бюджет</w:t>
            </w:r>
          </w:p>
        </w:tc>
      </w:tr>
      <w:tr w:rsidR="00CC30D7" w:rsidRPr="00CC30D7" w:rsidTr="00F54F39">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CC30D7" w:rsidRPr="00CC30D7" w:rsidRDefault="00CC30D7" w:rsidP="00F54F39">
            <w:pPr>
              <w:ind w:firstLine="709"/>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2019</w:t>
            </w:r>
          </w:p>
        </w:tc>
        <w:tc>
          <w:tcPr>
            <w:tcW w:w="2086"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45 441,1</w:t>
            </w:r>
          </w:p>
        </w:tc>
        <w:tc>
          <w:tcPr>
            <w:tcW w:w="1937"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180,5</w:t>
            </w:r>
          </w:p>
        </w:tc>
        <w:tc>
          <w:tcPr>
            <w:tcW w:w="2087"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45 260,6</w:t>
            </w:r>
          </w:p>
        </w:tc>
      </w:tr>
      <w:tr w:rsidR="00CC30D7" w:rsidRPr="00CC30D7" w:rsidTr="00F54F39">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CC30D7" w:rsidRPr="00CC30D7" w:rsidRDefault="00CC30D7" w:rsidP="00F54F39">
            <w:pPr>
              <w:ind w:firstLine="709"/>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2020</w:t>
            </w:r>
          </w:p>
        </w:tc>
        <w:tc>
          <w:tcPr>
            <w:tcW w:w="2086"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61 342,4</w:t>
            </w:r>
          </w:p>
        </w:tc>
        <w:tc>
          <w:tcPr>
            <w:tcW w:w="1937"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t>2 915,5</w:t>
            </w:r>
          </w:p>
        </w:tc>
        <w:tc>
          <w:tcPr>
            <w:tcW w:w="2087"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58 426,9</w:t>
            </w:r>
          </w:p>
        </w:tc>
      </w:tr>
      <w:tr w:rsidR="00CC30D7" w:rsidRPr="00CC30D7" w:rsidTr="00F54F39">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CC30D7" w:rsidRPr="00CC30D7" w:rsidRDefault="00CC30D7" w:rsidP="00F54F39">
            <w:pPr>
              <w:ind w:firstLine="709"/>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2021</w:t>
            </w:r>
          </w:p>
        </w:tc>
        <w:tc>
          <w:tcPr>
            <w:tcW w:w="2086"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70 870,6</w:t>
            </w:r>
          </w:p>
        </w:tc>
        <w:tc>
          <w:tcPr>
            <w:tcW w:w="1937"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t>1 712,5</w:t>
            </w:r>
          </w:p>
        </w:tc>
        <w:tc>
          <w:tcPr>
            <w:tcW w:w="2087"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 69 158,1</w:t>
            </w:r>
          </w:p>
        </w:tc>
      </w:tr>
      <w:tr w:rsidR="00CC30D7" w:rsidRPr="00CC30D7" w:rsidTr="00F54F39">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CC30D7" w:rsidRPr="00CC30D7" w:rsidRDefault="00CC30D7" w:rsidP="00F54F39">
            <w:pPr>
              <w:ind w:firstLine="709"/>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2022</w:t>
            </w:r>
          </w:p>
        </w:tc>
        <w:tc>
          <w:tcPr>
            <w:tcW w:w="2086"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90 464,2</w:t>
            </w:r>
          </w:p>
        </w:tc>
        <w:tc>
          <w:tcPr>
            <w:tcW w:w="1937"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1 321,0</w:t>
            </w:r>
          </w:p>
        </w:tc>
        <w:tc>
          <w:tcPr>
            <w:tcW w:w="2087"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 89 143,2</w:t>
            </w:r>
          </w:p>
        </w:tc>
      </w:tr>
      <w:tr w:rsidR="00CC30D7" w:rsidRPr="00CC30D7" w:rsidTr="00F54F39">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CC30D7" w:rsidRPr="00CC30D7" w:rsidRDefault="00CC30D7" w:rsidP="00F54F39">
            <w:pPr>
              <w:ind w:firstLine="709"/>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2023</w:t>
            </w:r>
          </w:p>
        </w:tc>
        <w:tc>
          <w:tcPr>
            <w:tcW w:w="2086"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86 367,9</w:t>
            </w:r>
          </w:p>
        </w:tc>
        <w:tc>
          <w:tcPr>
            <w:tcW w:w="1937"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4 328,9</w:t>
            </w:r>
          </w:p>
        </w:tc>
        <w:tc>
          <w:tcPr>
            <w:tcW w:w="2087"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 82 039,0</w:t>
            </w:r>
          </w:p>
        </w:tc>
      </w:tr>
      <w:tr w:rsidR="00CC30D7" w:rsidRPr="00CC30D7" w:rsidTr="00F54F39">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CC30D7" w:rsidRPr="00CC30D7" w:rsidRDefault="00CC30D7" w:rsidP="00F54F39">
            <w:pPr>
              <w:ind w:firstLine="709"/>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2024</w:t>
            </w:r>
          </w:p>
        </w:tc>
        <w:tc>
          <w:tcPr>
            <w:tcW w:w="2086"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94 296,8</w:t>
            </w:r>
          </w:p>
        </w:tc>
        <w:tc>
          <w:tcPr>
            <w:tcW w:w="1937"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9 774,8</w:t>
            </w:r>
          </w:p>
        </w:tc>
        <w:tc>
          <w:tcPr>
            <w:tcW w:w="2087"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 84 522,0</w:t>
            </w:r>
          </w:p>
        </w:tc>
      </w:tr>
      <w:tr w:rsidR="00CC30D7" w:rsidRPr="00CC30D7" w:rsidTr="00F54F39">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CC30D7" w:rsidRPr="00CC30D7" w:rsidRDefault="00CC30D7" w:rsidP="00F54F39">
            <w:pPr>
              <w:ind w:firstLine="709"/>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2025</w:t>
            </w:r>
          </w:p>
        </w:tc>
        <w:tc>
          <w:tcPr>
            <w:tcW w:w="2086"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115 372,9</w:t>
            </w:r>
          </w:p>
        </w:tc>
        <w:tc>
          <w:tcPr>
            <w:tcW w:w="1937"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14 934,3</w:t>
            </w:r>
          </w:p>
        </w:tc>
        <w:tc>
          <w:tcPr>
            <w:tcW w:w="2087"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100 438,6</w:t>
            </w:r>
          </w:p>
        </w:tc>
      </w:tr>
      <w:tr w:rsidR="00CC30D7" w:rsidRPr="00CC30D7" w:rsidTr="00F54F39">
        <w:trPr>
          <w:gridAfter w:val="1"/>
          <w:wAfter w:w="100" w:type="dxa"/>
          <w:jc w:val="right"/>
        </w:trPr>
        <w:tc>
          <w:tcPr>
            <w:tcW w:w="2741" w:type="dxa"/>
            <w:tcBorders>
              <w:top w:val="single" w:sz="6" w:space="0" w:color="auto"/>
              <w:left w:val="single" w:sz="6" w:space="0" w:color="auto"/>
              <w:bottom w:val="nil"/>
              <w:right w:val="single" w:sz="6" w:space="0" w:color="auto"/>
            </w:tcBorders>
            <w:vAlign w:val="center"/>
          </w:tcPr>
          <w:p w:rsidR="00CC30D7" w:rsidRPr="00CC30D7" w:rsidRDefault="00CC30D7" w:rsidP="00F54F39">
            <w:pPr>
              <w:ind w:firstLine="709"/>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2026</w:t>
            </w:r>
          </w:p>
        </w:tc>
        <w:tc>
          <w:tcPr>
            <w:tcW w:w="2086"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52 296,2</w:t>
            </w:r>
          </w:p>
        </w:tc>
        <w:tc>
          <w:tcPr>
            <w:tcW w:w="1937"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12 934,3</w:t>
            </w:r>
          </w:p>
        </w:tc>
        <w:tc>
          <w:tcPr>
            <w:tcW w:w="2087"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 39 361,9</w:t>
            </w:r>
          </w:p>
        </w:tc>
      </w:tr>
      <w:tr w:rsidR="00CC30D7" w:rsidRPr="00CC30D7" w:rsidTr="00F54F39">
        <w:trPr>
          <w:gridAfter w:val="1"/>
          <w:wAfter w:w="100" w:type="dxa"/>
          <w:jc w:val="right"/>
        </w:trPr>
        <w:tc>
          <w:tcPr>
            <w:tcW w:w="2741" w:type="dxa"/>
            <w:tcBorders>
              <w:top w:val="single" w:sz="6" w:space="0" w:color="auto"/>
              <w:left w:val="single" w:sz="6" w:space="0" w:color="auto"/>
              <w:bottom w:val="nil"/>
              <w:right w:val="single" w:sz="6" w:space="0" w:color="auto"/>
            </w:tcBorders>
            <w:vAlign w:val="center"/>
          </w:tcPr>
          <w:p w:rsidR="00CC30D7" w:rsidRPr="00CC30D7" w:rsidRDefault="00CC30D7" w:rsidP="00F54F39">
            <w:pPr>
              <w:ind w:firstLine="709"/>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2027</w:t>
            </w:r>
          </w:p>
        </w:tc>
        <w:tc>
          <w:tcPr>
            <w:tcW w:w="2086"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51 830,2</w:t>
            </w:r>
          </w:p>
        </w:tc>
        <w:tc>
          <w:tcPr>
            <w:tcW w:w="1937"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11 934,3</w:t>
            </w:r>
          </w:p>
        </w:tc>
        <w:tc>
          <w:tcPr>
            <w:tcW w:w="2087"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 39 895,9</w:t>
            </w:r>
          </w:p>
        </w:tc>
      </w:tr>
      <w:tr w:rsidR="00CC30D7" w:rsidRPr="00CC30D7" w:rsidTr="00F54F39">
        <w:trPr>
          <w:trHeight w:val="1413"/>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Ожидаемые конечные результаты реализации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 Обеспечение долгосрочной сбалансированности районного бюджета, усиление взаимосвязи стратегического и бюджетного планирования, повышения качества и объективности планирования бюджетных ассигнований</w:t>
            </w:r>
          </w:p>
        </w:tc>
        <w:tc>
          <w:tcPr>
            <w:tcW w:w="100" w:type="dxa"/>
          </w:tcPr>
          <w:p w:rsidR="00CC30D7" w:rsidRPr="00CC30D7" w:rsidRDefault="00CC30D7" w:rsidP="00F54F39">
            <w:pPr>
              <w:widowControl w:val="0"/>
              <w:adjustRightInd w:val="0"/>
              <w:ind w:firstLine="709"/>
              <w:rPr>
                <w:rFonts w:ascii="Times New Roman" w:hAnsi="Times New Roman"/>
              </w:rPr>
            </w:pPr>
          </w:p>
        </w:tc>
      </w:tr>
    </w:tbl>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1.1. Общая характеристика сферы реализации муниципальной подпрограммы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Современное состояние и развитие системы управления муниципальными финансами в </w:t>
      </w:r>
      <w:proofErr w:type="spellStart"/>
      <w:r w:rsidRPr="00CC30D7">
        <w:rPr>
          <w:rFonts w:ascii="Times New Roman" w:hAnsi="Times New Roman"/>
        </w:rPr>
        <w:t>Богучарском</w:t>
      </w:r>
      <w:proofErr w:type="spellEnd"/>
      <w:r w:rsidRPr="00CC30D7">
        <w:rPr>
          <w:rFonts w:ascii="Times New Roman" w:hAnsi="Times New Roman"/>
        </w:rPr>
        <w:t xml:space="preserve"> районе характеризуется проведением ответственной и прозрачной бюджетной политики, исполнением в полном объеме принятых бюджетных обязательств.</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В Воронежской области процессы реформирования бюджетного сектора и повышения качества управления государственными и муниципальными финансами прошли несколько этапов развития. Результат данных реформ - формирование современной системы управления общественными (государственными и муниципальными) финансами, в том числе:</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создание четкой законодательной регламентации процесса формирования и исполнения районного бюджета, осуществления финансового контроля за использованием бюджетных средств;</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осуществление перехода от годового к среднесрочному формированию районного бюджета на трехлетний период;</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внедрение системы казначейского исполнения районного бюджета;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модернизация системы бюджетного учета и отчетности;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создание системы учета расходных обязательств Богучарского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обеспечение прозрачности бюджетной системы и публичности бюджетного процесса в </w:t>
      </w:r>
      <w:proofErr w:type="spellStart"/>
      <w:r w:rsidRPr="00CC30D7">
        <w:rPr>
          <w:rFonts w:ascii="Times New Roman" w:hAnsi="Times New Roman"/>
        </w:rPr>
        <w:t>Богучарском</w:t>
      </w:r>
      <w:proofErr w:type="spellEnd"/>
      <w:r w:rsidRPr="00CC30D7">
        <w:rPr>
          <w:rFonts w:ascii="Times New Roman" w:hAnsi="Times New Roman"/>
        </w:rPr>
        <w:t xml:space="preserve"> районе;</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осуществление автоматизации бюджетного процесса Богучарского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введение формализованных методик распределения межбюджетных трансфертов;</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Финансовое обеспечение деятельности казенного учреждения осуществляется за счет средств районного бюджета на основании бюджетной сметы.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В рамках реализации Федерального закона от 06.10.2006 № 131-ФЗ «Об общих принципах организации местного самоуправления в Российской Федерации» отмечено, что для многих бюджетов поселений сохраняется значительная степень зависимости от финансовой помощи за счет бюджетных ассигнований районного бюджета. Неравномерность распределения налоговой базы в разрезе поселений, связанная с различиями поселений в уровне социально-экономического развития, территориальном расположении, демографическом положении и рядом других объективных факторов, обуславливает резкую дифференциацию бюджетной обеспеченности. В этих условиях для </w:t>
      </w:r>
      <w:r w:rsidRPr="00CC30D7">
        <w:rPr>
          <w:rFonts w:ascii="Times New Roman" w:hAnsi="Times New Roman"/>
        </w:rPr>
        <w:lastRenderedPageBreak/>
        <w:t>создания равных финансовых возможностей поселений по эффективному осуществлению ими полномочий по решению вопросов местного значения потребуется совершенствование механизмов распределения межбюджетных трансфертов.</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Межбюджетные отношения в Воронежской области формируются в рамках Закона Воронежской области от 17.11.2005 № 68-ОЗ «О межбюджетных отношениях органов государственной власти и органов местного самоуправления в Воронежской области».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Сложившаяся структура межбюджетных трансфертов создает условия для устойчивого социально-экономического развития поселений в </w:t>
      </w:r>
      <w:proofErr w:type="spellStart"/>
      <w:r w:rsidRPr="00CC30D7">
        <w:rPr>
          <w:rFonts w:ascii="Times New Roman" w:hAnsi="Times New Roman"/>
        </w:rPr>
        <w:t>Богучарском</w:t>
      </w:r>
      <w:proofErr w:type="spellEnd"/>
      <w:r w:rsidRPr="00CC30D7">
        <w:rPr>
          <w:rFonts w:ascii="Times New Roman" w:hAnsi="Times New Roman"/>
        </w:rPr>
        <w:t xml:space="preserve"> районе Воронежской области.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государственной власти, органов местного самоуправления муниципального района и поселений.</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Финансовое обеспечение деятельности подведомственных учреждений направлено на функционирование МКУ «Центр бюджетного учета и отчетности Богучарского муниципального района Воронежской области» (МКУ «ЦБУ и О»).</w:t>
      </w:r>
    </w:p>
    <w:p w:rsidR="00CC30D7" w:rsidRPr="00CC30D7" w:rsidRDefault="00CC30D7" w:rsidP="00CC30D7">
      <w:pPr>
        <w:autoSpaceDE w:val="0"/>
        <w:autoSpaceDN w:val="0"/>
        <w:adjustRightInd w:val="0"/>
        <w:ind w:firstLine="709"/>
        <w:rPr>
          <w:rFonts w:ascii="Times New Roman" w:hAnsi="Times New Roman"/>
        </w:rPr>
      </w:pPr>
      <w:r w:rsidRPr="00CC30D7">
        <w:rPr>
          <w:rFonts w:ascii="Times New Roman" w:hAnsi="Times New Roman"/>
        </w:rPr>
        <w:t>Целью деятельности подведомственного учреждения является осуществление бюджетных полномочий сельских поселений Богучарского муниципального района по ведению бюджетного и налогового учета поселений.</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В рамках реализации основного мероприятия «Финансовое обеспечение деятельности подведомственных учреждений» осуществляются по направлениям:</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формирование проектов решений Советов народных депутатов поселений Богучарского муниципального района о бюджетах поселений, о внесении изменений в бюджет района, необходимых документов и материалов к ним;</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организация исполнения бюджета;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управление средствами на едином счете бюджета;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составление бюджетной отчетности в порядке, установленном Министерством финансов Российской Федерации.</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1.2. Приоритеты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Целью муниципальной подпрограммы является обеспечение долгосрочной сбалансированности и устойчивости бюджетной системы Богучарского района, создание равных условий для исполнения расходных обязательств бюджетов поселений, повышение качества управления муниципальными </w:t>
      </w:r>
      <w:proofErr w:type="spellStart"/>
      <w:r w:rsidRPr="00CC30D7">
        <w:rPr>
          <w:rFonts w:ascii="Times New Roman" w:hAnsi="Times New Roman"/>
        </w:rPr>
        <w:t>финансами,осуществление</w:t>
      </w:r>
      <w:proofErr w:type="spellEnd"/>
      <w:r w:rsidRPr="00CC30D7">
        <w:rPr>
          <w:rFonts w:ascii="Times New Roman" w:hAnsi="Times New Roman"/>
        </w:rPr>
        <w:t xml:space="preserve"> бюджетных полномочий сельских поселений Богучарского муниципального района по ведению бюджетного и налогового учета поселений.</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Приоритеты в сфере реализации муниципальной подпрограммы определены: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Стратегией социально-экономического развития Богучарского района на период до 2035 года;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ежегодными Бюджетными посланиями Президента Российской Федерации Федеральному Собранию Российской Федерации;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основными направлениями бюджетной и налоговой политики Российской Федерации, Воронежской области, Богучарского района на очередной финансовый год и плановый период.</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В соответствии с указанными документами сформированы следующие приоритеты в сфере реализации муниципальной подпрограммы.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1) Обеспечение долгосрочной сбалансированности и устойчивости бюджетной системы Богучарского района путем:</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формирования бюджетов с учетом долгосрочного прогноза основных параметров бюджетной системы Богучарского района, основанных на реалистичных оценках;</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lastRenderedPageBreak/>
        <w:t>полноты учета и прогнозирования финансовых ресурсов, которые могут быть направлены на достижение целей;</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планирования бюджетных ассигнований исходя из необходимости безусловного исполнения действующих расходных обязательств;</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соблюдения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проведения систематического анализа и оценки рисков для бюджетной системы Богучарского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2) Эффективное управление муниципальным долгом Богучарского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3) Совершенствование подходов к предоставлению межбюджетных трансфертов из районного бюджета бюджетам поселений с целью повышения эффективности их предоставления и использования.</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4) Создание условий для устойчивого исполнения бюджетов поселений.</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Достижение цели муниципальной подпрограммы будет осуществляться путем решения задач в рамках соответствующих мероприятий.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Состав целей, задач и мероприятий муниципальной подпрограммы приведен в ее паспорте.</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Достижение цели каждого мероприятия муниципальной подпрограммы требует решения комплекса задач.</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Паспорт муниципальной подпрограммы и ее мероприятий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подпрограммы.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Достижение запланированных результатов муниципальной подпрограммы характеризуется следующими целевыми показателями (индикаторами):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1. Отношение дефицита районного бюджета к годовому объему доходов районного бюджета без учета объема безвозмездных поступлений.</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Значение указанного показателя планируется сохранить на экономически безопасном уровне.</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2. Муниципальный долг Богучарского района в % к годовому объему доходов районного бюджета без учета объема безвозмездных поступлений.</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Показатель рассчитывается как отношение объема муниципального долга Богучарского района на конец года к годовому объему доходов районного бюджета без учета объема безвозмездных поступлений за соответствующий год. Значение указанного показателя не должно превышать 100%.</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Значения целевых показателей (индикаторов) муниципальной подпрограммы на весь срок ее реализации приведены в приложении 1 муниципальной программы.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Достижение целевых значений показателей (индикаторов) муниципальной под программы обеспечивается при условии соблюдения показателей прогноза социально-экономического развития Богучарского района на долгосрочный период до 2035 года.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Ожидаемые результаты реализации муниципальной подпрограммы: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1. Обеспечение долгосрочной сбалансированности районного бюджета, усиление взаимосвязи стратегического и бюджетного планирования, повышение качества и объективности планирования бюджетных ассигнований.</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2. Улучшение качества прогнозирования основных параметров районного бюджета.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3. Соблюдение требований бюджетного законодательства.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4. Обеспечение приемлемого и экономически обоснованного объема и структуры муниципального долга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5. Эффективная организация внутреннего муниципального финансового контроля, </w:t>
      </w:r>
      <w:r w:rsidRPr="00CC30D7">
        <w:rPr>
          <w:rFonts w:ascii="Times New Roman" w:hAnsi="Times New Roman"/>
        </w:rPr>
        <w:lastRenderedPageBreak/>
        <w:t>осуществляемого в соответствии с Бюджетным кодексом Российской Федерации.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6. Обеспечение открытости и прозрачности деятельности финансового отдела.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7. Создание стимулов для развития налогового потенциала поселений район.</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8. Сокращение разрыва в бюджетной обеспеченности бюджетов поселений.</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9. Рост качества управления муниципальными финансами.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10.Качественное и своевременное формирование всех форм отчетности об исполнении бюджета сельских поселений</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11. Соблюдение установленных законодательством Российской Федерации требований о составе отчетности об исполнении бюджета сельских поселений.</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1.3. Обоснование выделения мероприятий муниципальной подпрограммы.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Основные мероприятия муниципальной подпрограммы выделены исходя из цели, содержания и с учетом специфики механизмов, применяемых для решения определенных задач.</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Решение задач, связанных с составлением и исполнением районного бюджета, контролем за его исполнением, осуществлением бюджетного учета и составлением бюджетной отчетности предусмотрено мероприятием «Управление муниципальными финансами».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Решение задач, связанных с развитием межбюджетных отношений будет осуществляться в рамках мероприятия «Совершенствование системы распределения межбюджетных трансфертов бюджетам поселений Богучарского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Для обеспечения достижения цели муниципальной подпрограммы на основе эффективной деятельности финансового отдела администрации Богучарского муниципального района в сфере финансово-бюджетной политики выделяется мероприятие по «Обеспечению реализации муниципальной подпрограммы». Реализация данного мероприятия способствует решению задач остальных мероприятий муниципальной подпрограммы.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1.4. Обобщенная характеристика основных мероприятий подпрограммы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Достижение цели и решение задач муниципальной подпрограммы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Богучарского района и поселений.</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Перечень основных мероприятий муниципальной подпрограммы приведен в приложении 2 муниципальной программы. </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1.5. Обобщенная характеристика мер муниципального регулирования.</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В качестве основных мер правового регулирования в рамках реализации муниципальной подпрограммы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законодательных и иных нормативных правовых актов Богучарского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Сведения об основных мерах правового регулирования в сфере реализации муниципальной подпрограммы приведены в приложении 3 муниципальной программы.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1.6. Финансовое обеспечение реализации муниципальной подпрограммы.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Финансовые ресурсы, необходимые для реализации муниципальной подпрограммы в 2019-2027 годах, соответствуют объемам бюджетных ассигнований, предусмотренным решением Совета народных депутатов Богучарского муниципального района о районном бюджете на 2025 год и на плановый период 2026 и 2027 годов.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lastRenderedPageBreak/>
        <w:t>Расходы районного бюджета на реализацию муниципальной подпрограммы приведены в приложении 4 муниципальной программы.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государственной программы приведено в приложении 5 муниципальной программы.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Финансирование мероприятий муниципальной подпрограммы за счет средств государственных внебюджетных фондов и юридических лиц не предусматривается.</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1.7. Анализ рисков реализации муниципальной подпрограммы и описание мер управления рисками реализации муниципальной подпрограммы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Основным финансовым риском реализации муниципальной под программы является существенное ухудшение параметров экономической конъюнктуры района, что повлечет за собой увеличение дефицита районного бюджета, увеличение объема муниципального долга и стоимости его обслуживания. 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районного бюджета.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власти Богучарского района, а также увязки с мерами правового регулирования в рамках других муниципальных программ Богучарского района (прежде всего, в сфере стратегического планирования, экономического регулирования, управления муниципальным имуществом, муниципальных закупок и т.д.).</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На результат реализации подпрограммы может влиять изменение бюджетного и налогового законодательства Российской Федерации, Воронежской области.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Для минимизации рисков реализации муниципальной подпрограммы необходима разработка программы повышения эффективности управления муниципальными финансами Богучарского района, а также проведение оперативного мониторинга качества финансового менеджмента и анализа бюджетных расходов.</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Следует также учитывать, что качество управления муниципальными финансами, в том числе эффективность расходов районного бюджета, зависит от действий всех участников бюджетного процесса, а также органов местного самоуправления.</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1.8. Оценка эффективности реализации муниципальной подпрограммы.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Оценка эффективности реализации муниципальной подпрограммы будет осуществляться путем ежегодного сопоставления:</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1) фактических (в сопоставимых условиях) и планируемых значений целевых индикаторов муниципальной подпрограммы (целевой параметр не менее 80 %);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2) фактических (в сопоставимых условиях) и планируемых объемов расходов районного бюджета на реализацию муниципальной подпрограммы и ее основных мероприятий (целевой параметр не менее 80 %);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3) числа выполненных и планируемых мероприятий, предусмотренных планом реализации муниципальной подпрограммы (целевой параметр не менее 80 %).</w:t>
      </w:r>
    </w:p>
    <w:p w:rsidR="00CC30D7" w:rsidRPr="00CC30D7" w:rsidRDefault="00CC30D7" w:rsidP="00CC30D7">
      <w:pPr>
        <w:widowControl w:val="0"/>
        <w:adjustRightInd w:val="0"/>
        <w:ind w:firstLine="709"/>
        <w:jc w:val="center"/>
        <w:rPr>
          <w:rFonts w:ascii="Times New Roman" w:hAnsi="Times New Roman"/>
        </w:rPr>
      </w:pPr>
    </w:p>
    <w:p w:rsidR="00CC30D7" w:rsidRPr="00CC30D7" w:rsidRDefault="00CC30D7" w:rsidP="00CC30D7">
      <w:pPr>
        <w:widowControl w:val="0"/>
        <w:adjustRightInd w:val="0"/>
        <w:ind w:firstLine="709"/>
        <w:jc w:val="center"/>
        <w:rPr>
          <w:rFonts w:ascii="Times New Roman" w:hAnsi="Times New Roman"/>
        </w:rPr>
      </w:pPr>
      <w:r w:rsidRPr="00CC30D7">
        <w:rPr>
          <w:rFonts w:ascii="Times New Roman" w:hAnsi="Times New Roman"/>
        </w:rPr>
        <w:t>2. Подпрограмма</w:t>
      </w:r>
    </w:p>
    <w:p w:rsidR="00CC30D7" w:rsidRPr="00CC30D7" w:rsidRDefault="00CC30D7" w:rsidP="00CC30D7">
      <w:pPr>
        <w:widowControl w:val="0"/>
        <w:adjustRightInd w:val="0"/>
        <w:ind w:firstLine="709"/>
        <w:jc w:val="center"/>
        <w:rPr>
          <w:rFonts w:ascii="Times New Roman" w:hAnsi="Times New Roman"/>
        </w:rPr>
      </w:pPr>
      <w:r w:rsidRPr="00CC30D7">
        <w:rPr>
          <w:rFonts w:ascii="Times New Roman" w:hAnsi="Times New Roman"/>
        </w:rPr>
        <w:t>«Обеспечение деятельности органов местного самоуправления</w:t>
      </w:r>
    </w:p>
    <w:p w:rsidR="00CC30D7" w:rsidRPr="00CC30D7" w:rsidRDefault="00CC30D7" w:rsidP="00CC30D7">
      <w:pPr>
        <w:widowControl w:val="0"/>
        <w:adjustRightInd w:val="0"/>
        <w:ind w:firstLine="709"/>
        <w:jc w:val="center"/>
        <w:rPr>
          <w:rFonts w:ascii="Times New Roman" w:hAnsi="Times New Roman"/>
        </w:rPr>
      </w:pPr>
      <w:r w:rsidRPr="00CC30D7">
        <w:rPr>
          <w:rFonts w:ascii="Times New Roman" w:hAnsi="Times New Roman"/>
        </w:rPr>
        <w:t>Богучарского муниципального района»</w:t>
      </w:r>
      <w:bookmarkStart w:id="2" w:name="Par714"/>
      <w:bookmarkEnd w:id="2"/>
    </w:p>
    <w:p w:rsidR="00CC30D7" w:rsidRPr="00CC30D7" w:rsidRDefault="00CC30D7" w:rsidP="00CC30D7">
      <w:pPr>
        <w:widowControl w:val="0"/>
        <w:adjustRightInd w:val="0"/>
        <w:ind w:firstLine="709"/>
        <w:jc w:val="center"/>
        <w:rPr>
          <w:rFonts w:ascii="Times New Roman" w:hAnsi="Times New Roman"/>
        </w:rPr>
      </w:pPr>
      <w:r w:rsidRPr="00CC30D7">
        <w:rPr>
          <w:rFonts w:ascii="Times New Roman" w:hAnsi="Times New Roman"/>
        </w:rPr>
        <w:t>Паспорт</w:t>
      </w:r>
    </w:p>
    <w:p w:rsidR="00CC30D7" w:rsidRPr="00CC30D7" w:rsidRDefault="00CC30D7" w:rsidP="00CC30D7">
      <w:pPr>
        <w:widowControl w:val="0"/>
        <w:adjustRightInd w:val="0"/>
        <w:ind w:firstLine="709"/>
        <w:jc w:val="center"/>
        <w:rPr>
          <w:rFonts w:ascii="Times New Roman" w:hAnsi="Times New Roman"/>
        </w:rPr>
      </w:pPr>
      <w:r w:rsidRPr="00CC30D7">
        <w:rPr>
          <w:rFonts w:ascii="Times New Roman" w:hAnsi="Times New Roman"/>
        </w:rPr>
        <w:t xml:space="preserve">подпрограммы «Обеспечение деятельности органов местного самоуправления Богучарского муниципального района» муниципальной программы «Муниципальное </w:t>
      </w:r>
      <w:r w:rsidRPr="00CC30D7">
        <w:rPr>
          <w:rFonts w:ascii="Times New Roman" w:hAnsi="Times New Roman"/>
        </w:rPr>
        <w:lastRenderedPageBreak/>
        <w:t>управление и гражданское общество»</w:t>
      </w:r>
    </w:p>
    <w:tbl>
      <w:tblPr>
        <w:tblW w:w="0" w:type="dxa"/>
        <w:jc w:val="right"/>
        <w:tblLayout w:type="fixed"/>
        <w:tblCellMar>
          <w:left w:w="75" w:type="dxa"/>
          <w:right w:w="75" w:type="dxa"/>
        </w:tblCellMar>
        <w:tblLook w:val="00A0"/>
      </w:tblPr>
      <w:tblGrid>
        <w:gridCol w:w="3141"/>
        <w:gridCol w:w="7502"/>
      </w:tblGrid>
      <w:tr w:rsidR="00CC30D7" w:rsidRPr="00CC30D7" w:rsidTr="00F54F39">
        <w:trPr>
          <w:jc w:val="right"/>
        </w:trPr>
        <w:tc>
          <w:tcPr>
            <w:tcW w:w="3141"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Наименование подпрограммы</w:t>
            </w:r>
          </w:p>
        </w:tc>
        <w:tc>
          <w:tcPr>
            <w:tcW w:w="7502"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Обеспечение деятельности органов местного самоуправления Богучарского муниципального района </w:t>
            </w:r>
          </w:p>
        </w:tc>
      </w:tr>
      <w:tr w:rsidR="00CC30D7" w:rsidRPr="00CC30D7" w:rsidTr="00F54F39">
        <w:trPr>
          <w:trHeight w:val="400"/>
          <w:jc w:val="right"/>
        </w:trPr>
        <w:tc>
          <w:tcPr>
            <w:tcW w:w="3141" w:type="dxa"/>
            <w:tcBorders>
              <w:top w:val="nil"/>
              <w:left w:val="single" w:sz="4" w:space="0" w:color="auto"/>
              <w:bottom w:val="single" w:sz="4" w:space="0" w:color="000000"/>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Ответственный исполнитель подпрограммы </w:t>
            </w:r>
          </w:p>
        </w:tc>
        <w:tc>
          <w:tcPr>
            <w:tcW w:w="7502" w:type="dxa"/>
            <w:tcBorders>
              <w:top w:val="nil"/>
              <w:left w:val="single" w:sz="4" w:space="0" w:color="auto"/>
              <w:bottom w:val="single" w:sz="4" w:space="0" w:color="000000"/>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Отдел по организационно – кадровой работе и информационной безопасности администрации Богучарского муниципального района;</w:t>
            </w:r>
          </w:p>
        </w:tc>
      </w:tr>
      <w:tr w:rsidR="00CC30D7" w:rsidRPr="00CC30D7" w:rsidTr="00F54F39">
        <w:trPr>
          <w:trHeight w:val="400"/>
          <w:jc w:val="right"/>
        </w:trPr>
        <w:tc>
          <w:tcPr>
            <w:tcW w:w="3141" w:type="dxa"/>
            <w:tcBorders>
              <w:top w:val="single" w:sz="4" w:space="0" w:color="000000"/>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Соисполнители подпрограммы </w:t>
            </w:r>
          </w:p>
        </w:tc>
        <w:tc>
          <w:tcPr>
            <w:tcW w:w="7502" w:type="dxa"/>
            <w:tcBorders>
              <w:top w:val="single" w:sz="4" w:space="0" w:color="000000"/>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Отдел учета и отчетности администрации Богучарского муниципального района;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Территориальная избирательная комиссия Богучарского района</w:t>
            </w:r>
          </w:p>
        </w:tc>
      </w:tr>
      <w:tr w:rsidR="00CC30D7" w:rsidRPr="00CC30D7" w:rsidTr="00F54F39">
        <w:trPr>
          <w:trHeight w:val="400"/>
          <w:jc w:val="right"/>
        </w:trPr>
        <w:tc>
          <w:tcPr>
            <w:tcW w:w="3141" w:type="dxa"/>
            <w:tcBorders>
              <w:top w:val="nil"/>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Основные мероприятия, входящие в состав подпрограммы муниципальной программы</w:t>
            </w:r>
          </w:p>
        </w:tc>
        <w:tc>
          <w:tcPr>
            <w:tcW w:w="7502" w:type="dxa"/>
            <w:tcBorders>
              <w:top w:val="nil"/>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1.Обеспечение деятельности Совета народных депутатов Богучарского муниципального района.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2.Обеспечение деятельности администрации Богучарского муниципального района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3.Обеспечение деятельности Контрольно-счетной комиссии Богучарского муниципального района</w:t>
            </w:r>
          </w:p>
        </w:tc>
      </w:tr>
      <w:tr w:rsidR="00CC30D7" w:rsidRPr="00CC30D7" w:rsidTr="00F54F39">
        <w:trPr>
          <w:trHeight w:val="400"/>
          <w:jc w:val="right"/>
        </w:trPr>
        <w:tc>
          <w:tcPr>
            <w:tcW w:w="3141" w:type="dxa"/>
            <w:tcBorders>
              <w:top w:val="nil"/>
              <w:left w:val="single" w:sz="4" w:space="0" w:color="auto"/>
              <w:bottom w:val="single" w:sz="4" w:space="0" w:color="auto"/>
              <w:right w:val="single" w:sz="4" w:space="0" w:color="auto"/>
            </w:tcBorders>
            <w:hideMark/>
          </w:tcPr>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7502" w:type="dxa"/>
            <w:tcBorders>
              <w:top w:val="nil"/>
              <w:left w:val="single" w:sz="4" w:space="0" w:color="auto"/>
              <w:bottom w:val="single" w:sz="4" w:space="0" w:color="auto"/>
              <w:right w:val="single" w:sz="4" w:space="0" w:color="auto"/>
            </w:tcBorders>
          </w:tcPr>
          <w:p w:rsidR="00CC30D7" w:rsidRPr="00CC30D7" w:rsidRDefault="00CC30D7" w:rsidP="00F54F39">
            <w:pPr>
              <w:widowControl w:val="0"/>
              <w:ind w:firstLine="709"/>
              <w:rPr>
                <w:rFonts w:ascii="Times New Roman" w:hAnsi="Times New Roman"/>
              </w:rPr>
            </w:pPr>
          </w:p>
        </w:tc>
      </w:tr>
      <w:tr w:rsidR="00CC30D7" w:rsidRPr="00CC30D7" w:rsidTr="00F54F39">
        <w:trPr>
          <w:trHeight w:val="400"/>
          <w:jc w:val="right"/>
        </w:trPr>
        <w:tc>
          <w:tcPr>
            <w:tcW w:w="3141" w:type="dxa"/>
            <w:tcBorders>
              <w:top w:val="nil"/>
              <w:left w:val="single" w:sz="4" w:space="0" w:color="auto"/>
              <w:bottom w:val="single" w:sz="4" w:space="0" w:color="auto"/>
              <w:right w:val="single" w:sz="4" w:space="0" w:color="auto"/>
            </w:tcBorders>
            <w:hideMark/>
          </w:tcPr>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7502" w:type="dxa"/>
            <w:tcBorders>
              <w:top w:val="nil"/>
              <w:left w:val="single" w:sz="4" w:space="0" w:color="auto"/>
              <w:bottom w:val="single" w:sz="4" w:space="0" w:color="auto"/>
              <w:right w:val="single" w:sz="4" w:space="0" w:color="auto"/>
            </w:tcBorders>
          </w:tcPr>
          <w:p w:rsidR="00CC30D7" w:rsidRPr="00CC30D7" w:rsidRDefault="00CC30D7" w:rsidP="00F54F39">
            <w:pPr>
              <w:widowControl w:val="0"/>
              <w:ind w:firstLine="709"/>
              <w:rPr>
                <w:rFonts w:ascii="Times New Roman" w:hAnsi="Times New Roman"/>
              </w:rPr>
            </w:pPr>
          </w:p>
        </w:tc>
      </w:tr>
      <w:tr w:rsidR="00CC30D7" w:rsidRPr="00CC30D7" w:rsidTr="00F54F39">
        <w:trPr>
          <w:jc w:val="right"/>
        </w:trPr>
        <w:tc>
          <w:tcPr>
            <w:tcW w:w="3141" w:type="dxa"/>
            <w:tcBorders>
              <w:top w:val="nil"/>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Цели подпрограммы </w:t>
            </w:r>
          </w:p>
        </w:tc>
        <w:tc>
          <w:tcPr>
            <w:tcW w:w="7502" w:type="dxa"/>
            <w:tcBorders>
              <w:top w:val="nil"/>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Совершенствование деятельности органов местного самоуправления Богучарского муниципального района</w:t>
            </w:r>
          </w:p>
        </w:tc>
      </w:tr>
      <w:tr w:rsidR="00CC30D7" w:rsidRPr="00CC30D7" w:rsidTr="00F54F39">
        <w:trPr>
          <w:jc w:val="right"/>
        </w:trPr>
        <w:tc>
          <w:tcPr>
            <w:tcW w:w="3141" w:type="dxa"/>
            <w:tcBorders>
              <w:top w:val="nil"/>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Задачи подпрограммы </w:t>
            </w:r>
          </w:p>
        </w:tc>
        <w:tc>
          <w:tcPr>
            <w:tcW w:w="7502" w:type="dxa"/>
            <w:tcBorders>
              <w:top w:val="nil"/>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 Увеличение объемов информации в печатных СМИ.</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 Увеличение объемов информационных материалов, размещенных в электронных СМИ.</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3. Формирование резерва кадров органов местного самоуправления. </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4.Дополнительное образование работников органов </w:t>
            </w:r>
            <w:proofErr w:type="spellStart"/>
            <w:r w:rsidRPr="00CC30D7">
              <w:rPr>
                <w:rFonts w:ascii="Times New Roman" w:hAnsi="Times New Roman"/>
              </w:rPr>
              <w:t>местногосамоуправления</w:t>
            </w:r>
            <w:proofErr w:type="spellEnd"/>
            <w:r w:rsidRPr="00CC30D7">
              <w:rPr>
                <w:rFonts w:ascii="Times New Roman" w:hAnsi="Times New Roman"/>
              </w:rPr>
              <w:t>, МКУ.</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5. Издание нормативных правовых актов, соответствующих действующему законодательству.</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6. Составление и рассмотрение протоколов об административных правонарушениях в рамках переданных полномочий по организации деятельности административных комиссий.</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7. Повышение престижа муниципальной службы и авторитета муниципальных служащих, обеспечение открытости и прозрачности муниципальной службы.</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8. Приобретение программного обеспечения, оргтехники.</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9. Проведение независимой оценки условий труда.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10.Техническое содержание административных зданий и </w:t>
            </w:r>
            <w:r w:rsidRPr="00CC30D7">
              <w:rPr>
                <w:rFonts w:ascii="Times New Roman" w:hAnsi="Times New Roman"/>
              </w:rPr>
              <w:lastRenderedPageBreak/>
              <w:t>сооружений.</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11. Осуществление внешнего финансового контроля.</w:t>
            </w:r>
          </w:p>
        </w:tc>
      </w:tr>
      <w:tr w:rsidR="00CC30D7" w:rsidRPr="00CC30D7" w:rsidTr="00F54F39">
        <w:trPr>
          <w:trHeight w:val="400"/>
          <w:jc w:val="right"/>
        </w:trPr>
        <w:tc>
          <w:tcPr>
            <w:tcW w:w="3141" w:type="dxa"/>
            <w:tcBorders>
              <w:top w:val="nil"/>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lastRenderedPageBreak/>
              <w:t xml:space="preserve">Целевые показатели </w:t>
            </w:r>
            <w:r w:rsidRPr="00CC30D7">
              <w:rPr>
                <w:rFonts w:ascii="Times New Roman" w:hAnsi="Times New Roman"/>
              </w:rPr>
              <w:br/>
              <w:t xml:space="preserve">подпрограммы </w:t>
            </w:r>
          </w:p>
        </w:tc>
        <w:tc>
          <w:tcPr>
            <w:tcW w:w="7502" w:type="dxa"/>
            <w:tcBorders>
              <w:top w:val="nil"/>
              <w:left w:val="single" w:sz="4" w:space="0" w:color="auto"/>
              <w:bottom w:val="single" w:sz="4" w:space="0" w:color="auto"/>
              <w:right w:val="single" w:sz="4" w:space="0" w:color="auto"/>
            </w:tcBorders>
            <w:hideMark/>
          </w:tcPr>
          <w:p w:rsidR="00CC30D7" w:rsidRPr="00CC30D7" w:rsidRDefault="00CC30D7" w:rsidP="00F54F39">
            <w:pPr>
              <w:widowControl w:val="0"/>
              <w:tabs>
                <w:tab w:val="left" w:pos="649"/>
              </w:tabs>
              <w:adjustRightInd w:val="0"/>
              <w:ind w:firstLine="709"/>
              <w:rPr>
                <w:rFonts w:ascii="Times New Roman" w:eastAsia="Calibri" w:hAnsi="Times New Roman"/>
              </w:rPr>
            </w:pPr>
            <w:r w:rsidRPr="00CC30D7">
              <w:rPr>
                <w:rFonts w:ascii="Times New Roman" w:eastAsia="Calibri" w:hAnsi="Times New Roman"/>
              </w:rPr>
              <w:t>1. Укрепление кадрового потенциала, повышение профессионального уровня работников органов местного самоуправления, МКУ Богучарского муниципального района в объеме не менее 80% от общей численности.</w:t>
            </w:r>
          </w:p>
          <w:p w:rsidR="00CC30D7" w:rsidRPr="00CC30D7" w:rsidRDefault="00CC30D7" w:rsidP="00F54F39">
            <w:pPr>
              <w:widowControl w:val="0"/>
              <w:tabs>
                <w:tab w:val="left" w:pos="649"/>
              </w:tabs>
              <w:adjustRightInd w:val="0"/>
              <w:ind w:firstLine="709"/>
              <w:rPr>
                <w:rFonts w:ascii="Times New Roman" w:eastAsia="Calibri" w:hAnsi="Times New Roman"/>
              </w:rPr>
            </w:pPr>
            <w:r w:rsidRPr="00CC30D7">
              <w:rPr>
                <w:rFonts w:ascii="Times New Roman" w:eastAsia="Calibri" w:hAnsi="Times New Roman"/>
              </w:rPr>
              <w:t>2. Качественное информационно-аналитическое обеспечение деятельности органов местного самоуправления Богучарского муниципального района, обеспечивающееся числом полос в печатных СМИ в количестве 80 в год.</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4. Количество публикаций в электронных СМИ.</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3. Число работников, включенных в кадровый резерв.</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5. Эффективность нормотворческой деятельности органов местного самоуправления района.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6. Количество рассмотренных протоколов об административных правонарушениях.</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7. Количество подготовленных представле</w:t>
            </w:r>
            <w:r w:rsidRPr="00CC30D7">
              <w:rPr>
                <w:rFonts w:ascii="Times New Roman" w:hAnsi="Times New Roman"/>
              </w:rPr>
              <w:softHyphen/>
              <w:t>ний.</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8. Количество исполненных представлений.</w:t>
            </w:r>
          </w:p>
          <w:p w:rsidR="00CC30D7" w:rsidRPr="00CC30D7" w:rsidRDefault="00CC30D7" w:rsidP="00F54F39">
            <w:pPr>
              <w:shd w:val="clear" w:color="auto" w:fill="FFFFFF"/>
              <w:ind w:firstLine="709"/>
              <w:textAlignment w:val="baseline"/>
              <w:rPr>
                <w:rFonts w:ascii="Times New Roman" w:hAnsi="Times New Roman"/>
              </w:rPr>
            </w:pPr>
            <w:r w:rsidRPr="00CC30D7">
              <w:rPr>
                <w:rFonts w:ascii="Times New Roman" w:hAnsi="Times New Roman"/>
              </w:rPr>
              <w:t>9. Количество проверенных объектов одним сотрудником Контрольно - счетной комиссии.</w:t>
            </w:r>
          </w:p>
        </w:tc>
      </w:tr>
      <w:tr w:rsidR="00CC30D7" w:rsidRPr="00CC30D7" w:rsidTr="00F54F39">
        <w:trPr>
          <w:trHeight w:val="400"/>
          <w:jc w:val="right"/>
        </w:trPr>
        <w:tc>
          <w:tcPr>
            <w:tcW w:w="3141" w:type="dxa"/>
            <w:tcBorders>
              <w:top w:val="nil"/>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Сроки и этапы реализации подпрограммы </w:t>
            </w:r>
          </w:p>
        </w:tc>
        <w:tc>
          <w:tcPr>
            <w:tcW w:w="7502" w:type="dxa"/>
            <w:tcBorders>
              <w:top w:val="nil"/>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Программа реализуется в один этап в период</w:t>
            </w:r>
            <w:r w:rsidRPr="00CC30D7">
              <w:rPr>
                <w:rFonts w:ascii="Times New Roman" w:hAnsi="Times New Roman"/>
              </w:rPr>
              <w:br/>
              <w:t>2019 - 2027 годов</w:t>
            </w:r>
          </w:p>
        </w:tc>
      </w:tr>
      <w:tr w:rsidR="00CC30D7" w:rsidRPr="00CC30D7" w:rsidTr="00F54F39">
        <w:trPr>
          <w:trHeight w:val="600"/>
          <w:jc w:val="right"/>
        </w:trPr>
        <w:tc>
          <w:tcPr>
            <w:tcW w:w="3141" w:type="dxa"/>
            <w:tcBorders>
              <w:top w:val="nil"/>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Объем и источники </w:t>
            </w:r>
            <w:r w:rsidRPr="00CC30D7">
              <w:rPr>
                <w:rFonts w:ascii="Times New Roman" w:hAnsi="Times New Roman"/>
              </w:rPr>
              <w:br/>
              <w:t xml:space="preserve">финансирования подпрограммы (по годам) </w:t>
            </w:r>
          </w:p>
        </w:tc>
        <w:tc>
          <w:tcPr>
            <w:tcW w:w="7502" w:type="dxa"/>
            <w:tcBorders>
              <w:top w:val="single" w:sz="4" w:space="0" w:color="auto"/>
              <w:left w:val="single" w:sz="4" w:space="0" w:color="auto"/>
              <w:bottom w:val="single" w:sz="4" w:space="0" w:color="auto"/>
              <w:right w:val="single" w:sz="4"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Общий объём бюджетных ассигнований на реализацию подпрограммы из бюджета Богучарского муниципального района 473 046,9 тыс. рублей, в том числе средства федерального бюджета в сумме 0 тыс. рублей, средства областного бюджета в сумме 24 420,7 тыс. рублей, средства районного бюджета 448 626,2 тыс. рублей</w:t>
            </w:r>
          </w:p>
          <w:p w:rsidR="00CC30D7" w:rsidRPr="00CC30D7" w:rsidRDefault="00CC30D7" w:rsidP="00F54F39">
            <w:pPr>
              <w:widowControl w:val="0"/>
              <w:adjustRightInd w:val="0"/>
              <w:ind w:firstLine="709"/>
              <w:rPr>
                <w:rFonts w:ascii="Times New Roman" w:hAnsi="Times New Roman"/>
              </w:rPr>
            </w:pP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Объем бюджетных ассигнований на реализацию муниципальной подпрограммы по годам составляет (тыс. рублей):</w:t>
            </w:r>
          </w:p>
          <w:p w:rsidR="00CC30D7" w:rsidRPr="00CC30D7" w:rsidRDefault="00CC30D7" w:rsidP="00F54F39">
            <w:pPr>
              <w:widowControl w:val="0"/>
              <w:adjustRightInd w:val="0"/>
              <w:ind w:firstLine="709"/>
              <w:rPr>
                <w:rFonts w:ascii="Times New Roman" w:hAnsi="Times New Roman"/>
              </w:rPr>
            </w:pP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939"/>
              <w:gridCol w:w="1056"/>
              <w:gridCol w:w="1502"/>
              <w:gridCol w:w="1296"/>
              <w:gridCol w:w="1657"/>
            </w:tblGrid>
            <w:tr w:rsidR="00CC30D7" w:rsidRPr="00CC30D7" w:rsidTr="00F54F39">
              <w:trPr>
                <w:jc w:val="center"/>
              </w:trPr>
              <w:tc>
                <w:tcPr>
                  <w:tcW w:w="939"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Год</w:t>
                  </w:r>
                </w:p>
              </w:tc>
              <w:tc>
                <w:tcPr>
                  <w:tcW w:w="1056" w:type="dxa"/>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Всего</w:t>
                  </w:r>
                </w:p>
              </w:tc>
              <w:tc>
                <w:tcPr>
                  <w:tcW w:w="1502" w:type="dxa"/>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Федеральный бюджет</w:t>
                  </w:r>
                </w:p>
              </w:tc>
              <w:tc>
                <w:tcPr>
                  <w:tcW w:w="1296"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Областной бюджет</w:t>
                  </w:r>
                </w:p>
              </w:tc>
              <w:tc>
                <w:tcPr>
                  <w:tcW w:w="1657"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Районный бюджет</w:t>
                  </w:r>
                </w:p>
              </w:tc>
            </w:tr>
            <w:tr w:rsidR="00CC30D7" w:rsidRPr="00CC30D7" w:rsidTr="00F54F39">
              <w:trPr>
                <w:jc w:val="center"/>
              </w:trPr>
              <w:tc>
                <w:tcPr>
                  <w:tcW w:w="939"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2019</w:t>
                  </w:r>
                </w:p>
              </w:tc>
              <w:tc>
                <w:tcPr>
                  <w:tcW w:w="1056" w:type="dxa"/>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59 711,9</w:t>
                  </w:r>
                </w:p>
              </w:tc>
              <w:tc>
                <w:tcPr>
                  <w:tcW w:w="1502" w:type="dxa"/>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p>
              </w:tc>
              <w:tc>
                <w:tcPr>
                  <w:tcW w:w="1296"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12 651,0</w:t>
                  </w:r>
                </w:p>
              </w:tc>
              <w:tc>
                <w:tcPr>
                  <w:tcW w:w="1657"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47 060,9</w:t>
                  </w:r>
                </w:p>
              </w:tc>
            </w:tr>
            <w:tr w:rsidR="00CC30D7" w:rsidRPr="00CC30D7" w:rsidTr="00F54F39">
              <w:trPr>
                <w:jc w:val="center"/>
              </w:trPr>
              <w:tc>
                <w:tcPr>
                  <w:tcW w:w="939"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2020</w:t>
                  </w:r>
                </w:p>
              </w:tc>
              <w:tc>
                <w:tcPr>
                  <w:tcW w:w="1056" w:type="dxa"/>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 43 475,4</w:t>
                  </w:r>
                </w:p>
              </w:tc>
              <w:tc>
                <w:tcPr>
                  <w:tcW w:w="1502" w:type="dxa"/>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p>
              </w:tc>
              <w:tc>
                <w:tcPr>
                  <w:tcW w:w="1296"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1 079,0</w:t>
                  </w:r>
                </w:p>
              </w:tc>
              <w:tc>
                <w:tcPr>
                  <w:tcW w:w="1657"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42 396,4</w:t>
                  </w:r>
                </w:p>
              </w:tc>
            </w:tr>
            <w:tr w:rsidR="00CC30D7" w:rsidRPr="00CC30D7" w:rsidTr="00F54F39">
              <w:trPr>
                <w:jc w:val="center"/>
              </w:trPr>
              <w:tc>
                <w:tcPr>
                  <w:tcW w:w="939"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2021</w:t>
                  </w:r>
                </w:p>
              </w:tc>
              <w:tc>
                <w:tcPr>
                  <w:tcW w:w="1056" w:type="dxa"/>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51 357,8</w:t>
                  </w:r>
                </w:p>
              </w:tc>
              <w:tc>
                <w:tcPr>
                  <w:tcW w:w="1502" w:type="dxa"/>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ind w:firstLine="709"/>
                    <w:rPr>
                      <w:rFonts w:ascii="Times New Roman" w:eastAsia="Calibri" w:hAnsi="Times New Roman"/>
                    </w:rPr>
                  </w:pPr>
                </w:p>
              </w:tc>
              <w:tc>
                <w:tcPr>
                  <w:tcW w:w="1296"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1 295,0</w:t>
                  </w:r>
                </w:p>
              </w:tc>
              <w:tc>
                <w:tcPr>
                  <w:tcW w:w="1657"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50 062,8</w:t>
                  </w:r>
                </w:p>
              </w:tc>
            </w:tr>
            <w:tr w:rsidR="00CC30D7" w:rsidRPr="00CC30D7" w:rsidTr="00F54F39">
              <w:trPr>
                <w:jc w:val="center"/>
              </w:trPr>
              <w:tc>
                <w:tcPr>
                  <w:tcW w:w="939"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2022</w:t>
                  </w:r>
                </w:p>
              </w:tc>
              <w:tc>
                <w:tcPr>
                  <w:tcW w:w="1056" w:type="dxa"/>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55 745,0</w:t>
                  </w:r>
                </w:p>
              </w:tc>
              <w:tc>
                <w:tcPr>
                  <w:tcW w:w="1502" w:type="dxa"/>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p>
              </w:tc>
              <w:tc>
                <w:tcPr>
                  <w:tcW w:w="1296"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 1 170,0</w:t>
                  </w:r>
                </w:p>
              </w:tc>
              <w:tc>
                <w:tcPr>
                  <w:tcW w:w="1657"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 54 575,0</w:t>
                  </w:r>
                </w:p>
              </w:tc>
            </w:tr>
            <w:tr w:rsidR="00CC30D7" w:rsidRPr="00CC30D7" w:rsidTr="00F54F39">
              <w:trPr>
                <w:jc w:val="center"/>
              </w:trPr>
              <w:tc>
                <w:tcPr>
                  <w:tcW w:w="939"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2023</w:t>
                  </w:r>
                </w:p>
              </w:tc>
              <w:tc>
                <w:tcPr>
                  <w:tcW w:w="1056" w:type="dxa"/>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53 501,2</w:t>
                  </w:r>
                </w:p>
              </w:tc>
              <w:tc>
                <w:tcPr>
                  <w:tcW w:w="1502" w:type="dxa"/>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p>
              </w:tc>
              <w:tc>
                <w:tcPr>
                  <w:tcW w:w="1296"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 2 165,3</w:t>
                  </w:r>
                </w:p>
              </w:tc>
              <w:tc>
                <w:tcPr>
                  <w:tcW w:w="1657"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51 335,9</w:t>
                  </w:r>
                </w:p>
              </w:tc>
            </w:tr>
            <w:tr w:rsidR="00CC30D7" w:rsidRPr="00CC30D7" w:rsidTr="00F54F39">
              <w:trPr>
                <w:jc w:val="center"/>
              </w:trPr>
              <w:tc>
                <w:tcPr>
                  <w:tcW w:w="939"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2024</w:t>
                  </w:r>
                </w:p>
              </w:tc>
              <w:tc>
                <w:tcPr>
                  <w:tcW w:w="1056" w:type="dxa"/>
                  <w:tcBorders>
                    <w:top w:val="single" w:sz="6" w:space="0" w:color="auto"/>
                    <w:left w:val="single" w:sz="6" w:space="0" w:color="auto"/>
                    <w:bottom w:val="single" w:sz="6" w:space="0" w:color="auto"/>
                    <w:right w:val="single" w:sz="4"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58 259,3</w:t>
                  </w:r>
                </w:p>
              </w:tc>
              <w:tc>
                <w:tcPr>
                  <w:tcW w:w="1502" w:type="dxa"/>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p>
              </w:tc>
              <w:tc>
                <w:tcPr>
                  <w:tcW w:w="1296"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 2 449,4</w:t>
                  </w:r>
                </w:p>
              </w:tc>
              <w:tc>
                <w:tcPr>
                  <w:tcW w:w="1657"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55 809,9</w:t>
                  </w:r>
                </w:p>
              </w:tc>
            </w:tr>
            <w:tr w:rsidR="00CC30D7" w:rsidRPr="00CC30D7" w:rsidTr="00F54F39">
              <w:trPr>
                <w:jc w:val="center"/>
              </w:trPr>
              <w:tc>
                <w:tcPr>
                  <w:tcW w:w="939"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2025</w:t>
                  </w:r>
                </w:p>
              </w:tc>
              <w:tc>
                <w:tcPr>
                  <w:tcW w:w="1056" w:type="dxa"/>
                  <w:tcBorders>
                    <w:top w:val="single" w:sz="6" w:space="0" w:color="auto"/>
                    <w:left w:val="single" w:sz="6" w:space="0" w:color="auto"/>
                    <w:bottom w:val="single" w:sz="6" w:space="0" w:color="auto"/>
                    <w:right w:val="single" w:sz="4"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56 733,3</w:t>
                  </w:r>
                </w:p>
              </w:tc>
              <w:tc>
                <w:tcPr>
                  <w:tcW w:w="1502" w:type="dxa"/>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p>
              </w:tc>
              <w:tc>
                <w:tcPr>
                  <w:tcW w:w="1296"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 1 158,0</w:t>
                  </w:r>
                </w:p>
              </w:tc>
              <w:tc>
                <w:tcPr>
                  <w:tcW w:w="1657"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55 575,3</w:t>
                  </w:r>
                </w:p>
              </w:tc>
            </w:tr>
            <w:tr w:rsidR="00CC30D7" w:rsidRPr="00CC30D7" w:rsidTr="00F54F39">
              <w:trPr>
                <w:jc w:val="center"/>
              </w:trPr>
              <w:tc>
                <w:tcPr>
                  <w:tcW w:w="939"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2026</w:t>
                  </w:r>
                </w:p>
              </w:tc>
              <w:tc>
                <w:tcPr>
                  <w:tcW w:w="1056" w:type="dxa"/>
                  <w:tcBorders>
                    <w:top w:val="single" w:sz="6" w:space="0" w:color="auto"/>
                    <w:left w:val="single" w:sz="6" w:space="0" w:color="auto"/>
                    <w:bottom w:val="single" w:sz="6" w:space="0" w:color="auto"/>
                    <w:right w:val="single" w:sz="4"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47 535,1</w:t>
                  </w:r>
                </w:p>
              </w:tc>
              <w:tc>
                <w:tcPr>
                  <w:tcW w:w="1502" w:type="dxa"/>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p>
              </w:tc>
              <w:tc>
                <w:tcPr>
                  <w:tcW w:w="1296"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 1 204,0</w:t>
                  </w:r>
                </w:p>
              </w:tc>
              <w:tc>
                <w:tcPr>
                  <w:tcW w:w="1657"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46 331,1</w:t>
                  </w:r>
                </w:p>
              </w:tc>
            </w:tr>
            <w:tr w:rsidR="00CC30D7" w:rsidRPr="00CC30D7" w:rsidTr="00F54F39">
              <w:trPr>
                <w:jc w:val="center"/>
              </w:trPr>
              <w:tc>
                <w:tcPr>
                  <w:tcW w:w="939"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2027</w:t>
                  </w:r>
                </w:p>
              </w:tc>
              <w:tc>
                <w:tcPr>
                  <w:tcW w:w="1056" w:type="dxa"/>
                  <w:tcBorders>
                    <w:top w:val="single" w:sz="6" w:space="0" w:color="auto"/>
                    <w:left w:val="single" w:sz="6" w:space="0" w:color="auto"/>
                    <w:bottom w:val="single" w:sz="6" w:space="0" w:color="auto"/>
                    <w:right w:val="single" w:sz="4"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46 757,9</w:t>
                  </w:r>
                </w:p>
              </w:tc>
              <w:tc>
                <w:tcPr>
                  <w:tcW w:w="1502" w:type="dxa"/>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p>
              </w:tc>
              <w:tc>
                <w:tcPr>
                  <w:tcW w:w="1296"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 1 249,0</w:t>
                  </w:r>
                </w:p>
              </w:tc>
              <w:tc>
                <w:tcPr>
                  <w:tcW w:w="1657"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45 478,9</w:t>
                  </w:r>
                </w:p>
              </w:tc>
            </w:tr>
          </w:tbl>
          <w:p w:rsidR="00CC30D7" w:rsidRPr="00CC30D7" w:rsidRDefault="00CC30D7" w:rsidP="00F54F39">
            <w:pPr>
              <w:widowControl w:val="0"/>
              <w:adjustRightInd w:val="0"/>
              <w:ind w:firstLine="709"/>
              <w:rPr>
                <w:rFonts w:ascii="Times New Roman" w:hAnsi="Times New Roman"/>
              </w:rPr>
            </w:pPr>
          </w:p>
        </w:tc>
      </w:tr>
    </w:tbl>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lastRenderedPageBreak/>
        <w:t>2.1. Характеристика сферы реализации подпрограммы, описание основных проблем и обоснование включения в муниципальную программу.</w:t>
      </w:r>
    </w:p>
    <w:p w:rsidR="00CC30D7" w:rsidRPr="00CC30D7" w:rsidRDefault="00CC30D7" w:rsidP="00CC30D7">
      <w:pPr>
        <w:widowControl w:val="0"/>
        <w:adjustRightInd w:val="0"/>
        <w:ind w:firstLine="709"/>
        <w:rPr>
          <w:rFonts w:ascii="Times New Roman" w:hAnsi="Times New Roman"/>
          <w:bCs/>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Совет народных депутатов, Контрольно-счетная комиссия, администрация Богучарского муниципального района выполняют полномочия по решению вопросов местного значения и отдельные государственные полномочия, переданные органам местного самоуправления муниципальных районов федеральными законами и законами Воронежской области.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К компетенции администрации Богучарского муниципального района в части исполнения полномочий по решению вопросов местного значения относятся: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разработка проектов планов и программ социально-экономического развития Богучарского муниципального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решение вопросов, связанных с владением, пользованием и распоряжением имуществом, находящимся в собственности Богучарского муниципального района, в соответствии с законодательством Российской Федерации в порядке, установленном Советом народных депутатов Богучарского муниципального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организация дополнительного профессионального образования муниципальных служащих;</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установление порядка принятия решений о разработке и реализации муниципальных программ;</w:t>
      </w:r>
    </w:p>
    <w:p w:rsidR="00CC30D7" w:rsidRPr="00CC30D7" w:rsidRDefault="00CC30D7" w:rsidP="00CC30D7">
      <w:pPr>
        <w:widowControl w:val="0"/>
        <w:adjustRightInd w:val="0"/>
        <w:ind w:firstLine="709"/>
        <w:rPr>
          <w:rFonts w:ascii="Times New Roman" w:hAnsi="Times New Roman"/>
          <w:iCs/>
        </w:rPr>
      </w:pPr>
      <w:r w:rsidRPr="00CC30D7">
        <w:rPr>
          <w:rFonts w:ascii="Times New Roman" w:hAnsi="Times New Roman"/>
        </w:rPr>
        <w:t>- разработка прогноза социально-экономического развития Богучарского муниципального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осуществление материально-технического обеспечения подготовки и проведения муниципальных выборов, местного референдума, голосования по отзыву депутата Совета народных депутатов Богучарского муниципального района, выборного должностного лица местного самоуправления, голосования по вопросам изменения границ Богучарского муниципального района, преобразования Богучарского муниципального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организация выполнения планов и программ комплексного социально-экономического развития Богучарского муниципального района, а также организация сбора статистических показателей, характеризующих состояние экономики и социальной сферы Богучарского муниципального района, и предоставление указанных данных органами местного самоуправления.</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 решение иных вопросов, предусмотренных в качестве компетенции местной администрации Богучарского муниципального района федеральными законами, законами Воронежской области, Уставом Богучарского муниципального района и решениями Совета народных депутатов Богучарского муниципального района.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К компетенции администрации Богучарского муниципального района в части исполнения полномочий по решению отдельных государственных полномочий, переданных органам местного самоуправления Богучарского муниципального района Законами Воронежской области от 29.12.2009 № 190-ОЗ; от 03.04.2006 № 23-ОЗ; от 20.11.2007 № 121-ОЗ «О наделении органов местного самоуправления Воронежской области отдельными государственными полномочиями Воронежской области и отдельными государственными полномочиями Российской Федерации, переданными для осуществления органам государственной власти Воронежской области» относятся отдельные государственные полномочия: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по созданию административных комиссий в целях привлечения к административной ответственности, предусмотренной Законом Воронежской области от 31.12.2003 № 74-ОЗ «Об административных правонарушениях на территории Воронежской области»;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по ведению регистра нормативно – правовых актов Воронежской области.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В современных условиях развитие системы местного самоуправления осуществляется на основе комплексного подхода, который подразумевает систему мероприятий, направленную на формирование у муниципального служащего необходимых профессиональных знаний, умений и навыков, позволяющих эффективно выполнять должностные обязанности, позволит создать оптимальную организационно-правовую основу </w:t>
      </w:r>
      <w:r w:rsidRPr="00CC30D7">
        <w:rPr>
          <w:rFonts w:ascii="Times New Roman" w:hAnsi="Times New Roman"/>
        </w:rPr>
        <w:lastRenderedPageBreak/>
        <w:t xml:space="preserve">муниципальной политики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2.2. Цели, задачи подпрограммы.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Контрольно-счетная комиссия является постоянно действующим органом внешнего муниципального финансового контроля, образована Советом народных депутатов и ему подотчетна.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Деятельность администрации Богучарского муниципального района, как главного распорядителя бюджетных средств, заключается в удовлетворении потребности населения в социально значимых услугах и работах, а также в эффективном и результативном решении вопросов администрации, как одного из участников бюджетного процесса в муниципальном районе.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Администрация Богучарского муниципального района характеризуется целями и задачами, для реализации которых она осуществляет свою деятельность.</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Цель 1. Формирование оптимальной системы управления в органах местного самоуправления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Задача 1.1. Формирование резерва муниципальных служащих;</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Задача 1.2. Дополнительное образование муниципальных служащих.</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Цель 2. Организация нормотворческой деятельности в рамках полномочий администрации Богучарского муниципального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Задача 2.1. Издание нормативных правовых актов.</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Цель 3. Составление протоколов об административных правонарушениях в рамках переданных полномочий по организации деятельности административных комиссий.</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Задача 3.1. Количество протоколов об административных правонарушениях.</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Цель 4. Повысить престиж муниципальной службы и авторитета муниципальных служащих, обеспечить открытость и прозрачность муниципальной службы.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Задача 4.1 Повышение престижа муниципальной службы и авторитета муниципальных служащих, обеспечение открытости и прозрачности работы в органах местного самоуправления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Цель 5. Создание благоприятных условий для работников органов местного самоуправления.</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Задача 5.1. Приобретение программного обеспечения, оргтехники.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Задача 5.2. Специальная оценка условия труда.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Задача 5.3. Техническое содержание административных зданий и сооружений.</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Цель 6. Своевременное и полное информирование населения о деятельности администрации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Задача 6.1. Увеличение объемов информации в печатных СМИ;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Задача 6.2. Увеличение объемов информационных материалов, размещенных в электронных СМИ.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Значения целевых показателей (индикаторов) муниципальной подпрограммы на весь срок ее реализации приведены в приложении 1 муниципальной программы.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2.3. Сроки реализации подпрограммы.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Подпрограмма реализуется в один этап с 01.01.2019 по 31.12.2027 годы.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2.4. Прогноз сводных показателей муниципальных заданий на оказание муниципальных услуг (выполнение работ) муниципальными учреждениями Богучарского муниципального района по муниципальной подпрограмме.</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В данной Подпрограмме не принимают участия муниципальные учреждения, оказывающие муниципальные услуги в соответствии с муниципальным заданием</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bCs/>
        </w:rPr>
      </w:pPr>
      <w:r w:rsidRPr="00CC30D7">
        <w:rPr>
          <w:rFonts w:ascii="Times New Roman" w:hAnsi="Times New Roman"/>
          <w:bCs/>
        </w:rPr>
        <w:lastRenderedPageBreak/>
        <w:t>2.5. Участие структурных подразделений администрации Богучарского муниципального района и других организаций в реализации подпрограммы.</w:t>
      </w:r>
    </w:p>
    <w:p w:rsidR="00CC30D7" w:rsidRPr="00CC30D7" w:rsidRDefault="00CC30D7" w:rsidP="00CC30D7">
      <w:pPr>
        <w:widowControl w:val="0"/>
        <w:adjustRightInd w:val="0"/>
        <w:ind w:firstLine="709"/>
        <w:rPr>
          <w:rFonts w:ascii="Times New Roman" w:hAnsi="Times New Roman"/>
          <w:bCs/>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Структурные подразделения администрации Богучарского муниципального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отдел учета и отчетности администрации Богучарского муниципального района – финансирование подпрограммы;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отдел по организационно – кадровой работе и информационной безопасности администрации Богучарского муниципального района.</w:t>
      </w:r>
    </w:p>
    <w:tbl>
      <w:tblPr>
        <w:tblW w:w="0" w:type="auto"/>
        <w:tblInd w:w="108" w:type="dxa"/>
        <w:tblLook w:val="00A0"/>
      </w:tblPr>
      <w:tblGrid>
        <w:gridCol w:w="9468"/>
      </w:tblGrid>
      <w:tr w:rsidR="00CC30D7" w:rsidRPr="00CC30D7" w:rsidTr="00F54F39">
        <w:trPr>
          <w:trHeight w:val="450"/>
        </w:trPr>
        <w:tc>
          <w:tcPr>
            <w:tcW w:w="9468" w:type="dxa"/>
          </w:tcPr>
          <w:p w:rsidR="00CC30D7" w:rsidRPr="00CC30D7" w:rsidRDefault="00CC30D7" w:rsidP="00F54F39">
            <w:pPr>
              <w:widowControl w:val="0"/>
              <w:adjustRightInd w:val="0"/>
              <w:ind w:firstLine="709"/>
              <w:rPr>
                <w:rFonts w:ascii="Times New Roman" w:eastAsia="Calibri" w:hAnsi="Times New Roman"/>
              </w:rPr>
            </w:pPr>
            <w:r w:rsidRPr="00CC30D7">
              <w:rPr>
                <w:rFonts w:ascii="Times New Roman" w:eastAsia="Calibri" w:hAnsi="Times New Roman"/>
              </w:rPr>
              <w:t>Одной из составляющих муниципального управления является обеспечение органов местного самоуправления Богучарского муниципального района высококвалифицированными кадрами, ориентированными на достижение максимальных результатов своей трудовой деятельности и как следствие обеспечение устойчивого развития и повышения эффективности муниципальной службы, повышения доверия граждан к муниципальной службе, обеспечение открытости и прозрачности муниципальной службы. Данные задачи программы обеспечиваются основным мероприятием</w:t>
            </w:r>
            <w:r w:rsidRPr="00CC30D7">
              <w:rPr>
                <w:rFonts w:ascii="Times New Roman" w:hAnsi="Times New Roman"/>
                <w:bCs/>
              </w:rPr>
              <w:t xml:space="preserve"> подпрограммы </w:t>
            </w:r>
            <w:r w:rsidRPr="00CC30D7">
              <w:rPr>
                <w:rFonts w:ascii="Times New Roman" w:eastAsia="Calibri" w:hAnsi="Times New Roman"/>
              </w:rPr>
              <w:t xml:space="preserve">1«Повышение эффективности муниципального управления», </w:t>
            </w:r>
            <w:proofErr w:type="spellStart"/>
            <w:r w:rsidRPr="00CC30D7">
              <w:rPr>
                <w:rFonts w:ascii="Times New Roman" w:eastAsia="Calibri" w:hAnsi="Times New Roman"/>
              </w:rPr>
              <w:t>котороенаправленно</w:t>
            </w:r>
            <w:proofErr w:type="spellEnd"/>
            <w:r w:rsidRPr="00CC30D7">
              <w:rPr>
                <w:rFonts w:ascii="Times New Roman" w:eastAsia="Calibri" w:hAnsi="Times New Roman"/>
              </w:rPr>
              <w:t xml:space="preserve"> на обеспечение устойчивого развития и повышения эффективности муниципальной службы, совершенствование и повышение уровня профессионального развития кадров администрации городского округа, развитие материально-технической базы, обеспечение благоприятных условий труда работников и состоит из нескольких мероприятий: </w:t>
            </w:r>
          </w:p>
          <w:p w:rsidR="00CC30D7" w:rsidRPr="00CC30D7" w:rsidRDefault="00CC30D7" w:rsidP="00F54F39">
            <w:pPr>
              <w:widowControl w:val="0"/>
              <w:autoSpaceDE w:val="0"/>
              <w:autoSpaceDN w:val="0"/>
              <w:adjustRightInd w:val="0"/>
              <w:ind w:firstLine="709"/>
              <w:rPr>
                <w:rFonts w:ascii="Times New Roman" w:eastAsia="Calibri" w:hAnsi="Times New Roman"/>
              </w:rPr>
            </w:pPr>
            <w:r w:rsidRPr="00CC30D7">
              <w:rPr>
                <w:rFonts w:ascii="Times New Roman" w:eastAsia="Calibri" w:hAnsi="Times New Roman"/>
              </w:rPr>
              <w:t>Мероприятие 1.1. «Формирование эффективной кадровой политики», которое включает в себя:</w:t>
            </w:r>
          </w:p>
          <w:p w:rsidR="00CC30D7" w:rsidRPr="00CC30D7" w:rsidRDefault="00CC30D7" w:rsidP="00F54F39">
            <w:pPr>
              <w:widowControl w:val="0"/>
              <w:autoSpaceDE w:val="0"/>
              <w:autoSpaceDN w:val="0"/>
              <w:adjustRightInd w:val="0"/>
              <w:ind w:firstLine="709"/>
              <w:rPr>
                <w:rFonts w:ascii="Times New Roman" w:eastAsia="Calibri" w:hAnsi="Times New Roman"/>
              </w:rPr>
            </w:pPr>
            <w:r w:rsidRPr="00CC30D7">
              <w:rPr>
                <w:rFonts w:ascii="Times New Roman" w:eastAsia="Calibri" w:hAnsi="Times New Roman"/>
              </w:rPr>
              <w:t>- организацию обучения работников;</w:t>
            </w:r>
          </w:p>
          <w:p w:rsidR="00CC30D7" w:rsidRPr="00CC30D7" w:rsidRDefault="00CC30D7" w:rsidP="00F54F39">
            <w:pPr>
              <w:widowControl w:val="0"/>
              <w:autoSpaceDE w:val="0"/>
              <w:autoSpaceDN w:val="0"/>
              <w:adjustRightInd w:val="0"/>
              <w:ind w:firstLine="709"/>
              <w:rPr>
                <w:rFonts w:ascii="Times New Roman" w:eastAsia="Calibri" w:hAnsi="Times New Roman"/>
              </w:rPr>
            </w:pPr>
            <w:r w:rsidRPr="00CC30D7">
              <w:rPr>
                <w:rFonts w:ascii="Times New Roman" w:eastAsia="Calibri" w:hAnsi="Times New Roman"/>
              </w:rPr>
              <w:t>- осуществление ежегодной диспансеризации муниципальных служащих.</w:t>
            </w:r>
          </w:p>
          <w:p w:rsidR="00CC30D7" w:rsidRPr="00CC30D7" w:rsidRDefault="00CC30D7" w:rsidP="00F54F39">
            <w:pPr>
              <w:widowControl w:val="0"/>
              <w:autoSpaceDE w:val="0"/>
              <w:autoSpaceDN w:val="0"/>
              <w:adjustRightInd w:val="0"/>
              <w:ind w:firstLine="709"/>
              <w:rPr>
                <w:rFonts w:ascii="Times New Roman" w:eastAsia="Calibri" w:hAnsi="Times New Roman"/>
              </w:rPr>
            </w:pPr>
            <w:r w:rsidRPr="00CC30D7">
              <w:rPr>
                <w:rFonts w:ascii="Times New Roman" w:eastAsia="Calibri" w:hAnsi="Times New Roman"/>
              </w:rPr>
              <w:t>Реализация данного мероприятия позволит к 2027 году повысить профессиональное развитие кадрового состава органов местного самоуправления, МКУ в объеме не менее 80% от общего числа муниципальных служащих.</w:t>
            </w:r>
          </w:p>
          <w:p w:rsidR="00CC30D7" w:rsidRPr="00CC30D7" w:rsidRDefault="00CC30D7" w:rsidP="00F54F39">
            <w:pPr>
              <w:widowControl w:val="0"/>
              <w:adjustRightInd w:val="0"/>
              <w:ind w:firstLine="709"/>
              <w:rPr>
                <w:rFonts w:ascii="Times New Roman" w:hAnsi="Times New Roman"/>
              </w:rPr>
            </w:pPr>
            <w:r w:rsidRPr="00CC30D7">
              <w:rPr>
                <w:rFonts w:ascii="Times New Roman" w:eastAsia="Calibri" w:hAnsi="Times New Roman"/>
              </w:rPr>
              <w:t xml:space="preserve">Мероприятие 1.2. </w:t>
            </w:r>
            <w:r w:rsidRPr="00CC30D7">
              <w:rPr>
                <w:rFonts w:ascii="Times New Roman" w:hAnsi="Times New Roman"/>
              </w:rPr>
              <w:t>«Повышение эффективности организационно-документационной деятельности органов местного самоуправления Богучарского муниципального района» включает в себя:</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контроль за соблюдением установленного порядка приема, обработки и отправки служебной корреспонденции, подготовки проектов правовых актов, работы с обращениями граждан; </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разработка памяток по соблюдению установленного порядка работы с документами, проведение обучающих семинаров;</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контроль за соблюдением сроков исполнения поручений главы Богучарского муниципального района, контролируемых документов, обращений граждан;</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подготовка аналитических справок о состоянии исполнительской дисциплины для главы Богучарского муниципального района, его заместителей с целью дисциплинарного реагирования;</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обеспечение проведения публичных слушаний в пределах компетенции органов местного самоуправления Богучарского муниципального района;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Реализация данного мероприятия позволит своевременно и качественно готовить документы, ставить поручения на контроль, реализовывать мероприятия, исключить издание нормативных правовых актов не соответствующих действующему законодательству. </w:t>
            </w:r>
          </w:p>
          <w:p w:rsidR="00CC30D7" w:rsidRPr="00CC30D7" w:rsidRDefault="00CC30D7" w:rsidP="00F54F39">
            <w:pPr>
              <w:widowControl w:val="0"/>
              <w:adjustRightInd w:val="0"/>
              <w:ind w:firstLine="709"/>
              <w:rPr>
                <w:rFonts w:ascii="Times New Roman" w:hAnsi="Times New Roman"/>
              </w:rPr>
            </w:pPr>
          </w:p>
          <w:p w:rsidR="00CC30D7" w:rsidRPr="00CC30D7" w:rsidRDefault="00CC30D7" w:rsidP="00F54F39">
            <w:pPr>
              <w:widowControl w:val="0"/>
              <w:shd w:val="clear" w:color="auto" w:fill="FFFFFF"/>
              <w:adjustRightInd w:val="0"/>
              <w:ind w:firstLine="709"/>
              <w:rPr>
                <w:rFonts w:ascii="Times New Roman" w:hAnsi="Times New Roman"/>
              </w:rPr>
            </w:pPr>
            <w:r w:rsidRPr="00CC30D7">
              <w:rPr>
                <w:rFonts w:ascii="Times New Roman" w:hAnsi="Times New Roman"/>
              </w:rPr>
              <w:t>Мероприятие 1.3. «Повышение эффективности нормотворческой деятельности в органах местного самоуправления района» включает в себя:</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 Формирование эффективного единого подхода к форме муниципальных контрактов, договорных обязательств, претензионной работе с контрагентами, а именно:</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 разработка соответствующих действующему законодательству и наиболее полно защищающих права муниципальных образований форм документов договорного и </w:t>
            </w:r>
            <w:r w:rsidRPr="00CC30D7">
              <w:rPr>
                <w:rFonts w:ascii="Times New Roman" w:hAnsi="Times New Roman"/>
              </w:rPr>
              <w:lastRenderedPageBreak/>
              <w:t>претензионного характера.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разработка форм документов договорного и претензионного характера при защите прав муниципальных образований Богучарского муниципального района с учетом сформированной судебной практики.</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учет при разработке форм документов обобщенных правовых аспектов требований надзорных органов.</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 Формирование в органах местного самоуправления Богучарского муниципального района нетерпимости к коррупционным проявлениям, повышение правовой грамотности и приоритета норм действующего законодательства путем:</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2.1. Проведения обучающих семинаров, тренингов, раздачи методической литературы.</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2.2. Организация широкого освещения наиболее резонансных коррупционных дел и неотвратимости их наказания. </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2.3. Обеспечение ознакомления работников администрации района с судебной практикой по делам, касающимся их деятельности.</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3. Применение мер по обеспечению единообразного применения муниципальными образованиями Богучарского муниципального района Воронежской области законодательства Российской Федерации, нормативных правовых актов Воронежской области, нормативных правовых актов органов местного самоуправления путем:</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3.1. Проведения юридической экспертизы нормативных правовых актов и их проектов органами местного самоуправления Богучарского муниципального района.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3.2. Проведение юридических консультаций работников органов местного самоуправления Богучарского муниципального района и поселений.</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3.3. Представления интересов органов местного самоуправления в судах, надзорных органах.</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3.4. Проведение </w:t>
            </w:r>
            <w:proofErr w:type="spellStart"/>
            <w:r w:rsidRPr="00CC30D7">
              <w:rPr>
                <w:rFonts w:ascii="Times New Roman" w:hAnsi="Times New Roman"/>
              </w:rPr>
              <w:t>антикоррупционной</w:t>
            </w:r>
            <w:proofErr w:type="spellEnd"/>
            <w:r w:rsidRPr="00CC30D7">
              <w:rPr>
                <w:rFonts w:ascii="Times New Roman" w:hAnsi="Times New Roman"/>
              </w:rPr>
              <w:t xml:space="preserve"> экспертизы нормативных правовых актов и их проектов органов местного самоуправления Богучарского муниципального района.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3.5. Разработка проектов нормативных правовых актов органов местного самоуправления Богучарского муниципального района.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3.6. Юридическая экспертиза, визирование, разработка и ведение документов, регулирующих договорные обязательства, претензионную работу с контрагентами органов местного самоуправления Богучарского муниципального района.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3.7. Юридическая поддержка сформированных органами местного самоуправления Богучарского муниципального района мнений по взаимодействию с гражданами и юридическими лицами.</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4. Развитие информационной и инновационной системы единого свода (регистра) нормативных правовых актов органов местного самоуправления района, поселений и обеспечение более подробного ознакомления населения с нормативными правовыми актами органов местного самоуправления Богучарского муниципального района: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4.1. Ведение регистра нормативных правовых актов органов местного самоуправления Богучарского муниципального района и поселений.</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4.2. Размещение на официальном сайте администрации Богучарского муниципального района нормативных правовых актов Совета народных депутатов и администрации Богучарского муниципального района.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5. Применение контролирующих мер, направленных на устранение допущенных нарушений действующего законодательства в нормативных правовых актов органов местного самоуправления Богучарского муниципального района и поселений путем:</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5.1. Подготовки юридических заключений по нормативным правовым актам органов местного самоуправления Богучарского муниципального района и поселений.</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5.2. Проведения </w:t>
            </w:r>
            <w:proofErr w:type="spellStart"/>
            <w:r w:rsidRPr="00CC30D7">
              <w:rPr>
                <w:rFonts w:ascii="Times New Roman" w:hAnsi="Times New Roman"/>
              </w:rPr>
              <w:t>антикоррупционных</w:t>
            </w:r>
            <w:proofErr w:type="spellEnd"/>
            <w:r w:rsidRPr="00CC30D7">
              <w:rPr>
                <w:rFonts w:ascii="Times New Roman" w:hAnsi="Times New Roman"/>
              </w:rPr>
              <w:t xml:space="preserve"> заключений по нормативным правовым актам органов местного самоуправления Богучарского муниципального района и поселений</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5.3. Создание единой базы юридических заключений, судебных актов, актов </w:t>
            </w:r>
            <w:r w:rsidRPr="00CC30D7">
              <w:rPr>
                <w:rFonts w:ascii="Times New Roman" w:hAnsi="Times New Roman"/>
              </w:rPr>
              <w:lastRenderedPageBreak/>
              <w:t>прокурорского реагирования по нормативным правовым актам органов местного самоуправления Богучарского муниципального района, поселений и ее практическое применение при решении вопросов местного значения органами местного самоуправления Богучарского муниципального района, поселений.</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Обеспечит исключение издания нормативных правовых актов не соответствующих действующему законодательству.</w:t>
            </w:r>
          </w:p>
          <w:p w:rsidR="00CC30D7" w:rsidRPr="00CC30D7" w:rsidRDefault="00CC30D7" w:rsidP="00F54F39">
            <w:pPr>
              <w:widowControl w:val="0"/>
              <w:autoSpaceDE w:val="0"/>
              <w:autoSpaceDN w:val="0"/>
              <w:adjustRightInd w:val="0"/>
              <w:ind w:firstLine="709"/>
              <w:rPr>
                <w:rFonts w:ascii="Times New Roman" w:eastAsia="Calibri" w:hAnsi="Times New Roman"/>
              </w:rPr>
            </w:pPr>
          </w:p>
          <w:p w:rsidR="00CC30D7" w:rsidRPr="00CC30D7" w:rsidRDefault="00CC30D7" w:rsidP="00F54F39">
            <w:pPr>
              <w:widowControl w:val="0"/>
              <w:autoSpaceDE w:val="0"/>
              <w:autoSpaceDN w:val="0"/>
              <w:adjustRightInd w:val="0"/>
              <w:ind w:firstLine="709"/>
              <w:rPr>
                <w:rFonts w:ascii="Times New Roman" w:eastAsia="Calibri" w:hAnsi="Times New Roman"/>
              </w:rPr>
            </w:pPr>
            <w:r w:rsidRPr="00CC30D7">
              <w:rPr>
                <w:rFonts w:ascii="Times New Roman" w:eastAsia="Calibri" w:hAnsi="Times New Roman"/>
              </w:rPr>
              <w:t>Мероприятие 1.4. «Материально-техническое обеспечение деятельности органов местного самоуправления», которое включает в себя следующее:</w:t>
            </w:r>
          </w:p>
          <w:p w:rsidR="00CC30D7" w:rsidRPr="00CC30D7" w:rsidRDefault="00CC30D7" w:rsidP="00F54F39">
            <w:pPr>
              <w:widowControl w:val="0"/>
              <w:autoSpaceDE w:val="0"/>
              <w:autoSpaceDN w:val="0"/>
              <w:adjustRightInd w:val="0"/>
              <w:ind w:firstLine="709"/>
              <w:rPr>
                <w:rFonts w:ascii="Times New Roman" w:eastAsia="Calibri" w:hAnsi="Times New Roman"/>
              </w:rPr>
            </w:pPr>
            <w:r w:rsidRPr="00CC30D7">
              <w:rPr>
                <w:rFonts w:ascii="Times New Roman" w:eastAsia="Calibri" w:hAnsi="Times New Roman"/>
              </w:rPr>
              <w:t>- оплату труда работников;</w:t>
            </w:r>
          </w:p>
          <w:p w:rsidR="00CC30D7" w:rsidRPr="00CC30D7" w:rsidRDefault="00CC30D7" w:rsidP="00F54F39">
            <w:pPr>
              <w:widowControl w:val="0"/>
              <w:autoSpaceDE w:val="0"/>
              <w:autoSpaceDN w:val="0"/>
              <w:adjustRightInd w:val="0"/>
              <w:ind w:firstLine="709"/>
              <w:rPr>
                <w:rFonts w:ascii="Times New Roman" w:eastAsia="Calibri" w:hAnsi="Times New Roman"/>
              </w:rPr>
            </w:pPr>
            <w:r w:rsidRPr="00CC30D7">
              <w:rPr>
                <w:rFonts w:ascii="Times New Roman" w:eastAsia="Calibri" w:hAnsi="Times New Roman"/>
              </w:rPr>
              <w:t>- организационно-финансовое обеспечение деятельности (оплата услуг связи, коммунальных услуг, услуг по содержанию имущества, в том числе и автотранспорта, приобретение и содержание оборудования, оргтехники, программного обеспечения и пр.);</w:t>
            </w:r>
          </w:p>
          <w:p w:rsidR="00CC30D7" w:rsidRPr="00CC30D7" w:rsidRDefault="00CC30D7" w:rsidP="00F54F39">
            <w:pPr>
              <w:widowControl w:val="0"/>
              <w:autoSpaceDE w:val="0"/>
              <w:autoSpaceDN w:val="0"/>
              <w:adjustRightInd w:val="0"/>
              <w:ind w:firstLine="709"/>
              <w:rPr>
                <w:rFonts w:ascii="Times New Roman" w:eastAsia="Calibri" w:hAnsi="Times New Roman"/>
              </w:rPr>
            </w:pPr>
            <w:r w:rsidRPr="00CC30D7">
              <w:rPr>
                <w:rFonts w:ascii="Times New Roman" w:eastAsia="Calibri" w:hAnsi="Times New Roman"/>
              </w:rPr>
              <w:t>- приобретение материальных и нематериальных запасов.</w:t>
            </w:r>
          </w:p>
          <w:p w:rsidR="00CC30D7" w:rsidRPr="00CC30D7" w:rsidRDefault="00CC30D7" w:rsidP="00F54F39">
            <w:pPr>
              <w:widowControl w:val="0"/>
              <w:autoSpaceDE w:val="0"/>
              <w:autoSpaceDN w:val="0"/>
              <w:adjustRightInd w:val="0"/>
              <w:ind w:firstLine="709"/>
              <w:rPr>
                <w:rFonts w:ascii="Times New Roman" w:eastAsia="Calibri" w:hAnsi="Times New Roman"/>
              </w:rPr>
            </w:pPr>
            <w:r w:rsidRPr="00CC30D7">
              <w:rPr>
                <w:rFonts w:ascii="Times New Roman" w:eastAsia="Calibri" w:hAnsi="Times New Roman"/>
              </w:rPr>
              <w:t xml:space="preserve">Обеспечит оснащение органов местного самоуправления необходимыми техническими средствами, материальными ресурсами для эффективного решения вопросов местного значения. Позволит своевременно и в полном объеме осуществлять денежное содержание работников органов местного самоуправления района, являющееся средством материального обеспечения и стимулирования профессиональной служебной деятельности по замещаемой должности. </w:t>
            </w:r>
          </w:p>
          <w:p w:rsidR="00CC30D7" w:rsidRPr="00CC30D7" w:rsidRDefault="00CC30D7" w:rsidP="00F54F39">
            <w:pPr>
              <w:widowControl w:val="0"/>
              <w:autoSpaceDE w:val="0"/>
              <w:autoSpaceDN w:val="0"/>
              <w:adjustRightInd w:val="0"/>
              <w:ind w:firstLine="709"/>
              <w:rPr>
                <w:rFonts w:ascii="Times New Roman" w:eastAsia="Calibri" w:hAnsi="Times New Roman"/>
              </w:rPr>
            </w:pPr>
          </w:p>
          <w:p w:rsidR="00CC30D7" w:rsidRPr="00CC30D7" w:rsidRDefault="00CC30D7" w:rsidP="00F54F39">
            <w:pPr>
              <w:widowControl w:val="0"/>
              <w:autoSpaceDE w:val="0"/>
              <w:autoSpaceDN w:val="0"/>
              <w:adjustRightInd w:val="0"/>
              <w:ind w:firstLine="709"/>
              <w:rPr>
                <w:rFonts w:ascii="Times New Roman" w:eastAsia="Calibri" w:hAnsi="Times New Roman"/>
              </w:rPr>
            </w:pPr>
            <w:r w:rsidRPr="00CC30D7">
              <w:rPr>
                <w:rFonts w:ascii="Times New Roman" w:eastAsia="Calibri" w:hAnsi="Times New Roman"/>
              </w:rPr>
              <w:t>Реализация основного мероприятия 2 «Информационная открытость» позволит обеспечить прозрачность, открытость выполнения органами местного самоуправления своих полномочий и обеспечит функционирование информационного общества путем:</w:t>
            </w:r>
          </w:p>
          <w:p w:rsidR="00CC30D7" w:rsidRPr="00CC30D7" w:rsidRDefault="00CC30D7" w:rsidP="00F54F39">
            <w:pPr>
              <w:widowControl w:val="0"/>
              <w:autoSpaceDE w:val="0"/>
              <w:autoSpaceDN w:val="0"/>
              <w:adjustRightInd w:val="0"/>
              <w:ind w:firstLine="709"/>
              <w:rPr>
                <w:rFonts w:ascii="Times New Roman" w:eastAsia="Calibri" w:hAnsi="Times New Roman"/>
              </w:rPr>
            </w:pPr>
            <w:r w:rsidRPr="00CC30D7">
              <w:rPr>
                <w:rFonts w:ascii="Times New Roman" w:eastAsia="Calibri" w:hAnsi="Times New Roman"/>
              </w:rPr>
              <w:t xml:space="preserve">2.1. Публикации муниципальных правовых актов Богучарского муниципального района, а также иных </w:t>
            </w:r>
            <w:proofErr w:type="spellStart"/>
            <w:r w:rsidRPr="00CC30D7">
              <w:rPr>
                <w:rFonts w:ascii="Times New Roman" w:eastAsia="Calibri" w:hAnsi="Times New Roman"/>
              </w:rPr>
              <w:t>сведенийв</w:t>
            </w:r>
            <w:proofErr w:type="spellEnd"/>
            <w:r w:rsidRPr="00CC30D7">
              <w:rPr>
                <w:rFonts w:ascii="Times New Roman" w:eastAsia="Calibri" w:hAnsi="Times New Roman"/>
              </w:rPr>
              <w:t xml:space="preserve"> СМИ, официальное опубликование которых является требованием действующего законодательства РФ.</w:t>
            </w:r>
          </w:p>
          <w:p w:rsidR="00CC30D7" w:rsidRPr="00CC30D7" w:rsidRDefault="00CC30D7" w:rsidP="00F54F39">
            <w:pPr>
              <w:widowControl w:val="0"/>
              <w:autoSpaceDE w:val="0"/>
              <w:autoSpaceDN w:val="0"/>
              <w:adjustRightInd w:val="0"/>
              <w:ind w:firstLine="709"/>
              <w:rPr>
                <w:rFonts w:ascii="Times New Roman" w:eastAsia="Calibri" w:hAnsi="Times New Roman"/>
              </w:rPr>
            </w:pPr>
            <w:r w:rsidRPr="00CC30D7">
              <w:rPr>
                <w:rFonts w:ascii="Times New Roman" w:eastAsia="Calibri" w:hAnsi="Times New Roman"/>
              </w:rPr>
              <w:t>2.2.Размещения информации в электронных СМИ.</w:t>
            </w:r>
          </w:p>
          <w:p w:rsidR="00CC30D7" w:rsidRPr="00CC30D7" w:rsidRDefault="00CC30D7" w:rsidP="00F54F39">
            <w:pPr>
              <w:widowControl w:val="0"/>
              <w:autoSpaceDE w:val="0"/>
              <w:autoSpaceDN w:val="0"/>
              <w:adjustRightInd w:val="0"/>
              <w:ind w:firstLine="709"/>
              <w:rPr>
                <w:rFonts w:ascii="Times New Roman" w:eastAsia="Calibri" w:hAnsi="Times New Roman"/>
              </w:rPr>
            </w:pPr>
            <w:r w:rsidRPr="00CC30D7">
              <w:rPr>
                <w:rFonts w:ascii="Times New Roman" w:eastAsia="Calibri" w:hAnsi="Times New Roman"/>
              </w:rPr>
              <w:t>2.3. Размещения информации о деятельности органов местного самоуправления в областных СМИ.</w:t>
            </w:r>
          </w:p>
          <w:p w:rsidR="00CC30D7" w:rsidRPr="00CC30D7" w:rsidRDefault="00CC30D7" w:rsidP="00F54F39">
            <w:pPr>
              <w:widowControl w:val="0"/>
              <w:tabs>
                <w:tab w:val="left" w:pos="180"/>
              </w:tabs>
              <w:autoSpaceDE w:val="0"/>
              <w:autoSpaceDN w:val="0"/>
              <w:adjustRightInd w:val="0"/>
              <w:ind w:firstLine="709"/>
              <w:rPr>
                <w:rFonts w:ascii="Times New Roman" w:eastAsia="Calibri" w:hAnsi="Times New Roman"/>
              </w:rPr>
            </w:pPr>
            <w:r w:rsidRPr="00CC30D7">
              <w:rPr>
                <w:rFonts w:ascii="Times New Roman" w:eastAsia="Calibri" w:hAnsi="Times New Roman"/>
              </w:rPr>
              <w:t xml:space="preserve"> 2.4. Организации и проведения опроса граждан, позволяющего выявить удовлетворенность населения деятельностью органов местной власти.</w:t>
            </w:r>
          </w:p>
        </w:tc>
      </w:tr>
    </w:tbl>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Мероприятия к подпрограмме «Обеспечение деятельности органов местного самоуправления Богучарского муниципального района» по взаимодействию с органами местного самоуправления поселений</w:t>
      </w:r>
    </w:p>
    <w:p w:rsidR="00CC30D7" w:rsidRPr="00CC30D7" w:rsidRDefault="00CC30D7" w:rsidP="00CC30D7">
      <w:pPr>
        <w:widowControl w:val="0"/>
        <w:adjustRightInd w:val="0"/>
        <w:ind w:firstLine="709"/>
        <w:rPr>
          <w:rFonts w:ascii="Times New Roman" w:hAnsi="Times New Roman"/>
        </w:rPr>
      </w:pPr>
    </w:p>
    <w:tbl>
      <w:tblPr>
        <w:tblW w:w="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2693"/>
        <w:gridCol w:w="1843"/>
        <w:gridCol w:w="2410"/>
        <w:gridCol w:w="2550"/>
      </w:tblGrid>
      <w:tr w:rsidR="00CC30D7" w:rsidRPr="00CC30D7" w:rsidTr="00F54F39">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 </w:t>
            </w:r>
            <w:proofErr w:type="spellStart"/>
            <w:r w:rsidRPr="00CC30D7">
              <w:rPr>
                <w:rFonts w:ascii="Times New Roman" w:hAnsi="Times New Roman"/>
              </w:rPr>
              <w:t>п</w:t>
            </w:r>
            <w:proofErr w:type="spellEnd"/>
            <w:r w:rsidRPr="00CC30D7">
              <w:rPr>
                <w:rFonts w:ascii="Times New Roman" w:hAnsi="Times New Roman"/>
              </w:rPr>
              <w:t>/</w:t>
            </w:r>
            <w:proofErr w:type="spellStart"/>
            <w:r w:rsidRPr="00CC30D7">
              <w:rPr>
                <w:rFonts w:ascii="Times New Roman" w:hAnsi="Times New Roman"/>
              </w:rPr>
              <w:t>п</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Наименование мероприятия</w:t>
            </w:r>
          </w:p>
        </w:tc>
        <w:tc>
          <w:tcPr>
            <w:tcW w:w="1843"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Срок реализации</w:t>
            </w:r>
          </w:p>
        </w:tc>
        <w:tc>
          <w:tcPr>
            <w:tcW w:w="2410"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Исполнитель</w:t>
            </w:r>
          </w:p>
        </w:tc>
        <w:tc>
          <w:tcPr>
            <w:tcW w:w="2550"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Ожидаемый результат</w:t>
            </w:r>
          </w:p>
        </w:tc>
      </w:tr>
      <w:tr w:rsidR="00CC30D7" w:rsidRPr="00CC30D7" w:rsidTr="00F54F39">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w:t>
            </w:r>
          </w:p>
        </w:tc>
        <w:tc>
          <w:tcPr>
            <w:tcW w:w="2693"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Участие глав поселений в оперативных совещаниях у главы Богучарского муниципального района</w:t>
            </w:r>
          </w:p>
        </w:tc>
        <w:tc>
          <w:tcPr>
            <w:tcW w:w="1843"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В течение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Отдел по организационно – кадровой работе и информационной безопасности администрации Богучарского муниципального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Доля неисполненных решений оперативных совещаний, поручений главы района (%)</w:t>
            </w:r>
          </w:p>
        </w:tc>
      </w:tr>
      <w:tr w:rsidR="00CC30D7" w:rsidRPr="00CC30D7" w:rsidTr="00F54F39">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w:t>
            </w:r>
          </w:p>
        </w:tc>
        <w:tc>
          <w:tcPr>
            <w:tcW w:w="2693"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Осуществление контроля за исполнением решений, поручений главы </w:t>
            </w:r>
            <w:r w:rsidRPr="00CC30D7">
              <w:rPr>
                <w:rFonts w:ascii="Times New Roman" w:hAnsi="Times New Roman"/>
              </w:rPr>
              <w:lastRenderedPageBreak/>
              <w:t>района</w:t>
            </w:r>
          </w:p>
        </w:tc>
        <w:tc>
          <w:tcPr>
            <w:tcW w:w="1843"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lastRenderedPageBreak/>
              <w:t>В течение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Отдел по организационно – кадровой работе и информационной </w:t>
            </w:r>
            <w:r w:rsidRPr="00CC30D7">
              <w:rPr>
                <w:rFonts w:ascii="Times New Roman" w:hAnsi="Times New Roman"/>
              </w:rPr>
              <w:lastRenderedPageBreak/>
              <w:t>безопасности администрации Богучарского муниципального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lastRenderedPageBreak/>
              <w:t xml:space="preserve">Количество направленных уведомлений о сроках выполненных </w:t>
            </w:r>
            <w:r w:rsidRPr="00CC30D7">
              <w:rPr>
                <w:rFonts w:ascii="Times New Roman" w:hAnsi="Times New Roman"/>
              </w:rPr>
              <w:lastRenderedPageBreak/>
              <w:t>решений (ед.)</w:t>
            </w:r>
          </w:p>
        </w:tc>
      </w:tr>
      <w:tr w:rsidR="00CC30D7" w:rsidRPr="00CC30D7" w:rsidTr="00F54F39">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lastRenderedPageBreak/>
              <w:t>3.</w:t>
            </w:r>
          </w:p>
        </w:tc>
        <w:tc>
          <w:tcPr>
            <w:tcW w:w="2693"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Координация организации собраний по отчетам глав поселений перед депутатами </w:t>
            </w:r>
          </w:p>
        </w:tc>
        <w:tc>
          <w:tcPr>
            <w:tcW w:w="1843"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Январь – февраль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Отдел по организационно – кадровой работе и информационной безопасности администрации Богучарского муниципального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Количество депутатов, присутствующих на отчетных собраниях (ед.)</w:t>
            </w:r>
          </w:p>
        </w:tc>
      </w:tr>
      <w:tr w:rsidR="00CC30D7" w:rsidRPr="00CC30D7" w:rsidTr="00F54F39">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4</w:t>
            </w:r>
          </w:p>
        </w:tc>
        <w:tc>
          <w:tcPr>
            <w:tcW w:w="2693"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Организация прямых линий главы района с населением </w:t>
            </w:r>
          </w:p>
        </w:tc>
        <w:tc>
          <w:tcPr>
            <w:tcW w:w="1843"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В течение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Отдел по организационно – кадровой работе и информационной безопасности администрации Богучарского муниципального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Количество прямых линий</w:t>
            </w:r>
          </w:p>
        </w:tc>
      </w:tr>
      <w:tr w:rsidR="00CC30D7" w:rsidRPr="00CC30D7" w:rsidTr="00F54F39">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5</w:t>
            </w:r>
          </w:p>
        </w:tc>
        <w:tc>
          <w:tcPr>
            <w:tcW w:w="2693"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Мониторинг исполнения поручений главы муниципального района, составленных по результатам прямых линий с населением и интервью в социальных сетях</w:t>
            </w:r>
          </w:p>
        </w:tc>
        <w:tc>
          <w:tcPr>
            <w:tcW w:w="1843"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В течение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Отдел по организационно – кадровой работе и информационной безопасности администрации Богучарского муниципального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Доля исполненных поручений главы муниципального района по обращениям граждан на собраниях. (%)</w:t>
            </w:r>
          </w:p>
        </w:tc>
      </w:tr>
      <w:tr w:rsidR="00CC30D7" w:rsidRPr="00CC30D7" w:rsidTr="00F54F39">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6</w:t>
            </w:r>
          </w:p>
        </w:tc>
        <w:tc>
          <w:tcPr>
            <w:tcW w:w="2693"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Контроль за размещением в СМИ и на сайтах муниципальных образований отчетов глав поселений, информации о деятельности ОМСУ</w:t>
            </w:r>
          </w:p>
        </w:tc>
        <w:tc>
          <w:tcPr>
            <w:tcW w:w="1843"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В течение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Отдел по организационно – кадровой работе и информационной безопасности администрации Богучарского муниципального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Совершенствование информационного обмена с органами власти и местного самоуправления, населением сельского поселения. Количество размещенной информации (ед.)</w:t>
            </w:r>
          </w:p>
        </w:tc>
      </w:tr>
    </w:tbl>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Перечень основных мероприятий муниципальной подпрограммы приведен в приложении 2 муниципальной программы.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Расходы районного бюджета на реализацию муниципальной подпрограммы приведены в приложении 4 муниципальной программы.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государственной программы приведено в приложении 5 муниципальной программы.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jc w:val="center"/>
        <w:rPr>
          <w:rFonts w:ascii="Times New Roman" w:hAnsi="Times New Roman"/>
        </w:rPr>
      </w:pPr>
      <w:bookmarkStart w:id="3" w:name="sub_1003"/>
      <w:r w:rsidRPr="00CC30D7">
        <w:rPr>
          <w:rFonts w:ascii="Times New Roman" w:hAnsi="Times New Roman"/>
        </w:rPr>
        <w:t>3. Подпрограмма</w:t>
      </w:r>
    </w:p>
    <w:p w:rsidR="00CC30D7" w:rsidRPr="00CC30D7" w:rsidRDefault="00CC30D7" w:rsidP="00CC30D7">
      <w:pPr>
        <w:widowControl w:val="0"/>
        <w:adjustRightInd w:val="0"/>
        <w:ind w:firstLine="709"/>
        <w:jc w:val="center"/>
        <w:rPr>
          <w:rFonts w:ascii="Times New Roman" w:hAnsi="Times New Roman"/>
        </w:rPr>
      </w:pPr>
      <w:r w:rsidRPr="00CC30D7">
        <w:rPr>
          <w:rFonts w:ascii="Times New Roman" w:hAnsi="Times New Roman"/>
        </w:rPr>
        <w:t xml:space="preserve">«Повышение качества предоставляемых государственных и муниципальных услуг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p w:rsidR="00CC30D7" w:rsidRPr="00CC30D7" w:rsidRDefault="00CC30D7" w:rsidP="00CC30D7">
      <w:pPr>
        <w:widowControl w:val="0"/>
        <w:adjustRightInd w:val="0"/>
        <w:ind w:firstLine="709"/>
        <w:jc w:val="center"/>
        <w:rPr>
          <w:rFonts w:ascii="Times New Roman" w:hAnsi="Times New Roman"/>
        </w:rPr>
      </w:pPr>
      <w:r w:rsidRPr="00CC30D7">
        <w:rPr>
          <w:rFonts w:ascii="Times New Roman" w:hAnsi="Times New Roman"/>
        </w:rPr>
        <w:t>Паспорт</w:t>
      </w:r>
    </w:p>
    <w:p w:rsidR="00CC30D7" w:rsidRPr="00CC30D7" w:rsidRDefault="00CC30D7" w:rsidP="00CC30D7">
      <w:pPr>
        <w:widowControl w:val="0"/>
        <w:adjustRightInd w:val="0"/>
        <w:ind w:firstLine="709"/>
        <w:jc w:val="center"/>
        <w:rPr>
          <w:rFonts w:ascii="Times New Roman" w:hAnsi="Times New Roman"/>
        </w:rPr>
      </w:pPr>
      <w:r w:rsidRPr="00CC30D7">
        <w:rPr>
          <w:rFonts w:ascii="Times New Roman" w:hAnsi="Times New Roman"/>
        </w:rPr>
        <w:t xml:space="preserve">подпрограммы «Повышение качества предоставляемых государственных и муниципальных услуг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 муниципальной программы «Муниципальное управление и гражданское общество»</w:t>
      </w:r>
    </w:p>
    <w:tbl>
      <w:tblPr>
        <w:tblW w:w="96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2"/>
        <w:gridCol w:w="7344"/>
      </w:tblGrid>
      <w:tr w:rsidR="00CC30D7" w:rsidRPr="00CC30D7" w:rsidTr="00F54F39">
        <w:trPr>
          <w:jc w:val="right"/>
        </w:trPr>
        <w:tc>
          <w:tcPr>
            <w:tcW w:w="2332"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Наименование подпрограммы</w:t>
            </w:r>
          </w:p>
        </w:tc>
        <w:tc>
          <w:tcPr>
            <w:tcW w:w="7344"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Повышение качества предоставляемых государственных и муниципальных услуг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tc>
      </w:tr>
      <w:tr w:rsidR="00CC30D7" w:rsidRPr="00CC30D7" w:rsidTr="00F54F39">
        <w:trPr>
          <w:jc w:val="right"/>
        </w:trPr>
        <w:tc>
          <w:tcPr>
            <w:tcW w:w="2332"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Ответственный исполнитель подпрограммы </w:t>
            </w:r>
          </w:p>
        </w:tc>
        <w:tc>
          <w:tcPr>
            <w:tcW w:w="7344"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Отдел по организационно – кадровой работе и информационной безопасности администрации Богучарского муниципального района</w:t>
            </w:r>
          </w:p>
        </w:tc>
      </w:tr>
      <w:tr w:rsidR="00CC30D7" w:rsidRPr="00CC30D7" w:rsidTr="00F54F39">
        <w:trPr>
          <w:jc w:val="right"/>
        </w:trPr>
        <w:tc>
          <w:tcPr>
            <w:tcW w:w="2332"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Соисполнители подпрограммы</w:t>
            </w:r>
          </w:p>
        </w:tc>
        <w:tc>
          <w:tcPr>
            <w:tcW w:w="7344"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АУ «Многофункциональный центр» г. Богучар (далее – МФЦ) (по согласованию)</w:t>
            </w:r>
          </w:p>
        </w:tc>
      </w:tr>
      <w:tr w:rsidR="00CC30D7" w:rsidRPr="00CC30D7" w:rsidTr="00F54F39">
        <w:trPr>
          <w:jc w:val="right"/>
        </w:trPr>
        <w:tc>
          <w:tcPr>
            <w:tcW w:w="2332"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Основные мероприятия, входящие в состав подпрограммы муниципальной программы</w:t>
            </w:r>
          </w:p>
        </w:tc>
        <w:tc>
          <w:tcPr>
            <w:tcW w:w="7344"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Повышение качества предоставляемых государственных и муниципальных услуг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Расширение количества электронных услуг, предоставляемых в электронном виде</w:t>
            </w:r>
          </w:p>
        </w:tc>
      </w:tr>
      <w:tr w:rsidR="00CC30D7" w:rsidRPr="00CC30D7" w:rsidTr="00F54F39">
        <w:trPr>
          <w:jc w:val="right"/>
        </w:trPr>
        <w:tc>
          <w:tcPr>
            <w:tcW w:w="2332"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7344" w:type="dxa"/>
            <w:tcBorders>
              <w:top w:val="single" w:sz="4" w:space="0" w:color="auto"/>
              <w:left w:val="single" w:sz="4" w:space="0" w:color="auto"/>
              <w:bottom w:val="single" w:sz="4" w:space="0" w:color="auto"/>
              <w:right w:val="single" w:sz="4" w:space="0" w:color="auto"/>
            </w:tcBorders>
          </w:tcPr>
          <w:p w:rsidR="00CC30D7" w:rsidRPr="00CC30D7" w:rsidRDefault="00CC30D7" w:rsidP="00F54F39">
            <w:pPr>
              <w:widowControl w:val="0"/>
              <w:ind w:firstLine="709"/>
              <w:rPr>
                <w:rFonts w:ascii="Times New Roman" w:hAnsi="Times New Roman"/>
              </w:rPr>
            </w:pPr>
          </w:p>
        </w:tc>
      </w:tr>
      <w:tr w:rsidR="00CC30D7" w:rsidRPr="00CC30D7" w:rsidTr="00F54F39">
        <w:trPr>
          <w:jc w:val="right"/>
        </w:trPr>
        <w:tc>
          <w:tcPr>
            <w:tcW w:w="2332"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7344" w:type="dxa"/>
            <w:tcBorders>
              <w:top w:val="single" w:sz="4" w:space="0" w:color="auto"/>
              <w:left w:val="single" w:sz="4" w:space="0" w:color="auto"/>
              <w:bottom w:val="single" w:sz="4" w:space="0" w:color="auto"/>
              <w:right w:val="single" w:sz="4" w:space="0" w:color="auto"/>
            </w:tcBorders>
          </w:tcPr>
          <w:p w:rsidR="00CC30D7" w:rsidRPr="00CC30D7" w:rsidRDefault="00CC30D7" w:rsidP="00F54F39">
            <w:pPr>
              <w:widowControl w:val="0"/>
              <w:ind w:firstLine="709"/>
              <w:rPr>
                <w:rFonts w:ascii="Times New Roman" w:hAnsi="Times New Roman"/>
              </w:rPr>
            </w:pPr>
          </w:p>
        </w:tc>
      </w:tr>
      <w:tr w:rsidR="00CC30D7" w:rsidRPr="00CC30D7" w:rsidTr="00F54F39">
        <w:trPr>
          <w:jc w:val="right"/>
        </w:trPr>
        <w:tc>
          <w:tcPr>
            <w:tcW w:w="2332"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Участники подпрограммы</w:t>
            </w:r>
          </w:p>
        </w:tc>
        <w:tc>
          <w:tcPr>
            <w:tcW w:w="7344"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Отдел по экономике, управлению муниципальным имуществом и земельным отношениям администрации Богучарского муниципального района. </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Отдел по строительству и архитектуре, транспорту, топливно-энергетическому комплексу, ЖКХ администрации Богучарского муниципального района.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Отдел по образованию, опеке и попечительству </w:t>
            </w:r>
            <w:r w:rsidRPr="00CC30D7">
              <w:rPr>
                <w:rFonts w:ascii="Times New Roman" w:hAnsi="Times New Roman"/>
              </w:rPr>
              <w:lastRenderedPageBreak/>
              <w:t>администрации Богучарского района Воронежской области.</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МКУ «Управление культуры» Богучарского муниципального района Воронежской области.</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МКУ «Функциональный центр Богучарского муниципального района Воронежской области».</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МКУ «Отдел физической культуры и спорта Богучарского муниципального района Воронежской области».</w:t>
            </w:r>
          </w:p>
        </w:tc>
      </w:tr>
      <w:tr w:rsidR="00CC30D7" w:rsidRPr="00CC30D7" w:rsidTr="00F54F39">
        <w:trPr>
          <w:jc w:val="right"/>
        </w:trPr>
        <w:tc>
          <w:tcPr>
            <w:tcW w:w="2332"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lastRenderedPageBreak/>
              <w:t>Цели подпрограммы</w:t>
            </w:r>
          </w:p>
        </w:tc>
        <w:tc>
          <w:tcPr>
            <w:tcW w:w="7344"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Снижение административных барьеров.</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Повышение качества предоставляемых государственных и муниципальных услуг, предоставляемых в электронном виде.</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Регламентация процедур предоставления государственных и муниципальных услуг.</w:t>
            </w:r>
          </w:p>
          <w:p w:rsidR="00CC30D7" w:rsidRPr="00CC30D7" w:rsidRDefault="00CC30D7" w:rsidP="00F54F39">
            <w:pPr>
              <w:widowControl w:val="0"/>
              <w:adjustRightInd w:val="0"/>
              <w:ind w:firstLine="709"/>
              <w:rPr>
                <w:rFonts w:ascii="Times New Roman" w:hAnsi="Times New Roman"/>
                <w:iCs/>
              </w:rPr>
            </w:pPr>
            <w:r w:rsidRPr="00CC30D7">
              <w:rPr>
                <w:rFonts w:ascii="Times New Roman" w:hAnsi="Times New Roman"/>
              </w:rPr>
              <w:t>Обеспечение прав граждан на получение услуг в сфере строительства, земельных отношений и муниципального имущества, образования и молодежной политики, культуры и искусства, физической культуры и спорта, переданных на муниципальный уровень в соответствии с федеральным законодательством, законодательством Воронежской области.</w:t>
            </w:r>
          </w:p>
        </w:tc>
      </w:tr>
      <w:tr w:rsidR="00CC30D7" w:rsidRPr="00CC30D7" w:rsidTr="00F54F39">
        <w:trPr>
          <w:jc w:val="right"/>
        </w:trPr>
        <w:tc>
          <w:tcPr>
            <w:tcW w:w="2332"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Задачи подпрограммы</w:t>
            </w:r>
          </w:p>
        </w:tc>
        <w:tc>
          <w:tcPr>
            <w:tcW w:w="7344"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Реализация принципа «одного окна» - создание единого места регистрации и выдачи необходимых документов гражданам и юридическим лицам при предоставлении государственных и муниципальных услуг на базе МФЦ, предоставление гражданам и юридическим лицам возможности получения одновременно нескольких взаимосвязанных государственных и муниципальных услуг.</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 Организация доставки необходимых документов из МФЦ в соответствующие территориальные органы федеральных органов государственной власти по Воронежской области, исполнительные органы государственной власти, органы местного самоуправления Богучарского муниципального района Воронежской области, организации, участвующие в предоставлении соответствующих государственных и муниципальных услуг, а также доставку результатов предоставления государственных и муниципальных услуг потребителю.</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Управление качеством предоставления муниципальных услуг на муниципальном уровне.</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Развитие сети удаленных рабочих мест МФЦ предоставления муниципальных услуг. </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Осуществление контроля за достижением объемных показателей планового задания на предоставление муниципальных услуг.</w:t>
            </w:r>
          </w:p>
        </w:tc>
      </w:tr>
      <w:tr w:rsidR="00CC30D7" w:rsidRPr="00CC30D7" w:rsidTr="00F54F39">
        <w:trPr>
          <w:jc w:val="right"/>
        </w:trPr>
        <w:tc>
          <w:tcPr>
            <w:tcW w:w="2332"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Целевые показатели подпрограммы</w:t>
            </w:r>
          </w:p>
        </w:tc>
        <w:tc>
          <w:tcPr>
            <w:tcW w:w="7344"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Количество оказанных услуг.</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 Количество заключенных соглашений с территориальными органами федеральных органов государственной власти по Воронежской области, исполнительными органами государственной власти, органами местного самоуправления Богучарского муниципального района Воронежской области, организациями, участвующими в предоставлении соответствующих государственных и муниципальных услуг.</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Доля государственных и муниципальных услуг, по которым приняты административные регламенты предоставления услуги, соответствующие требованиям федерального законодательства (%). </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Доля услуг, размещенных на едином портале </w:t>
            </w:r>
            <w:r w:rsidRPr="00CC30D7">
              <w:rPr>
                <w:rFonts w:ascii="Times New Roman" w:hAnsi="Times New Roman"/>
              </w:rPr>
              <w:lastRenderedPageBreak/>
              <w:t xml:space="preserve">государственных (муниципальных) услуг (%). </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Доля муниципальных услуг, оказываемых в МФЦ, от общего числа услуг, оказываемых на территории Богучарского муниципального района (%).</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Доля заявителей, удовлетворенных качеством получения услуг в МФЦ (%). </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Доля жителей, имеющих доступ к получению государственных и муниципальных услуг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 в электронном виде (%). </w:t>
            </w:r>
          </w:p>
        </w:tc>
      </w:tr>
      <w:tr w:rsidR="00CC30D7" w:rsidRPr="00CC30D7" w:rsidTr="00F54F39">
        <w:trPr>
          <w:jc w:val="right"/>
        </w:trPr>
        <w:tc>
          <w:tcPr>
            <w:tcW w:w="2332"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lastRenderedPageBreak/>
              <w:t>Этапы и сроки реализации подпрограммы</w:t>
            </w:r>
          </w:p>
        </w:tc>
        <w:tc>
          <w:tcPr>
            <w:tcW w:w="7344"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Программа реализуется в период 2019-2027 годов</w:t>
            </w:r>
          </w:p>
        </w:tc>
      </w:tr>
      <w:tr w:rsidR="00CC30D7" w:rsidRPr="00CC30D7" w:rsidTr="00F54F39">
        <w:trPr>
          <w:jc w:val="right"/>
        </w:trPr>
        <w:tc>
          <w:tcPr>
            <w:tcW w:w="2332"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Объемы бюджетных ассигнований</w:t>
            </w:r>
          </w:p>
        </w:tc>
        <w:tc>
          <w:tcPr>
            <w:tcW w:w="7344"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Объем бюджетных ассигнований на реализацию подпрограммы в 2019 – 2027 годах составляет 1 276,9 тыс. рублей, в том числе по годам:</w:t>
            </w:r>
          </w:p>
          <w:tbl>
            <w:tblPr>
              <w:tblW w:w="69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1723"/>
              <w:gridCol w:w="827"/>
              <w:gridCol w:w="2126"/>
              <w:gridCol w:w="2301"/>
            </w:tblGrid>
            <w:tr w:rsidR="00CC30D7" w:rsidRPr="00CC30D7" w:rsidTr="00F54F39">
              <w:tc>
                <w:tcPr>
                  <w:tcW w:w="1723"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Год</w:t>
                  </w:r>
                </w:p>
              </w:tc>
              <w:tc>
                <w:tcPr>
                  <w:tcW w:w="827"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Всего</w:t>
                  </w:r>
                </w:p>
              </w:tc>
              <w:tc>
                <w:tcPr>
                  <w:tcW w:w="2126"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Областной бюджет</w:t>
                  </w:r>
                </w:p>
              </w:tc>
              <w:tc>
                <w:tcPr>
                  <w:tcW w:w="2301"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Районный бюджет</w:t>
                  </w:r>
                </w:p>
              </w:tc>
            </w:tr>
            <w:tr w:rsidR="00CC30D7" w:rsidRPr="00CC30D7" w:rsidTr="00F54F39">
              <w:tc>
                <w:tcPr>
                  <w:tcW w:w="1723"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2019</w:t>
                  </w:r>
                </w:p>
              </w:tc>
              <w:tc>
                <w:tcPr>
                  <w:tcW w:w="827"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319,2</w:t>
                  </w:r>
                </w:p>
              </w:tc>
              <w:tc>
                <w:tcPr>
                  <w:tcW w:w="2126"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p>
              </w:tc>
              <w:tc>
                <w:tcPr>
                  <w:tcW w:w="2301"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319,2</w:t>
                  </w:r>
                </w:p>
              </w:tc>
            </w:tr>
            <w:tr w:rsidR="00CC30D7" w:rsidRPr="00CC30D7" w:rsidTr="00F54F39">
              <w:tc>
                <w:tcPr>
                  <w:tcW w:w="1723"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2020</w:t>
                  </w:r>
                </w:p>
              </w:tc>
              <w:tc>
                <w:tcPr>
                  <w:tcW w:w="827"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t>319,3</w:t>
                  </w:r>
                </w:p>
              </w:tc>
              <w:tc>
                <w:tcPr>
                  <w:tcW w:w="2126"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p>
              </w:tc>
              <w:tc>
                <w:tcPr>
                  <w:tcW w:w="2301"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t>319,3</w:t>
                  </w:r>
                </w:p>
              </w:tc>
            </w:tr>
            <w:tr w:rsidR="00CC30D7" w:rsidRPr="00CC30D7" w:rsidTr="00F54F39">
              <w:tc>
                <w:tcPr>
                  <w:tcW w:w="1723"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2021</w:t>
                  </w:r>
                </w:p>
              </w:tc>
              <w:tc>
                <w:tcPr>
                  <w:tcW w:w="827"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t>319,2</w:t>
                  </w:r>
                </w:p>
              </w:tc>
              <w:tc>
                <w:tcPr>
                  <w:tcW w:w="2126"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p>
              </w:tc>
              <w:tc>
                <w:tcPr>
                  <w:tcW w:w="2301"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t>319,2</w:t>
                  </w:r>
                </w:p>
              </w:tc>
            </w:tr>
            <w:tr w:rsidR="00CC30D7" w:rsidRPr="00CC30D7" w:rsidTr="00F54F39">
              <w:tc>
                <w:tcPr>
                  <w:tcW w:w="1723"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2022</w:t>
                  </w:r>
                </w:p>
              </w:tc>
              <w:tc>
                <w:tcPr>
                  <w:tcW w:w="827"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319,2</w:t>
                  </w:r>
                </w:p>
              </w:tc>
              <w:tc>
                <w:tcPr>
                  <w:tcW w:w="2126"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p>
              </w:tc>
              <w:tc>
                <w:tcPr>
                  <w:tcW w:w="2301"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319,2</w:t>
                  </w:r>
                </w:p>
              </w:tc>
            </w:tr>
            <w:tr w:rsidR="00CC30D7" w:rsidRPr="00CC30D7" w:rsidTr="00F54F39">
              <w:tc>
                <w:tcPr>
                  <w:tcW w:w="1723"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2023</w:t>
                  </w:r>
                </w:p>
              </w:tc>
              <w:tc>
                <w:tcPr>
                  <w:tcW w:w="827"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highlight w:val="yellow"/>
                    </w:rPr>
                  </w:pPr>
                </w:p>
              </w:tc>
              <w:tc>
                <w:tcPr>
                  <w:tcW w:w="2126"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highlight w:val="yellow"/>
                    </w:rPr>
                  </w:pPr>
                </w:p>
              </w:tc>
              <w:tc>
                <w:tcPr>
                  <w:tcW w:w="2301"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highlight w:val="yellow"/>
                    </w:rPr>
                  </w:pPr>
                </w:p>
              </w:tc>
            </w:tr>
            <w:tr w:rsidR="00CC30D7" w:rsidRPr="00CC30D7" w:rsidTr="00F54F39">
              <w:tc>
                <w:tcPr>
                  <w:tcW w:w="1723"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2024</w:t>
                  </w:r>
                </w:p>
              </w:tc>
              <w:tc>
                <w:tcPr>
                  <w:tcW w:w="827"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highlight w:val="yellow"/>
                    </w:rPr>
                  </w:pPr>
                </w:p>
              </w:tc>
              <w:tc>
                <w:tcPr>
                  <w:tcW w:w="2126"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highlight w:val="yellow"/>
                    </w:rPr>
                  </w:pPr>
                </w:p>
              </w:tc>
              <w:tc>
                <w:tcPr>
                  <w:tcW w:w="2301"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highlight w:val="yellow"/>
                    </w:rPr>
                  </w:pPr>
                </w:p>
              </w:tc>
            </w:tr>
            <w:tr w:rsidR="00CC30D7" w:rsidRPr="00CC30D7" w:rsidTr="00F54F39">
              <w:tc>
                <w:tcPr>
                  <w:tcW w:w="1723"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2025</w:t>
                  </w:r>
                </w:p>
              </w:tc>
              <w:tc>
                <w:tcPr>
                  <w:tcW w:w="827"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highlight w:val="yellow"/>
                    </w:rPr>
                  </w:pPr>
                </w:p>
              </w:tc>
              <w:tc>
                <w:tcPr>
                  <w:tcW w:w="2126"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highlight w:val="yellow"/>
                    </w:rPr>
                  </w:pPr>
                </w:p>
              </w:tc>
              <w:tc>
                <w:tcPr>
                  <w:tcW w:w="2301"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highlight w:val="yellow"/>
                    </w:rPr>
                  </w:pPr>
                </w:p>
              </w:tc>
            </w:tr>
            <w:tr w:rsidR="00CC30D7" w:rsidRPr="00CC30D7" w:rsidTr="00F54F39">
              <w:tc>
                <w:tcPr>
                  <w:tcW w:w="1723"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2026</w:t>
                  </w:r>
                </w:p>
              </w:tc>
              <w:tc>
                <w:tcPr>
                  <w:tcW w:w="827"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highlight w:val="yellow"/>
                    </w:rPr>
                  </w:pPr>
                </w:p>
              </w:tc>
              <w:tc>
                <w:tcPr>
                  <w:tcW w:w="2126"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highlight w:val="yellow"/>
                    </w:rPr>
                  </w:pPr>
                </w:p>
              </w:tc>
              <w:tc>
                <w:tcPr>
                  <w:tcW w:w="2301"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highlight w:val="yellow"/>
                    </w:rPr>
                  </w:pPr>
                </w:p>
              </w:tc>
            </w:tr>
            <w:tr w:rsidR="00CC30D7" w:rsidRPr="00CC30D7" w:rsidTr="00F54F39">
              <w:tc>
                <w:tcPr>
                  <w:tcW w:w="1723"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2027</w:t>
                  </w:r>
                </w:p>
              </w:tc>
              <w:tc>
                <w:tcPr>
                  <w:tcW w:w="827"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highlight w:val="yellow"/>
                    </w:rPr>
                  </w:pPr>
                </w:p>
              </w:tc>
              <w:tc>
                <w:tcPr>
                  <w:tcW w:w="2126"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highlight w:val="yellow"/>
                    </w:rPr>
                  </w:pPr>
                </w:p>
              </w:tc>
              <w:tc>
                <w:tcPr>
                  <w:tcW w:w="2301"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highlight w:val="yellow"/>
                    </w:rPr>
                  </w:pPr>
                </w:p>
              </w:tc>
            </w:tr>
          </w:tbl>
          <w:p w:rsidR="00CC30D7" w:rsidRPr="00CC30D7" w:rsidRDefault="00CC30D7" w:rsidP="00F54F39">
            <w:pPr>
              <w:ind w:firstLine="709"/>
              <w:rPr>
                <w:rFonts w:ascii="Times New Roman" w:eastAsia="Calibri" w:hAnsi="Times New Roman"/>
              </w:rPr>
            </w:pPr>
          </w:p>
        </w:tc>
      </w:tr>
      <w:tr w:rsidR="00CC30D7" w:rsidRPr="00CC30D7" w:rsidTr="00F54F39">
        <w:trPr>
          <w:jc w:val="right"/>
        </w:trPr>
        <w:tc>
          <w:tcPr>
            <w:tcW w:w="2332"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Ожидаемые результаты реализации подпрограммы</w:t>
            </w:r>
          </w:p>
        </w:tc>
        <w:tc>
          <w:tcPr>
            <w:tcW w:w="7344" w:type="dxa"/>
            <w:tcBorders>
              <w:top w:val="single" w:sz="4" w:space="0" w:color="auto"/>
              <w:left w:val="single" w:sz="4" w:space="0" w:color="auto"/>
              <w:bottom w:val="single" w:sz="4" w:space="0" w:color="auto"/>
              <w:right w:val="single" w:sz="4" w:space="0" w:color="auto"/>
            </w:tcBorders>
          </w:tcPr>
          <w:p w:rsidR="00CC30D7" w:rsidRPr="00CC30D7" w:rsidRDefault="00CC30D7" w:rsidP="00F54F39">
            <w:pPr>
              <w:widowControl w:val="0"/>
              <w:adjustRightInd w:val="0"/>
              <w:ind w:firstLine="709"/>
              <w:rPr>
                <w:rFonts w:ascii="Times New Roman" w:hAnsi="Times New Roman"/>
              </w:rPr>
            </w:pP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к 2027 году до 95% .</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 Увеличение доли граждан, использующих механизм получения государственных и муниципальных услуг в электронной форме к 2027 году до 100%.</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3.Обеспечение прав граждан на получение услуг в сфере строительства, земельных отношений и муниципального имущества, образования и молодежной политики, культуры и искусства, физической культуры и спорта, переданных на муниципальный уровень в соответствии с федеральным законодательством, законодательством Воронежской области. </w:t>
            </w:r>
          </w:p>
        </w:tc>
      </w:tr>
    </w:tbl>
    <w:p w:rsidR="00CC30D7" w:rsidRPr="00CC30D7" w:rsidRDefault="00CC30D7" w:rsidP="00CC30D7">
      <w:pPr>
        <w:widowControl w:val="0"/>
        <w:adjustRightInd w:val="0"/>
        <w:ind w:firstLine="709"/>
        <w:rPr>
          <w:rFonts w:ascii="Times New Roman" w:hAnsi="Times New Roman"/>
          <w:bCs/>
        </w:rPr>
      </w:pPr>
    </w:p>
    <w:p w:rsidR="00CC30D7" w:rsidRPr="00CC30D7" w:rsidRDefault="00CC30D7" w:rsidP="00CC30D7">
      <w:pPr>
        <w:widowControl w:val="0"/>
        <w:adjustRightInd w:val="0"/>
        <w:ind w:firstLine="709"/>
        <w:rPr>
          <w:rFonts w:ascii="Times New Roman" w:hAnsi="Times New Roman"/>
          <w:bCs/>
        </w:rPr>
      </w:pPr>
      <w:r w:rsidRPr="00CC30D7">
        <w:rPr>
          <w:rFonts w:ascii="Times New Roman" w:hAnsi="Times New Roman"/>
          <w:bCs/>
        </w:rPr>
        <w:t>3.1. Характеристика сферы реализации подпрограммы, описание основных проблем и обоснование включения в муниципальную программу.</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Федеральным Законом от 27.07.2010 № 210-ФЗ «Об организации представления государственных и муниципальных услуг» определен порядок предоставления государственных и муниципальных услуг органами государственной власти и местного самоуправления, которые обязаны самостоятельно (без участия заявителя) направлять </w:t>
      </w:r>
      <w:r w:rsidRPr="00CC30D7">
        <w:rPr>
          <w:rFonts w:ascii="Times New Roman" w:hAnsi="Times New Roman"/>
        </w:rPr>
        <w:lastRenderedPageBreak/>
        <w:t>межведомственные запросы о предоставлении (получении) в письменной или электронной форме сведений (документов), необходимых для предоставления услуг от других органов государственной власти и местного самоуправления, государственных и муниципальных учреждений и организаций (если заявитель не предоставил сведения по собственному желанию). Система межведомственного электронного взаимодействия (СМЭВ) – это федеральная государственная информационная система, включающая в себя информационные базы данных, содержащие сведения об используемых органами и организациями программных и технических средствах, обеспечивающих возможность доступа через систему взаимодействия к их информационным системам и электронным сервисам,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 и муниципальных функций в электронной форме.</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Кроме того в состав СМЭВ входят программные и технические средства, обеспечивающие взаимодействие информационных систем органов и организаций, используемых при предоставлении в электронной форме государственных и муниципальных услуг и исполнении государственных и муниципальных функций.</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СМЭВ позволяет федеральным, региональным и местным органам власти, контроля и надзора в электронном виде передавать и обмениваться данными, необходимыми для оказания государственных и муниципальных услуг. Система позволяет реализовать принцип «одного окна» при оказании государственных и муниципальных услуг населению. Гражданин обращается за услугой в профильное ведомство, а специалисты ведомства добирают необходимые данные в других ведомствах, используя СМЭВ.</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Для исполнения Постановления Правительства РФ от 8 сентября 2010 г. № 697 «О единой системе межведомственного электронного взаимодействия» (далее - СМЭВ) и создания условий для подключения с 01 июля 2012 г. администрации муниципального района к региональной системе межведомственного электронного взаимодействия администрацией муниципального района заключено соглашение с оператором данной информационной системы, установлено программное обеспечение на основе </w:t>
      </w:r>
      <w:proofErr w:type="spellStart"/>
      <w:r w:rsidRPr="00CC30D7">
        <w:rPr>
          <w:rFonts w:ascii="Times New Roman" w:hAnsi="Times New Roman"/>
          <w:lang w:val="en-US"/>
        </w:rPr>
        <w:t>VipNet</w:t>
      </w:r>
      <w:proofErr w:type="spellEnd"/>
      <w:r w:rsidRPr="00CC30D7">
        <w:rPr>
          <w:rFonts w:ascii="Times New Roman" w:hAnsi="Times New Roman"/>
        </w:rPr>
        <w:t xml:space="preserve"> для обеспечения защиты персональных данных </w:t>
      </w:r>
      <w:proofErr w:type="spellStart"/>
      <w:r w:rsidRPr="00CC30D7">
        <w:rPr>
          <w:rFonts w:ascii="Times New Roman" w:hAnsi="Times New Roman"/>
        </w:rPr>
        <w:t>приобмене</w:t>
      </w:r>
      <w:proofErr w:type="spellEnd"/>
      <w:r w:rsidRPr="00CC30D7">
        <w:rPr>
          <w:rFonts w:ascii="Times New Roman" w:hAnsi="Times New Roman"/>
        </w:rPr>
        <w:t xml:space="preserve"> информацией в СМЭВ в соответствии с федеральным законом от 27 июля 2006 г. № 152-ФЗ «О персональных данных».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В администрации Богучарского муниципального района в настоящее время разработаны 43 регламента по предоставлению государственных и муниципальных услуг. В целях перехода на предоставление государственных и муниципальных услуг в электронной форме, устранения ограничений при предоставлении государственных услуг в электронной форме, снижения затрат, связанных с получением государственных услуг, ведется работа по внесению изменений в действующие административные регламенты, утвержденные администрацией Богучарского муниципального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В соответствии с распоряжением Правительства Российской Федерации от 17.12.2009 г. № 1993-р «Об утверждении сводного перечня первоочередных государственных и муниципальных услуг, предоставляемых в электронном виде» администрацией Богучарского муниципального района 43 государственных и муниципальных услуг, оказываемых администрацией Богучарского муниципального района и муниципальными казенными учреждениями Богучарского муниципального района, размещены в реестре государственных и муниципальных услуг. Продолжение работы в данном направлении является одним из приоритетных направлений администрации Богучарского муниципального района. Кроме того администрация Богучарского муниципального района планируется расширить перечень услуг, оказываемых в электронном виде через федеральный портал государственных и муниципальных услуг до 43 к концу 2027 году, по городскому поселению – город Богучар до 40 и по сельским поселениям до 33 услуг к концу 2027 году.</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Мероприятия по формированию на территории Богучарского муниципального района Воронежской области единой системы качественного предоставления государственных и муниципальных услуг реализуются администрацией Богучарского муниципального района в соответствии с федеральным и региональным законодательством.</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Открытый в сентябре 2013 года АУ «Многофункциональный центр» г. Богучара </w:t>
      </w:r>
      <w:r w:rsidRPr="00CC30D7">
        <w:rPr>
          <w:rFonts w:ascii="Times New Roman" w:hAnsi="Times New Roman"/>
        </w:rPr>
        <w:lastRenderedPageBreak/>
        <w:t>осуществляет следующие функции: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организует взаимодействие органов местного самоуправления Богучарского муниципального района с заявителями, территориальными органами федеральной и региональной власти, организациями, участвующими в предоставлении соответствующих государственных и муниципальных услуг;</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организует работу по приему документов, необходимых для получения государственной (муниципальной) услуги, по первичной обработке документов, по выдаче заявителю результата предоставления государственной (муниципальной) услуги;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организует доставку необходимых документов из МФЦ в соответствующие территориальные органы федеральных органов государственной власти по Воронежской области, исполнительные органы государственной власти, органы местного самоуправления Богучарского муниципального района Воронежской области, организации, участвующие в предоставлении соответствующих государственных и муниципальных услуг, а также доставку результатов предоставления государственных и муниципальных услуг потребителю.</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Значения целевых показателей (индикаторов) муниципальной подпрограммы на весь срок ее реализации приведены в приложении 1 муниципальной программы.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3.2. Цели, задачи подпрограммы.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Основной целью подпрограммы является повышение комфортности и упрощение процедур получения гражданами и юридическими лицами государственных и муниципальных услуг.</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Цель подпрограммы достигается решением следующих задач:</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оптимизация административных процедур и повышение качества предоставления государственных и муниципальных услуг;</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развитие имущественной и информационно-коммуникационной инфраструктуры для организации предоставления государственных и муниципальных услуг.</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Подпрограмма включает проведение следующих мероприятий:</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1. Реализация принципа «одного окна» - создание единого места регистрации и выдачи необходимых документов гражданам и юридическим лицам при предоставлении государственных и муниципальных услуг на базе МФЦ, предоставление гражданам и юридическим лицам возможности получения одновременно нескольких взаимосвязанных государственных и муниципальных услуг.</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2.Организация доставки необходимых документов из МФЦ в соответствующие территориальные органы федеральных органов государственной власти по Воронежской области, исполнительные органы государственной власти, органы местного самоуправления Богучарского муниципального района Воронежской области, организации, участвующие в предоставлении соответствующих государственных и муниципальных услуг, а также доставку результатов предоставления государственных и муниципальных услуг потребителю.</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3.Управление качеством предоставления муниципальных услуг на муниципальном уровне.</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4. Развитие сети удаленных рабочих мест МФЦ предоставления муниципальных услуг.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5.Осуществление контроля за достижением объемных показателей планового задания на предоставление муниципальных услуг.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Реализация предусмотренных подпрограммой мероприятий позволит повысить качество государственного и муниципального управления, обеспечит переход на качественно новый уровень получения организациями и гражданами государственных и муниципальных услуг, а также повышения информированности граждан и юридических лиц о порядке, способах и условиях предоставления государственных и муниципальных услуг, информации о деятельности органов местного самоуправления и иных организаций, оказывающих государственные и муниципальные услуги.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Перечень основных мероприятий муниципальной подпрограммы приведен в </w:t>
      </w:r>
      <w:r w:rsidRPr="00CC30D7">
        <w:rPr>
          <w:rFonts w:ascii="Times New Roman" w:hAnsi="Times New Roman"/>
        </w:rPr>
        <w:lastRenderedPageBreak/>
        <w:t>приложении 2 муниципальной программы.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Сведения об основных мерах правового регулирования в сфере реализации муниципальной подпрограммы приведены в приложении 3 муниципальной программы.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Расходы районного бюджета на реализацию муниципальной подпрограммы приведены в приложении 4 муниципальной программы.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государственной программы приведено в приложении 5 муниципальной программы.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bCs/>
        </w:rPr>
      </w:pPr>
      <w:r w:rsidRPr="00CC30D7">
        <w:rPr>
          <w:rFonts w:ascii="Times New Roman" w:hAnsi="Times New Roman"/>
          <w:bCs/>
        </w:rPr>
        <w:t>3.3. Сроки реализации подпрограммы.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Срок реализации подпрограммы с 01.01.2019 по 31.12.2027 годы.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bCs/>
        </w:rPr>
      </w:pPr>
      <w:r w:rsidRPr="00CC30D7">
        <w:rPr>
          <w:rFonts w:ascii="Times New Roman" w:hAnsi="Times New Roman"/>
          <w:bCs/>
        </w:rPr>
        <w:t>3.4. Участие структурных подразделений администрации Богучарского муниципального района Воронежской области и других организаций в реализации подпрограммы.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Отдел по экономике, управлению муниципальным имуществом и земельным отношениям администрации Богучарского муниципального района.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Отдел по строительству и архитектуре, транспорту, топливно-энергетическому комплексу, ЖКХ администрации Богучарского муниципального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Отдел по образованию, опеке и попечительству администрации Богучарского муниципального района Воронежской области.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МКУ «Управление культуры» Богучарского муниципального района Воронежской области.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МКУ «Функциональный центр Богучарского муниципального района Воронежской области».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МКУ «Отдел физической культуры и спорта Богучарского муниципального района Воронежской области».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АУ «Многофункциональный центр» г. Богучара.</w:t>
      </w:r>
    </w:p>
    <w:bookmarkEnd w:id="3"/>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jc w:val="center"/>
        <w:rPr>
          <w:rFonts w:ascii="Times New Roman" w:hAnsi="Times New Roman"/>
        </w:rPr>
      </w:pPr>
      <w:r w:rsidRPr="00CC30D7">
        <w:rPr>
          <w:rFonts w:ascii="Times New Roman" w:hAnsi="Times New Roman"/>
        </w:rPr>
        <w:t>4. Подпрограмма</w:t>
      </w:r>
    </w:p>
    <w:p w:rsidR="00CC30D7" w:rsidRPr="00CC30D7" w:rsidRDefault="00CC30D7" w:rsidP="00CC30D7">
      <w:pPr>
        <w:widowControl w:val="0"/>
        <w:adjustRightInd w:val="0"/>
        <w:ind w:firstLine="709"/>
        <w:jc w:val="center"/>
        <w:rPr>
          <w:rFonts w:ascii="Times New Roman" w:hAnsi="Times New Roman"/>
        </w:rPr>
      </w:pPr>
      <w:r w:rsidRPr="00CC30D7">
        <w:rPr>
          <w:rFonts w:ascii="Times New Roman" w:hAnsi="Times New Roman"/>
        </w:rPr>
        <w:t xml:space="preserve">«Развитие гражданского общества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p w:rsidR="00CC30D7" w:rsidRPr="00CC30D7" w:rsidRDefault="00CC30D7" w:rsidP="00CC30D7">
      <w:pPr>
        <w:widowControl w:val="0"/>
        <w:adjustRightInd w:val="0"/>
        <w:ind w:firstLine="709"/>
        <w:jc w:val="center"/>
        <w:rPr>
          <w:rFonts w:ascii="Times New Roman" w:hAnsi="Times New Roman"/>
        </w:rPr>
      </w:pPr>
      <w:r w:rsidRPr="00CC30D7">
        <w:rPr>
          <w:rFonts w:ascii="Times New Roman" w:hAnsi="Times New Roman"/>
        </w:rPr>
        <w:t>Паспорт</w:t>
      </w:r>
    </w:p>
    <w:p w:rsidR="00CC30D7" w:rsidRPr="00CC30D7" w:rsidRDefault="00CC30D7" w:rsidP="00CC30D7">
      <w:pPr>
        <w:widowControl w:val="0"/>
        <w:adjustRightInd w:val="0"/>
        <w:ind w:firstLine="709"/>
        <w:jc w:val="center"/>
        <w:rPr>
          <w:rFonts w:ascii="Times New Roman" w:hAnsi="Times New Roman"/>
        </w:rPr>
      </w:pPr>
      <w:r w:rsidRPr="00CC30D7">
        <w:rPr>
          <w:rFonts w:ascii="Times New Roman" w:hAnsi="Times New Roman"/>
        </w:rPr>
        <w:t xml:space="preserve">подпрограммы «Развитие гражданского общества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 муниципальной программы «Муниципальное управление и гражданское общество»</w:t>
      </w:r>
    </w:p>
    <w:p w:rsidR="00CC30D7" w:rsidRPr="00CC30D7" w:rsidRDefault="00CC30D7" w:rsidP="00CC30D7">
      <w:pPr>
        <w:widowControl w:val="0"/>
        <w:adjustRightInd w:val="0"/>
        <w:ind w:firstLine="709"/>
        <w:rPr>
          <w:rFonts w:ascii="Times New Roman" w:hAnsi="Times New Roman"/>
        </w:rPr>
      </w:pPr>
    </w:p>
    <w:tbl>
      <w:tblPr>
        <w:tblW w:w="0" w:type="dxa"/>
        <w:jc w:val="right"/>
        <w:tblLayout w:type="fixed"/>
        <w:tblCellMar>
          <w:left w:w="75" w:type="dxa"/>
          <w:right w:w="75" w:type="dxa"/>
        </w:tblCellMar>
        <w:tblLook w:val="00A0"/>
      </w:tblPr>
      <w:tblGrid>
        <w:gridCol w:w="3242"/>
        <w:gridCol w:w="6118"/>
      </w:tblGrid>
      <w:tr w:rsidR="00CC30D7" w:rsidRPr="00CC30D7" w:rsidTr="00F54F39">
        <w:trPr>
          <w:jc w:val="right"/>
        </w:trPr>
        <w:tc>
          <w:tcPr>
            <w:tcW w:w="3242"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Наименование подпрограммы</w:t>
            </w:r>
          </w:p>
        </w:tc>
        <w:tc>
          <w:tcPr>
            <w:tcW w:w="6118"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Развитие гражданского общества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tc>
      </w:tr>
      <w:tr w:rsidR="00CC30D7" w:rsidRPr="00CC30D7" w:rsidTr="00F54F39">
        <w:trPr>
          <w:trHeight w:val="400"/>
          <w:jc w:val="right"/>
        </w:trPr>
        <w:tc>
          <w:tcPr>
            <w:tcW w:w="3242" w:type="dxa"/>
            <w:tcBorders>
              <w:top w:val="nil"/>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Ответственный исполнитель подпрограммы </w:t>
            </w:r>
          </w:p>
        </w:tc>
        <w:tc>
          <w:tcPr>
            <w:tcW w:w="6118" w:type="dxa"/>
            <w:tcBorders>
              <w:top w:val="nil"/>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Отдел по организационно – кадровой работе, образованию и информационной безопасности администрации Богучарского муниципального района.</w:t>
            </w:r>
          </w:p>
        </w:tc>
      </w:tr>
      <w:tr w:rsidR="00CC30D7" w:rsidRPr="00CC30D7" w:rsidTr="00F54F39">
        <w:trPr>
          <w:trHeight w:val="400"/>
          <w:jc w:val="right"/>
        </w:trPr>
        <w:tc>
          <w:tcPr>
            <w:tcW w:w="3242"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Соисполнители подпрограммы </w:t>
            </w:r>
          </w:p>
        </w:tc>
        <w:tc>
          <w:tcPr>
            <w:tcW w:w="6118"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Отдел учета и отчетности администрации Богучарского муниципального района,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Отдел по образованию, опеке и попечительству администрации Богучарского муниципального района,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МКУ «Центр обеспечения деятельности системы образования Богучарского муниципального района Воронежской области», </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МКУ «Функциональный центр»,</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МКУ «Отдел физической культуры и спорта»,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Органы местного самоуправления поселений,</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lastRenderedPageBreak/>
              <w:t>АУВО «РИА «Воронеж» - редакция газеты «Сельская новь» (по согласованию).</w:t>
            </w:r>
          </w:p>
        </w:tc>
      </w:tr>
      <w:tr w:rsidR="00CC30D7" w:rsidRPr="00CC30D7" w:rsidTr="00F54F39">
        <w:trPr>
          <w:trHeight w:val="400"/>
          <w:jc w:val="right"/>
        </w:trPr>
        <w:tc>
          <w:tcPr>
            <w:tcW w:w="3242"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lastRenderedPageBreak/>
              <w:t>Основные мероприятия, входящие в состав подпрограммы муниципальной программы</w:t>
            </w:r>
          </w:p>
        </w:tc>
        <w:tc>
          <w:tcPr>
            <w:tcW w:w="6118"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tabs>
                <w:tab w:val="left" w:pos="0"/>
              </w:tabs>
              <w:adjustRightInd w:val="0"/>
              <w:ind w:firstLine="709"/>
              <w:rPr>
                <w:rFonts w:ascii="Times New Roman" w:eastAsia="Calibri" w:hAnsi="Times New Roman"/>
              </w:rPr>
            </w:pPr>
            <w:r w:rsidRPr="00CC30D7">
              <w:rPr>
                <w:rFonts w:ascii="Times New Roman" w:eastAsia="Calibri" w:hAnsi="Times New Roman"/>
              </w:rPr>
              <w:t xml:space="preserve">1.Развитие гражданского общества в </w:t>
            </w:r>
            <w:proofErr w:type="spellStart"/>
            <w:r w:rsidRPr="00CC30D7">
              <w:rPr>
                <w:rFonts w:ascii="Times New Roman" w:eastAsia="Calibri" w:hAnsi="Times New Roman"/>
              </w:rPr>
              <w:t>Богучарском</w:t>
            </w:r>
            <w:proofErr w:type="spellEnd"/>
            <w:r w:rsidRPr="00CC30D7">
              <w:rPr>
                <w:rFonts w:ascii="Times New Roman" w:eastAsia="Calibri" w:hAnsi="Times New Roman"/>
              </w:rPr>
              <w:t xml:space="preserve"> муниципальном районе.</w:t>
            </w:r>
          </w:p>
          <w:p w:rsidR="00CC30D7" w:rsidRPr="00CC30D7" w:rsidRDefault="00CC30D7" w:rsidP="00F54F39">
            <w:pPr>
              <w:widowControl w:val="0"/>
              <w:tabs>
                <w:tab w:val="left" w:pos="0"/>
              </w:tabs>
              <w:adjustRightInd w:val="0"/>
              <w:ind w:firstLine="709"/>
              <w:rPr>
                <w:rFonts w:ascii="Times New Roman" w:eastAsia="Calibri" w:hAnsi="Times New Roman"/>
              </w:rPr>
            </w:pPr>
            <w:r w:rsidRPr="00CC30D7">
              <w:rPr>
                <w:rFonts w:ascii="Times New Roman" w:eastAsia="Calibri" w:hAnsi="Times New Roman"/>
              </w:rPr>
              <w:t>2.Финансовое обеспечение деятельности подведомственных учреждений.</w:t>
            </w:r>
          </w:p>
          <w:p w:rsidR="00CC30D7" w:rsidRPr="00CC30D7" w:rsidRDefault="00CC30D7" w:rsidP="00F54F39">
            <w:pPr>
              <w:widowControl w:val="0"/>
              <w:tabs>
                <w:tab w:val="left" w:pos="0"/>
              </w:tabs>
              <w:adjustRightInd w:val="0"/>
              <w:ind w:firstLine="709"/>
              <w:rPr>
                <w:rFonts w:ascii="Times New Roman" w:eastAsia="Calibri" w:hAnsi="Times New Roman"/>
              </w:rPr>
            </w:pPr>
            <w:r w:rsidRPr="00CC30D7">
              <w:rPr>
                <w:rFonts w:ascii="Times New Roman" w:eastAsia="Calibri" w:hAnsi="Times New Roman"/>
              </w:rPr>
              <w:t xml:space="preserve">3.Финансовую поддержку социально-ориентированным некоммерческим организациям, осуществляющим деятельность на территории Богучарского муниципального района (далее СОНКО) путем предоставления субсидий из бюджета Богучарского муниципального района Воронежской области. </w:t>
            </w:r>
          </w:p>
          <w:p w:rsidR="00CC30D7" w:rsidRPr="00CC30D7" w:rsidRDefault="00CC30D7" w:rsidP="00F54F39">
            <w:pPr>
              <w:widowControl w:val="0"/>
              <w:tabs>
                <w:tab w:val="left" w:pos="0"/>
              </w:tabs>
              <w:adjustRightInd w:val="0"/>
              <w:ind w:firstLine="709"/>
              <w:rPr>
                <w:rFonts w:ascii="Times New Roman" w:eastAsia="Calibri" w:hAnsi="Times New Roman"/>
              </w:rPr>
            </w:pPr>
            <w:r w:rsidRPr="00CC30D7">
              <w:rPr>
                <w:rFonts w:ascii="Times New Roman" w:eastAsia="Calibri" w:hAnsi="Times New Roman"/>
              </w:rPr>
              <w:t>4. Предоставление грантов в форме субсидий из бюджета Богучарского муниципального района Воронежской области СОНКО на реализацию программ (проектов) на конкурсной основе (далее - гранты в форме субсидий).</w:t>
            </w:r>
          </w:p>
        </w:tc>
      </w:tr>
      <w:tr w:rsidR="00CC30D7" w:rsidRPr="00CC30D7" w:rsidTr="00F54F39">
        <w:trPr>
          <w:trHeight w:val="400"/>
          <w:jc w:val="right"/>
        </w:trPr>
        <w:tc>
          <w:tcPr>
            <w:tcW w:w="3242"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6118" w:type="dxa"/>
            <w:tcBorders>
              <w:top w:val="single" w:sz="4" w:space="0" w:color="auto"/>
              <w:left w:val="single" w:sz="4" w:space="0" w:color="auto"/>
              <w:bottom w:val="single" w:sz="4" w:space="0" w:color="auto"/>
              <w:right w:val="single" w:sz="4" w:space="0" w:color="auto"/>
            </w:tcBorders>
          </w:tcPr>
          <w:p w:rsidR="00CC30D7" w:rsidRPr="00CC30D7" w:rsidRDefault="00CC30D7" w:rsidP="00F54F39">
            <w:pPr>
              <w:widowControl w:val="0"/>
              <w:ind w:firstLine="709"/>
              <w:rPr>
                <w:rFonts w:ascii="Times New Roman" w:hAnsi="Times New Roman"/>
              </w:rPr>
            </w:pPr>
          </w:p>
        </w:tc>
      </w:tr>
      <w:tr w:rsidR="00CC30D7" w:rsidRPr="00CC30D7" w:rsidTr="00F54F39">
        <w:trPr>
          <w:trHeight w:val="400"/>
          <w:jc w:val="right"/>
        </w:trPr>
        <w:tc>
          <w:tcPr>
            <w:tcW w:w="3242"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118" w:type="dxa"/>
            <w:tcBorders>
              <w:top w:val="single" w:sz="4" w:space="0" w:color="auto"/>
              <w:left w:val="single" w:sz="4" w:space="0" w:color="auto"/>
              <w:bottom w:val="single" w:sz="4" w:space="0" w:color="auto"/>
              <w:right w:val="single" w:sz="4" w:space="0" w:color="auto"/>
            </w:tcBorders>
          </w:tcPr>
          <w:p w:rsidR="00CC30D7" w:rsidRPr="00CC30D7" w:rsidRDefault="00CC30D7" w:rsidP="00F54F39">
            <w:pPr>
              <w:widowControl w:val="0"/>
              <w:ind w:firstLine="709"/>
              <w:rPr>
                <w:rFonts w:ascii="Times New Roman" w:hAnsi="Times New Roman"/>
              </w:rPr>
            </w:pPr>
          </w:p>
        </w:tc>
      </w:tr>
      <w:tr w:rsidR="00CC30D7" w:rsidRPr="00CC30D7" w:rsidTr="00F54F39">
        <w:trPr>
          <w:trHeight w:val="751"/>
          <w:jc w:val="right"/>
        </w:trPr>
        <w:tc>
          <w:tcPr>
            <w:tcW w:w="3242"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Цели подпрограммы </w:t>
            </w:r>
          </w:p>
        </w:tc>
        <w:tc>
          <w:tcPr>
            <w:tcW w:w="6118"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Создание условий для эффективного развития гражданского общества, развитие «человеческого капитала», благотворительной деятельности и добровольчества, решение актуальных социальных проблем, повышение доступности предоставляемых гражданам социальных услуг путем предоставления поддержки социально ориентированным некоммерческим организациям, формирование информационной политики и развитие средств массовой информации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tc>
      </w:tr>
      <w:tr w:rsidR="00CC30D7" w:rsidRPr="00CC30D7" w:rsidTr="00F54F39">
        <w:trPr>
          <w:jc w:val="right"/>
        </w:trPr>
        <w:tc>
          <w:tcPr>
            <w:tcW w:w="3242"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Задачи подпрограммы </w:t>
            </w:r>
          </w:p>
        </w:tc>
        <w:tc>
          <w:tcPr>
            <w:tcW w:w="6118"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Задача 1. Поддержка некоммерческих организаций, деятельность которых направлена на гармонизацию </w:t>
            </w:r>
            <w:proofErr w:type="spellStart"/>
            <w:r w:rsidRPr="00CC30D7">
              <w:rPr>
                <w:rFonts w:ascii="Times New Roman" w:hAnsi="Times New Roman"/>
              </w:rPr>
              <w:t>этноконфессиональных</w:t>
            </w:r>
            <w:proofErr w:type="spellEnd"/>
            <w:r w:rsidRPr="00CC30D7">
              <w:rPr>
                <w:rFonts w:ascii="Times New Roman" w:hAnsi="Times New Roman"/>
              </w:rPr>
              <w:t xml:space="preserve"> отношений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Задача 2. Поддержка молодежных инициатив некоммерческих организаций, направленных на патриотическое воспитание молодежи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Задача 3. Поддержка социальных инициатив некоммерческих организаций, деятельность которых </w:t>
            </w:r>
            <w:r w:rsidRPr="00CC30D7">
              <w:rPr>
                <w:rFonts w:ascii="Times New Roman" w:hAnsi="Times New Roman"/>
              </w:rPr>
              <w:lastRenderedPageBreak/>
              <w:t xml:space="preserve">направлена на развитие дополнительного образования, защиту материнства, детства, социальную защита пожилых граждан и инвалидов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Задача 4. Поддержка социальных инициатив некоммерческих организаций, деятельность которых направлена на оказание бесплатной консультативной помощи жителям Богучарского муниципального района.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Задача 5. Проведение мероприятий, направленных на повышение прозрачности деятельности СОНКО: развитие взаимодействия со СМИ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Задача 6. Повышение доступности информации о социально–экономической и общественно–политической ситуации в районе, о деятельности органов местного самоуправления Богучарского муниципального района для населения Богучарского муниципального района.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Задача 7. Обеспечение информационно-аналитического, организационно-технического сопровождения, мониторинг реализации мероприятий подпрограммы, в том числе нацеленный на корректировку ее положений.</w:t>
            </w:r>
          </w:p>
        </w:tc>
      </w:tr>
      <w:tr w:rsidR="00CC30D7" w:rsidRPr="00CC30D7" w:rsidTr="00F54F39">
        <w:trPr>
          <w:trHeight w:val="498"/>
          <w:jc w:val="right"/>
        </w:trPr>
        <w:tc>
          <w:tcPr>
            <w:tcW w:w="3242"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lastRenderedPageBreak/>
              <w:t>Целевые показатели подпрограммы</w:t>
            </w:r>
          </w:p>
        </w:tc>
        <w:tc>
          <w:tcPr>
            <w:tcW w:w="6118"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1.Количество социально ориентированных некоммерческих организаций, получающих поддержку за счет средств бюджета Богучарского муниципального района, включая субсидии из областного бюджета.</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2. Количество реализованных проектов ТОС (в год). </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3.Увеличение количества информационных материалов, программ в средствах массовой информации, освещающих деятельность социально ориентированных некоммерческих организаций, в % к предыдущему году</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 4.Обеспечение обучения (семинары, конференции, круглые столы) представителей социально ориентированных организаций формам и методам работы по оказанию социальных услуг и реализации социальных проектов, в % к предыдущему году</w:t>
            </w:r>
          </w:p>
        </w:tc>
      </w:tr>
      <w:tr w:rsidR="00CC30D7" w:rsidRPr="00CC30D7" w:rsidTr="00F54F39">
        <w:trPr>
          <w:trHeight w:val="400"/>
          <w:jc w:val="right"/>
        </w:trPr>
        <w:tc>
          <w:tcPr>
            <w:tcW w:w="3242"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Сроки и этапы реализации подпрограммы </w:t>
            </w:r>
          </w:p>
        </w:tc>
        <w:tc>
          <w:tcPr>
            <w:tcW w:w="6118" w:type="dxa"/>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Программа реализуется в один этап в период</w:t>
            </w:r>
            <w:r w:rsidRPr="00CC30D7">
              <w:rPr>
                <w:rFonts w:ascii="Times New Roman" w:hAnsi="Times New Roman"/>
              </w:rPr>
              <w:br/>
              <w:t>2019-2027 годов</w:t>
            </w:r>
          </w:p>
        </w:tc>
      </w:tr>
      <w:tr w:rsidR="00CC30D7" w:rsidRPr="00CC30D7" w:rsidTr="00F54F39">
        <w:trPr>
          <w:trHeight w:val="600"/>
          <w:jc w:val="right"/>
        </w:trPr>
        <w:tc>
          <w:tcPr>
            <w:tcW w:w="3242"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Объем и источники финансирования подпрограммы (по годам) </w:t>
            </w:r>
          </w:p>
        </w:tc>
        <w:tc>
          <w:tcPr>
            <w:tcW w:w="6118"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Объем бюджетных ассигнований на реализацию подпрограммы по годам составляет 184 358,4тыс. рублей, в том числе средства федерального бюджета 695,2 тыс. рублей; средства областного бюджета 8 393,4 тыс. рублей, средства районного бюджета 175 269,8 тыс. рублей.</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Объем бюджетных ассигнований на реализацию муниципальной подпрограммы по годам составляет (тыс. рублей):</w:t>
            </w:r>
          </w:p>
          <w:tbl>
            <w:tblPr>
              <w:tblW w:w="59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856"/>
              <w:gridCol w:w="1133"/>
              <w:gridCol w:w="1560"/>
              <w:gridCol w:w="1273"/>
              <w:gridCol w:w="1133"/>
            </w:tblGrid>
            <w:tr w:rsidR="00CC30D7" w:rsidRPr="00CC30D7" w:rsidTr="00F54F39">
              <w:tc>
                <w:tcPr>
                  <w:tcW w:w="856"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Год</w:t>
                  </w:r>
                </w:p>
              </w:tc>
              <w:tc>
                <w:tcPr>
                  <w:tcW w:w="1133"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Всего</w:t>
                  </w:r>
                </w:p>
              </w:tc>
              <w:tc>
                <w:tcPr>
                  <w:tcW w:w="1560"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Федеральный бюджет</w:t>
                  </w:r>
                </w:p>
              </w:tc>
              <w:tc>
                <w:tcPr>
                  <w:tcW w:w="1273"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Областной бюджет</w:t>
                  </w:r>
                </w:p>
              </w:tc>
              <w:tc>
                <w:tcPr>
                  <w:tcW w:w="1133"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Районный бюджет</w:t>
                  </w:r>
                </w:p>
              </w:tc>
            </w:tr>
            <w:tr w:rsidR="00CC30D7" w:rsidRPr="00CC30D7" w:rsidTr="00F54F39">
              <w:tc>
                <w:tcPr>
                  <w:tcW w:w="856"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2019</w:t>
                  </w:r>
                </w:p>
              </w:tc>
              <w:tc>
                <w:tcPr>
                  <w:tcW w:w="1133"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11 812,5</w:t>
                  </w:r>
                </w:p>
              </w:tc>
              <w:tc>
                <w:tcPr>
                  <w:tcW w:w="1560"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p>
              </w:tc>
              <w:tc>
                <w:tcPr>
                  <w:tcW w:w="1273"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216,0</w:t>
                  </w:r>
                </w:p>
              </w:tc>
              <w:tc>
                <w:tcPr>
                  <w:tcW w:w="1133"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11 596,5</w:t>
                  </w:r>
                </w:p>
              </w:tc>
            </w:tr>
            <w:tr w:rsidR="00CC30D7" w:rsidRPr="00CC30D7" w:rsidTr="00F54F39">
              <w:tc>
                <w:tcPr>
                  <w:tcW w:w="856"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lastRenderedPageBreak/>
                    <w:t>2020</w:t>
                  </w:r>
                </w:p>
              </w:tc>
              <w:tc>
                <w:tcPr>
                  <w:tcW w:w="1133"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13 721,2</w:t>
                  </w:r>
                </w:p>
              </w:tc>
              <w:tc>
                <w:tcPr>
                  <w:tcW w:w="1560"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p>
              </w:tc>
              <w:tc>
                <w:tcPr>
                  <w:tcW w:w="1273"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p>
              </w:tc>
              <w:tc>
                <w:tcPr>
                  <w:tcW w:w="1133"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13 721,2</w:t>
                  </w:r>
                </w:p>
              </w:tc>
            </w:tr>
            <w:tr w:rsidR="00CC30D7" w:rsidRPr="00CC30D7" w:rsidTr="00F54F39">
              <w:tc>
                <w:tcPr>
                  <w:tcW w:w="856"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2021</w:t>
                  </w:r>
                </w:p>
              </w:tc>
              <w:tc>
                <w:tcPr>
                  <w:tcW w:w="1133"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17 068,6</w:t>
                  </w:r>
                </w:p>
              </w:tc>
              <w:tc>
                <w:tcPr>
                  <w:tcW w:w="1560"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565,4</w:t>
                  </w:r>
                </w:p>
              </w:tc>
              <w:tc>
                <w:tcPr>
                  <w:tcW w:w="1273"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896,2</w:t>
                  </w:r>
                </w:p>
              </w:tc>
              <w:tc>
                <w:tcPr>
                  <w:tcW w:w="1133"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15 607,0</w:t>
                  </w:r>
                </w:p>
              </w:tc>
            </w:tr>
            <w:tr w:rsidR="00CC30D7" w:rsidRPr="00CC30D7" w:rsidTr="00F54F39">
              <w:tc>
                <w:tcPr>
                  <w:tcW w:w="856"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2022</w:t>
                  </w:r>
                </w:p>
              </w:tc>
              <w:tc>
                <w:tcPr>
                  <w:tcW w:w="1133"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19 896,2</w:t>
                  </w:r>
                </w:p>
              </w:tc>
              <w:tc>
                <w:tcPr>
                  <w:tcW w:w="1560"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 59,8</w:t>
                  </w:r>
                </w:p>
              </w:tc>
              <w:tc>
                <w:tcPr>
                  <w:tcW w:w="1273"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976,0</w:t>
                  </w:r>
                </w:p>
              </w:tc>
              <w:tc>
                <w:tcPr>
                  <w:tcW w:w="1133"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18 860,4</w:t>
                  </w:r>
                </w:p>
              </w:tc>
            </w:tr>
            <w:tr w:rsidR="00CC30D7" w:rsidRPr="00CC30D7" w:rsidTr="00F54F39">
              <w:tc>
                <w:tcPr>
                  <w:tcW w:w="856"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2023</w:t>
                  </w:r>
                </w:p>
              </w:tc>
              <w:tc>
                <w:tcPr>
                  <w:tcW w:w="1133"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23 746,6</w:t>
                  </w:r>
                </w:p>
              </w:tc>
              <w:tc>
                <w:tcPr>
                  <w:tcW w:w="1560"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9,0</w:t>
                  </w:r>
                </w:p>
              </w:tc>
              <w:tc>
                <w:tcPr>
                  <w:tcW w:w="1273"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3 167,0</w:t>
                  </w:r>
                </w:p>
              </w:tc>
              <w:tc>
                <w:tcPr>
                  <w:tcW w:w="1133"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20 570,6</w:t>
                  </w:r>
                </w:p>
              </w:tc>
            </w:tr>
            <w:tr w:rsidR="00CC30D7" w:rsidRPr="00CC30D7" w:rsidTr="00F54F39">
              <w:tc>
                <w:tcPr>
                  <w:tcW w:w="856"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2024</w:t>
                  </w:r>
                </w:p>
              </w:tc>
              <w:tc>
                <w:tcPr>
                  <w:tcW w:w="1133"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31 002,5</w:t>
                  </w:r>
                </w:p>
              </w:tc>
              <w:tc>
                <w:tcPr>
                  <w:tcW w:w="1560"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 xml:space="preserve"> 61,0</w:t>
                  </w:r>
                </w:p>
              </w:tc>
              <w:tc>
                <w:tcPr>
                  <w:tcW w:w="1273"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3 138,0</w:t>
                  </w:r>
                </w:p>
              </w:tc>
              <w:tc>
                <w:tcPr>
                  <w:tcW w:w="1133"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27 803,3</w:t>
                  </w:r>
                </w:p>
              </w:tc>
            </w:tr>
            <w:tr w:rsidR="00CC30D7" w:rsidRPr="00CC30D7" w:rsidTr="00F54F39">
              <w:tc>
                <w:tcPr>
                  <w:tcW w:w="856"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2025</w:t>
                  </w:r>
                </w:p>
              </w:tc>
              <w:tc>
                <w:tcPr>
                  <w:tcW w:w="1133"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24 518,8</w:t>
                  </w:r>
                </w:p>
              </w:tc>
              <w:tc>
                <w:tcPr>
                  <w:tcW w:w="1560"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p>
              </w:tc>
              <w:tc>
                <w:tcPr>
                  <w:tcW w:w="1273"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p>
              </w:tc>
              <w:tc>
                <w:tcPr>
                  <w:tcW w:w="1133"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24 518,8</w:t>
                  </w:r>
                </w:p>
              </w:tc>
            </w:tr>
            <w:tr w:rsidR="00CC30D7" w:rsidRPr="00CC30D7" w:rsidTr="00F54F39">
              <w:tc>
                <w:tcPr>
                  <w:tcW w:w="856"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2026</w:t>
                  </w:r>
                </w:p>
              </w:tc>
              <w:tc>
                <w:tcPr>
                  <w:tcW w:w="1133"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20 914,3</w:t>
                  </w:r>
                </w:p>
              </w:tc>
              <w:tc>
                <w:tcPr>
                  <w:tcW w:w="1560"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p>
              </w:tc>
              <w:tc>
                <w:tcPr>
                  <w:tcW w:w="1273"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p>
              </w:tc>
              <w:tc>
                <w:tcPr>
                  <w:tcW w:w="1133"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20 914,3</w:t>
                  </w:r>
                </w:p>
              </w:tc>
            </w:tr>
            <w:tr w:rsidR="00CC30D7" w:rsidRPr="00CC30D7" w:rsidTr="00F54F39">
              <w:tc>
                <w:tcPr>
                  <w:tcW w:w="856"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2027</w:t>
                  </w:r>
                </w:p>
              </w:tc>
              <w:tc>
                <w:tcPr>
                  <w:tcW w:w="1133"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21 677,7</w:t>
                  </w:r>
                </w:p>
              </w:tc>
              <w:tc>
                <w:tcPr>
                  <w:tcW w:w="1560"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p>
              </w:tc>
              <w:tc>
                <w:tcPr>
                  <w:tcW w:w="1273"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p>
              </w:tc>
              <w:tc>
                <w:tcPr>
                  <w:tcW w:w="1133"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21 677,7</w:t>
                  </w:r>
                </w:p>
              </w:tc>
            </w:tr>
          </w:tbl>
          <w:p w:rsidR="00CC30D7" w:rsidRPr="00CC30D7" w:rsidRDefault="00CC30D7" w:rsidP="00F54F39">
            <w:pPr>
              <w:ind w:firstLine="709"/>
              <w:rPr>
                <w:rFonts w:ascii="Times New Roman" w:eastAsia="Calibri" w:hAnsi="Times New Roman"/>
              </w:rPr>
            </w:pPr>
          </w:p>
        </w:tc>
      </w:tr>
    </w:tbl>
    <w:p w:rsidR="00CC30D7" w:rsidRPr="00CC30D7" w:rsidRDefault="00CC30D7" w:rsidP="00CC30D7">
      <w:pPr>
        <w:widowControl w:val="0"/>
        <w:adjustRightInd w:val="0"/>
        <w:ind w:firstLine="709"/>
        <w:rPr>
          <w:rFonts w:ascii="Times New Roman" w:hAnsi="Times New Roman"/>
          <w:bCs/>
        </w:rPr>
      </w:pPr>
    </w:p>
    <w:p w:rsidR="00CC30D7" w:rsidRPr="00CC30D7" w:rsidRDefault="00CC30D7" w:rsidP="00CC30D7">
      <w:pPr>
        <w:widowControl w:val="0"/>
        <w:adjustRightInd w:val="0"/>
        <w:ind w:firstLine="709"/>
        <w:rPr>
          <w:rFonts w:ascii="Times New Roman" w:hAnsi="Times New Roman"/>
          <w:bCs/>
        </w:rPr>
      </w:pPr>
    </w:p>
    <w:p w:rsidR="00CC30D7" w:rsidRPr="00CC30D7" w:rsidRDefault="00CC30D7" w:rsidP="00CC30D7">
      <w:pPr>
        <w:widowControl w:val="0"/>
        <w:adjustRightInd w:val="0"/>
        <w:ind w:firstLine="709"/>
        <w:rPr>
          <w:rFonts w:ascii="Times New Roman" w:hAnsi="Times New Roman"/>
          <w:bCs/>
        </w:rPr>
      </w:pPr>
      <w:r w:rsidRPr="00CC30D7">
        <w:rPr>
          <w:rFonts w:ascii="Times New Roman" w:hAnsi="Times New Roman"/>
          <w:bCs/>
        </w:rPr>
        <w:t>4.1. Характеристика сферы реализации подпрограммы, описание основных проблем и обоснование включения в программу.</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Социально ориентированные некоммерческие организации (далее – НКО) являются важнейшим институтом гражданского общества. Деятельность НКО способствует решению актуальных социальных проблем, созданию условий для развития «человеческого капитала», повышению доступности предоставляемых гражданам социальных услуг, расширению благотворительной деятельности и добровольчества. Вовлечение граждан в добровольческую деятельность НКО способствует повышению уровня гражданской активности населения.</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Подпрограмма направлена на развитие гражданского общества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 создание правовых, экономических и организационных условий для участия НКО в политической жизни региона. Взаимодействие исполнительных органов государственной власти Воронежской области, органов местного самоуправления Богучарского муниципального района и НКО будет направлено на развитие гражданских инициатив и учет общественного мнения при принятии решений, касающихся значимых социальных вопросов в регионе.</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Подпрограмма разработана с учетом задач, поставленных Президентом Российской Федерации в послании Федеральному Собранию Российской Федерации. Модернизация коснулась отношений государства и институтов гражданского общества. В связи с действующим законодательством изменилась система взаимодействия органов власти и общественности.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Актуальность принятия Подпрограммы заключается в необходимости дальнейшего развития гражданского общества, реализации общественных проектов НКО и закрепления механизма социального партнерства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 поскольку:</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1)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2) социально ориентированные некоммерческие организации, как институт гражданского общества, являются посредниками между государством и населением, обеспечивая участие граждан в принятии управленческих решений, расширяя самоуправление, утверждая ответственность граждан за собственную судьбу, судьбу страны, Воронежской области и Богучарского муниципального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3) при содействии институтов гражданского общества исполнительные органы государственной власти Воронежской области и органы местного самоуправления Богучарского муниципального района получают информацию об эффективности или </w:t>
      </w:r>
      <w:r w:rsidRPr="00CC30D7">
        <w:rPr>
          <w:rFonts w:ascii="Times New Roman" w:hAnsi="Times New Roman"/>
        </w:rPr>
        <w:lastRenderedPageBreak/>
        <w:t>неэффективности своих действий и реакции общества на них;</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4) социально ориентированные некоммерческие организации, средства массовой информации содействуют ненасильственному, правовому разрешению конфликтных вопросов;</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5) деятельность НКО и других институтов гражданского общества сокращает разрыв между органами власти и обществом, снижает социальную напряженность;</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6) НКО являются действенным механизмом развития общества, поскольку в большинстве своем объединяют активную, образованную и профессиональную часть населения;</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7) механизм гражданского контроля – ключевой механизм противодействия проявлению коррупции на основе полного и достоверного освещения действий органов публичной власти в средствах массовой информации.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 НКО и объединения осуществляют деятельность в различных сферах:</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социальной политики, социальной поддержки и защиты граждан;</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образования и науки;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 благотворительности и </w:t>
      </w:r>
      <w:proofErr w:type="spellStart"/>
      <w:r w:rsidRPr="00CC30D7">
        <w:rPr>
          <w:rFonts w:ascii="Times New Roman" w:hAnsi="Times New Roman"/>
        </w:rPr>
        <w:t>волонтерства</w:t>
      </w:r>
      <w:proofErr w:type="spellEnd"/>
      <w:r w:rsidRPr="00CC30D7">
        <w:rPr>
          <w:rFonts w:ascii="Times New Roman" w:hAnsi="Times New Roman"/>
        </w:rPr>
        <w:t>;</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поддержки и развития бизнеса и предпринимательства;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охраны окружающей среды и защиты животных;</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поддержки гражданских инициатив, правозащитной деятельности;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культуры, просвещения и исторической реконструкции;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здравоохранения, профилактики и охраны здоровья граждан, пропаганды здорового образа жизни, улучшения морально–психологического состояния граждан;</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физической культуры и спорта.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 имеется потребность в социальных услугах, наиболее востребованных со стороны жителей Богучарского муниципального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оказание услуг, направленных на повышение качества жизни людей пожилого возраста, на социальную адаптацию инвалидов и их семей;</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профилактика социального сиротства;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поддержка материнства и детства;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оказание медицинской помощи больным детям с хроническими заболеваниями;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развитие системы дополнительного образования, научно–технического и художественного творчества, массового спорта, культурной, краеведческой и экологической деятельности детей и молодежи;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охрана окружающей среды;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развитие и совершенствование существующих подразделений добровольной пожарной охраны;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профилактика социально опасных форм поведения граждан;</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пропаганда здорового образа жизни;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благотворительная деятельность, а также деятельность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 по содействию благотворительности и добровольчества.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На решение указанных проблем направлена настоящая Подпрограмма. Применение программно–целевого метода даст возможность координировать действия некоммерческого сектора НКО в сфере государственно–общественных отношений и формирования разнообразных институтов гражданского общества.</w:t>
      </w:r>
    </w:p>
    <w:p w:rsidR="00CC30D7" w:rsidRPr="00CC30D7" w:rsidRDefault="00CC30D7" w:rsidP="00CC30D7">
      <w:pPr>
        <w:widowControl w:val="0"/>
        <w:tabs>
          <w:tab w:val="left" w:pos="0"/>
        </w:tabs>
        <w:adjustRightInd w:val="0"/>
        <w:ind w:firstLine="709"/>
        <w:rPr>
          <w:rFonts w:ascii="Times New Roman" w:hAnsi="Times New Roman"/>
        </w:rPr>
      </w:pPr>
      <w:r w:rsidRPr="00CC30D7">
        <w:rPr>
          <w:rFonts w:ascii="Times New Roman" w:hAnsi="Times New Roman"/>
        </w:rPr>
        <w:t xml:space="preserve"> Грунтовая поддержка СОНКО в форме субсидий предоставляется в пределах бюджетных ассигнований, предусмотренных администрации Богучарского муниципального района Воронежской области решением Совета народных депутатов Богучарского муниципального района Воронежской области о бюджете Богучарского муниципального района Воронежской области на соответствующий финансовый год и плановый период, на соответствующие мероприятия в рамках муниципальных программ. </w:t>
      </w:r>
    </w:p>
    <w:p w:rsidR="00CC30D7" w:rsidRPr="00CC30D7" w:rsidRDefault="00CC30D7" w:rsidP="00CC30D7">
      <w:pPr>
        <w:widowControl w:val="0"/>
        <w:tabs>
          <w:tab w:val="left" w:pos="0"/>
        </w:tabs>
        <w:adjustRightInd w:val="0"/>
        <w:ind w:firstLine="709"/>
        <w:rPr>
          <w:rFonts w:ascii="Times New Roman" w:hAnsi="Times New Roman"/>
        </w:rPr>
      </w:pPr>
      <w:r w:rsidRPr="00CC30D7">
        <w:rPr>
          <w:rFonts w:ascii="Times New Roman" w:hAnsi="Times New Roman"/>
        </w:rPr>
        <w:t xml:space="preserve"> Размер гранта в форме субсидий, предоставляемой одной социально ориентированной некоммерческой организации, не может превышать 50 % от общего объема средств, утвержденных на соответствующие цели.</w:t>
      </w:r>
    </w:p>
    <w:p w:rsidR="00CC30D7" w:rsidRPr="00CC30D7" w:rsidRDefault="00CC30D7" w:rsidP="00CC30D7">
      <w:pPr>
        <w:widowControl w:val="0"/>
        <w:tabs>
          <w:tab w:val="left" w:pos="0"/>
        </w:tabs>
        <w:adjustRightInd w:val="0"/>
        <w:ind w:firstLine="709"/>
        <w:rPr>
          <w:rFonts w:ascii="Times New Roman" w:hAnsi="Times New Roman"/>
        </w:rPr>
      </w:pPr>
      <w:r w:rsidRPr="00CC30D7">
        <w:rPr>
          <w:rFonts w:ascii="Times New Roman" w:hAnsi="Times New Roman"/>
        </w:rPr>
        <w:lastRenderedPageBreak/>
        <w:t xml:space="preserve"> Гранты в форме субсидий предоставляются социально ориентированным некоммерческим организациям на основе решений конкурсной комиссии, по итогам проведения конкурсов</w:t>
      </w:r>
      <w:bookmarkStart w:id="4" w:name="Par2"/>
      <w:bookmarkEnd w:id="4"/>
      <w:r w:rsidRPr="00CC30D7">
        <w:rPr>
          <w:rFonts w:ascii="Times New Roman" w:hAnsi="Times New Roman"/>
        </w:rPr>
        <w:t>.</w:t>
      </w:r>
    </w:p>
    <w:p w:rsidR="00CC30D7" w:rsidRPr="00CC30D7" w:rsidRDefault="00CC30D7" w:rsidP="00CC30D7">
      <w:pPr>
        <w:widowControl w:val="0"/>
        <w:tabs>
          <w:tab w:val="left" w:pos="0"/>
        </w:tabs>
        <w:adjustRightInd w:val="0"/>
        <w:ind w:firstLine="709"/>
        <w:rPr>
          <w:rFonts w:ascii="Times New Roman" w:hAnsi="Times New Roman"/>
        </w:rPr>
      </w:pPr>
      <w:r w:rsidRPr="00CC30D7">
        <w:rPr>
          <w:rFonts w:ascii="Times New Roman" w:hAnsi="Times New Roman"/>
        </w:rPr>
        <w:t xml:space="preserve"> Гранты в форме субсидий предоставляются на реализацию программ (проектов), разработанных социально ориентированными некоммерческими организациями.</w:t>
      </w:r>
    </w:p>
    <w:p w:rsidR="00CC30D7" w:rsidRPr="00CC30D7" w:rsidRDefault="00CC30D7" w:rsidP="00CC30D7">
      <w:pPr>
        <w:widowControl w:val="0"/>
        <w:tabs>
          <w:tab w:val="left" w:pos="0"/>
        </w:tabs>
        <w:adjustRightInd w:val="0"/>
        <w:ind w:firstLine="709"/>
        <w:rPr>
          <w:rFonts w:ascii="Times New Roman" w:hAnsi="Times New Roman"/>
        </w:rPr>
      </w:pPr>
      <w:r w:rsidRPr="00CC30D7">
        <w:rPr>
          <w:rFonts w:ascii="Times New Roman" w:hAnsi="Times New Roman"/>
        </w:rPr>
        <w:t xml:space="preserve"> Под программой (проектом) социально ориентированной некоммерческой организации понимается комплекс взаимосвязанных мероприятий, направленных на решение конкретных задач, соответствующих видам деятельности социально ориентированной некоммерческой организации, предусмотренным ее учредительными документами.</w:t>
      </w:r>
    </w:p>
    <w:p w:rsidR="00CC30D7" w:rsidRPr="00CC30D7" w:rsidRDefault="00CC30D7" w:rsidP="00CC30D7">
      <w:pPr>
        <w:widowControl w:val="0"/>
        <w:tabs>
          <w:tab w:val="left" w:pos="0"/>
        </w:tabs>
        <w:adjustRightInd w:val="0"/>
        <w:ind w:firstLine="709"/>
        <w:rPr>
          <w:rFonts w:ascii="Times New Roman" w:hAnsi="Times New Roman"/>
        </w:rPr>
      </w:pPr>
      <w:r w:rsidRPr="00CC30D7">
        <w:rPr>
          <w:rFonts w:ascii="Times New Roman" w:hAnsi="Times New Roman"/>
        </w:rPr>
        <w:t xml:space="preserve"> Программы (проекты) социально ориентированных некоммерческих организаций должны быть направлены на реализацию конкретных задач по одному или нескольким приоритетным направлениям, утверждаемым решением Совета народных депутатов Богучарского муниципального района Воронежской области.</w:t>
      </w:r>
    </w:p>
    <w:p w:rsidR="00CC30D7" w:rsidRPr="00CC30D7" w:rsidRDefault="00CC30D7" w:rsidP="00CC30D7">
      <w:pPr>
        <w:widowControl w:val="0"/>
        <w:tabs>
          <w:tab w:val="left" w:pos="0"/>
        </w:tabs>
        <w:adjustRightInd w:val="0"/>
        <w:ind w:firstLine="709"/>
        <w:rPr>
          <w:rFonts w:ascii="Times New Roman" w:hAnsi="Times New Roman"/>
        </w:rPr>
      </w:pPr>
      <w:r w:rsidRPr="00CC30D7">
        <w:rPr>
          <w:rFonts w:ascii="Times New Roman" w:hAnsi="Times New Roman"/>
        </w:rPr>
        <w:t xml:space="preserve"> За счет предоставленных грантов в форме субсидий социально ориентированные некоммерческие организации вправе осуществлять в соответствии с программами (проектами) следующие расходы на свое содержание и ведение уставной деятельности:</w:t>
      </w:r>
    </w:p>
    <w:p w:rsidR="00CC30D7" w:rsidRPr="00CC30D7" w:rsidRDefault="00CC30D7" w:rsidP="00CC30D7">
      <w:pPr>
        <w:widowControl w:val="0"/>
        <w:tabs>
          <w:tab w:val="left" w:pos="0"/>
        </w:tabs>
        <w:adjustRightInd w:val="0"/>
        <w:ind w:firstLine="709"/>
        <w:rPr>
          <w:rFonts w:ascii="Times New Roman" w:hAnsi="Times New Roman"/>
        </w:rPr>
      </w:pPr>
      <w:r w:rsidRPr="00CC30D7">
        <w:rPr>
          <w:rFonts w:ascii="Times New Roman" w:hAnsi="Times New Roman"/>
        </w:rPr>
        <w:t xml:space="preserve"> - оплата труда штатных работников, участвующих в реализации программ (проектов);</w:t>
      </w:r>
    </w:p>
    <w:p w:rsidR="00CC30D7" w:rsidRPr="00CC30D7" w:rsidRDefault="00CC30D7" w:rsidP="00CC30D7">
      <w:pPr>
        <w:widowControl w:val="0"/>
        <w:tabs>
          <w:tab w:val="left" w:pos="0"/>
        </w:tabs>
        <w:adjustRightInd w:val="0"/>
        <w:ind w:firstLine="709"/>
        <w:rPr>
          <w:rFonts w:ascii="Times New Roman" w:hAnsi="Times New Roman"/>
        </w:rPr>
      </w:pPr>
      <w:r w:rsidRPr="00CC30D7">
        <w:rPr>
          <w:rFonts w:ascii="Times New Roman" w:hAnsi="Times New Roman"/>
        </w:rPr>
        <w:t xml:space="preserve"> - приобретение основных средств и программного обеспечения;</w:t>
      </w:r>
    </w:p>
    <w:p w:rsidR="00CC30D7" w:rsidRPr="00CC30D7" w:rsidRDefault="00CC30D7" w:rsidP="00CC30D7">
      <w:pPr>
        <w:widowControl w:val="0"/>
        <w:tabs>
          <w:tab w:val="left" w:pos="0"/>
        </w:tabs>
        <w:adjustRightInd w:val="0"/>
        <w:ind w:firstLine="709"/>
        <w:rPr>
          <w:rFonts w:ascii="Times New Roman" w:hAnsi="Times New Roman"/>
        </w:rPr>
      </w:pPr>
      <w:r w:rsidRPr="00CC30D7">
        <w:rPr>
          <w:rFonts w:ascii="Times New Roman" w:hAnsi="Times New Roman"/>
        </w:rPr>
        <w:t xml:space="preserve"> - аренда помещений, оборудования для проведения мероприятий;</w:t>
      </w:r>
    </w:p>
    <w:p w:rsidR="00CC30D7" w:rsidRPr="00CC30D7" w:rsidRDefault="00CC30D7" w:rsidP="00CC30D7">
      <w:pPr>
        <w:widowControl w:val="0"/>
        <w:tabs>
          <w:tab w:val="left" w:pos="0"/>
        </w:tabs>
        <w:adjustRightInd w:val="0"/>
        <w:ind w:firstLine="709"/>
        <w:rPr>
          <w:rFonts w:ascii="Times New Roman" w:hAnsi="Times New Roman"/>
        </w:rPr>
      </w:pPr>
      <w:r w:rsidRPr="00CC30D7">
        <w:rPr>
          <w:rFonts w:ascii="Times New Roman" w:hAnsi="Times New Roman"/>
        </w:rPr>
        <w:t xml:space="preserve"> - оплата коммунальных услуг;</w:t>
      </w:r>
    </w:p>
    <w:p w:rsidR="00CC30D7" w:rsidRPr="00CC30D7" w:rsidRDefault="00CC30D7" w:rsidP="00CC30D7">
      <w:pPr>
        <w:widowControl w:val="0"/>
        <w:tabs>
          <w:tab w:val="left" w:pos="0"/>
        </w:tabs>
        <w:adjustRightInd w:val="0"/>
        <w:ind w:firstLine="709"/>
        <w:rPr>
          <w:rFonts w:ascii="Times New Roman" w:hAnsi="Times New Roman"/>
        </w:rPr>
      </w:pPr>
      <w:r w:rsidRPr="00CC30D7">
        <w:rPr>
          <w:rFonts w:ascii="Times New Roman" w:hAnsi="Times New Roman"/>
        </w:rPr>
        <w:t xml:space="preserve"> - приобретение канцелярских товаров и расходных материалов;</w:t>
      </w:r>
    </w:p>
    <w:p w:rsidR="00CC30D7" w:rsidRPr="00CC30D7" w:rsidRDefault="00CC30D7" w:rsidP="00CC30D7">
      <w:pPr>
        <w:widowControl w:val="0"/>
        <w:tabs>
          <w:tab w:val="left" w:pos="0"/>
        </w:tabs>
        <w:adjustRightInd w:val="0"/>
        <w:ind w:firstLine="709"/>
        <w:rPr>
          <w:rFonts w:ascii="Times New Roman" w:hAnsi="Times New Roman"/>
        </w:rPr>
      </w:pPr>
      <w:r w:rsidRPr="00CC30D7">
        <w:rPr>
          <w:rFonts w:ascii="Times New Roman" w:hAnsi="Times New Roman"/>
        </w:rPr>
        <w:t xml:space="preserve"> - оплата услуг связи;</w:t>
      </w:r>
    </w:p>
    <w:p w:rsidR="00CC30D7" w:rsidRPr="00CC30D7" w:rsidRDefault="00CC30D7" w:rsidP="00CC30D7">
      <w:pPr>
        <w:widowControl w:val="0"/>
        <w:tabs>
          <w:tab w:val="left" w:pos="0"/>
        </w:tabs>
        <w:adjustRightInd w:val="0"/>
        <w:ind w:firstLine="709"/>
        <w:rPr>
          <w:rFonts w:ascii="Times New Roman" w:hAnsi="Times New Roman"/>
        </w:rPr>
      </w:pPr>
      <w:r w:rsidRPr="00CC30D7">
        <w:rPr>
          <w:rFonts w:ascii="Times New Roman" w:hAnsi="Times New Roman"/>
        </w:rPr>
        <w:t xml:space="preserve"> - издательские расходы;</w:t>
      </w:r>
    </w:p>
    <w:p w:rsidR="00CC30D7" w:rsidRPr="00CC30D7" w:rsidRDefault="00CC30D7" w:rsidP="00CC30D7">
      <w:pPr>
        <w:widowControl w:val="0"/>
        <w:tabs>
          <w:tab w:val="left" w:pos="0"/>
        </w:tabs>
        <w:adjustRightInd w:val="0"/>
        <w:ind w:firstLine="709"/>
        <w:rPr>
          <w:rFonts w:ascii="Times New Roman" w:hAnsi="Times New Roman"/>
        </w:rPr>
      </w:pPr>
      <w:r w:rsidRPr="00CC30D7">
        <w:rPr>
          <w:rFonts w:ascii="Times New Roman" w:hAnsi="Times New Roman"/>
        </w:rPr>
        <w:t xml:space="preserve"> - вознаграждения лицам, привлекаемым по гражданско-правовым договорам;</w:t>
      </w:r>
    </w:p>
    <w:p w:rsidR="00CC30D7" w:rsidRPr="00CC30D7" w:rsidRDefault="00CC30D7" w:rsidP="00CC30D7">
      <w:pPr>
        <w:widowControl w:val="0"/>
        <w:tabs>
          <w:tab w:val="left" w:pos="0"/>
        </w:tabs>
        <w:adjustRightInd w:val="0"/>
        <w:ind w:firstLine="709"/>
        <w:rPr>
          <w:rFonts w:ascii="Times New Roman" w:hAnsi="Times New Roman"/>
        </w:rPr>
      </w:pPr>
      <w:r w:rsidRPr="00CC30D7">
        <w:rPr>
          <w:rFonts w:ascii="Times New Roman" w:hAnsi="Times New Roman"/>
        </w:rPr>
        <w:t xml:space="preserve"> - командировочные расходы;</w:t>
      </w:r>
    </w:p>
    <w:p w:rsidR="00CC30D7" w:rsidRPr="00CC30D7" w:rsidRDefault="00CC30D7" w:rsidP="00CC30D7">
      <w:pPr>
        <w:widowControl w:val="0"/>
        <w:tabs>
          <w:tab w:val="left" w:pos="0"/>
        </w:tabs>
        <w:adjustRightInd w:val="0"/>
        <w:ind w:firstLine="709"/>
        <w:rPr>
          <w:rFonts w:ascii="Times New Roman" w:hAnsi="Times New Roman"/>
        </w:rPr>
      </w:pPr>
      <w:r w:rsidRPr="00CC30D7">
        <w:rPr>
          <w:rFonts w:ascii="Times New Roman" w:hAnsi="Times New Roman"/>
        </w:rPr>
        <w:t xml:space="preserve"> - уплата налогов, сборов, страховых взносов и иных обязательных платежей в бюджетную систему Российской Федерации;</w:t>
      </w:r>
    </w:p>
    <w:p w:rsidR="00CC30D7" w:rsidRPr="00CC30D7" w:rsidRDefault="00CC30D7" w:rsidP="00CC30D7">
      <w:pPr>
        <w:widowControl w:val="0"/>
        <w:tabs>
          <w:tab w:val="left" w:pos="0"/>
        </w:tabs>
        <w:adjustRightInd w:val="0"/>
        <w:ind w:firstLine="709"/>
        <w:rPr>
          <w:rFonts w:ascii="Times New Roman" w:hAnsi="Times New Roman"/>
        </w:rPr>
      </w:pPr>
      <w:r w:rsidRPr="00CC30D7">
        <w:rPr>
          <w:rFonts w:ascii="Times New Roman" w:hAnsi="Times New Roman"/>
        </w:rPr>
        <w:t xml:space="preserve"> - прочие расходы, связанные с реализацией мероприятий программ (проектов).</w:t>
      </w:r>
    </w:p>
    <w:p w:rsidR="00CC30D7" w:rsidRPr="00CC30D7" w:rsidRDefault="00CC30D7" w:rsidP="00CC30D7">
      <w:pPr>
        <w:widowControl w:val="0"/>
        <w:tabs>
          <w:tab w:val="left" w:pos="0"/>
        </w:tabs>
        <w:adjustRightInd w:val="0"/>
        <w:ind w:firstLine="709"/>
        <w:rPr>
          <w:rFonts w:ascii="Times New Roman" w:hAnsi="Times New Roman"/>
        </w:rPr>
      </w:pPr>
      <w:r w:rsidRPr="00CC30D7">
        <w:rPr>
          <w:rFonts w:ascii="Times New Roman" w:hAnsi="Times New Roman"/>
        </w:rPr>
        <w:t xml:space="preserve"> За счет предоставленных грантов в форме субсидий социально ориентированные некоммерческие организации не вправе осуществлять расходы, которые не имеют прямого и непосредственного отношения к реализации мероприятий программ (проектов).</w:t>
      </w:r>
    </w:p>
    <w:p w:rsidR="00CC30D7" w:rsidRPr="00CC30D7" w:rsidRDefault="00CC30D7" w:rsidP="00CC30D7">
      <w:pPr>
        <w:widowControl w:val="0"/>
        <w:tabs>
          <w:tab w:val="left" w:pos="0"/>
        </w:tabs>
        <w:adjustRightInd w:val="0"/>
        <w:ind w:firstLine="709"/>
        <w:rPr>
          <w:rFonts w:ascii="Times New Roman" w:hAnsi="Times New Roman"/>
        </w:rPr>
      </w:pPr>
      <w:r w:rsidRPr="00CC30D7">
        <w:rPr>
          <w:rFonts w:ascii="Times New Roman" w:hAnsi="Times New Roman"/>
        </w:rPr>
        <w:t xml:space="preserve">В рамках основного мероприятия «Гражданское общество» администрацией Богучарского муниципального района Воронежской области для поддержки СОНКО будет оказана имущественная поддержка, информационная поддержка, в том числе содействие формированию информационного пространства, способствующего развитию гражданских инициатив, консультационная поддержка, повышение гражданской компетентности и политической культуры у населения Богучарского муниципального района Воронежской области, а также развитие нормативной правовой базы по вопросам поддержки СОНКО.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В результате реализации Подпрограммы НКО будут способны предлагать действенные пути решения актуальных общественных проблем и станут каналом обратной связи между гражданами и органами власти.</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Главный итог реализации Подпрограммы – укрепление доверия граждан к органам местного самоуправления Богучарского муниципального района и обеспечение социальной и общественно–политической стабильности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Значения целевых показателей (индикаторов) муниципальной подпрограммы на весь срок ее реализации приведены в приложении 1 муниципальной программы.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4.2. Цели, задачи подпрограммы.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ind w:firstLine="709"/>
        <w:rPr>
          <w:rFonts w:ascii="Times New Roman" w:hAnsi="Times New Roman"/>
          <w:w w:val="105"/>
        </w:rPr>
      </w:pPr>
      <w:r w:rsidRPr="00CC30D7">
        <w:rPr>
          <w:rFonts w:ascii="Times New Roman" w:hAnsi="Times New Roman"/>
        </w:rPr>
        <w:t xml:space="preserve">Целью Подпрограммы является создание условий для эффективного развития гражданского общества, развитие «человеческого капитала», благотворительной </w:t>
      </w:r>
      <w:r w:rsidRPr="00CC30D7">
        <w:rPr>
          <w:rFonts w:ascii="Times New Roman" w:hAnsi="Times New Roman"/>
        </w:rPr>
        <w:lastRenderedPageBreak/>
        <w:t xml:space="preserve">деятельности и добровольчества, решение актуальных социальных проблем, повышение доступности предоставляемых гражданам социальных услуг путем предоставления поддержки социально ориентированным некоммерческим организациям, формирование информационной политики и развитие средств массовой информации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 </w:t>
      </w:r>
      <w:r w:rsidRPr="00CC30D7">
        <w:rPr>
          <w:rFonts w:ascii="Times New Roman" w:hAnsi="Times New Roman"/>
          <w:w w:val="105"/>
        </w:rPr>
        <w:t>формирование и развитие обеспечивающих механизмов реализации муниципальной программы.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Намеченные цели предполагается решить с помощью следующих задач:</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 поддержка некоммерческих организаций, деятельность которых направлена на гармонизацию </w:t>
      </w:r>
      <w:proofErr w:type="spellStart"/>
      <w:r w:rsidRPr="00CC30D7">
        <w:rPr>
          <w:rFonts w:ascii="Times New Roman" w:hAnsi="Times New Roman"/>
        </w:rPr>
        <w:t>этноконфессиональных</w:t>
      </w:r>
      <w:proofErr w:type="spellEnd"/>
      <w:r w:rsidRPr="00CC30D7">
        <w:rPr>
          <w:rFonts w:ascii="Times New Roman" w:hAnsi="Times New Roman"/>
        </w:rPr>
        <w:t xml:space="preserve"> отношений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поддержка молодежных инициатив некоммерческих организаций, направленных на патриотическое воспитание молодежи;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поддержка социальных инициатив некоммерческих организаций, деятельность которых направлена на развитие дополнительного образования, защиту материнства, детства, социальную защиту пожилых граждан и инвалидов;</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поддержка социальных инициатив некоммерческих организаций, деятельность которых направлена на оказание бесплатной консультативной помощи жителям Богучарского муниципального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проведение мероприятий, направленных на повышение прозрачности деятельности СО НКО: развитие взаимодействия со СМИ;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повышение доступности информации о социально-экономической и общественно-политической ситуации в районе, о деятельности органов местного самоуправления Богучарского муниципального района для населения.</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Перечень основных мероприятий муниципальной подпрограммы приведен в приложении 2 муниципальной программы.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Сведения об основных мерах правового регулирования в сфере реализации муниципальной подпрограммы приведены в приложении 3 муниципальной программы.</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Расходы районного бюджета на реализацию муниципальной подпрограммы приведены в приложении 4 муниципальной программы.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государственной программы приведено в приложении 5 муниципальной программы.</w:t>
      </w:r>
    </w:p>
    <w:p w:rsidR="00CC30D7" w:rsidRPr="00CC30D7" w:rsidRDefault="00CC30D7" w:rsidP="00CC30D7">
      <w:pPr>
        <w:widowControl w:val="0"/>
        <w:adjustRightInd w:val="0"/>
        <w:ind w:firstLine="709"/>
        <w:rPr>
          <w:rFonts w:ascii="Times New Roman" w:hAnsi="Times New Roman"/>
          <w:bCs/>
        </w:rPr>
      </w:pPr>
    </w:p>
    <w:p w:rsidR="00CC30D7" w:rsidRPr="00CC30D7" w:rsidRDefault="00CC30D7" w:rsidP="00CC30D7">
      <w:pPr>
        <w:widowControl w:val="0"/>
        <w:adjustRightInd w:val="0"/>
        <w:ind w:firstLine="709"/>
        <w:rPr>
          <w:rFonts w:ascii="Times New Roman" w:hAnsi="Times New Roman"/>
          <w:bCs/>
        </w:rPr>
      </w:pPr>
      <w:r w:rsidRPr="00CC30D7">
        <w:rPr>
          <w:rFonts w:ascii="Times New Roman" w:hAnsi="Times New Roman"/>
          <w:bCs/>
        </w:rPr>
        <w:t>4.3. Сроки реализации подпрограммы.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Срок реализации подпрограммы в один этап с 01.01.2019 по 31.12.2027 годы.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4.4. Прогноз сводных показателей муниципальных заданий на оказание муниципальных услуг (выполнение работ) муниципальными учреждениями Богучарского муниципального района по муниципальной подпрограмме.</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В данной Подпрограмме не принимают участия муниципальные учреждения, оказывающие муниципальные услуги в соответствии с муниципальным заданием.</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bCs/>
        </w:rPr>
      </w:pPr>
      <w:r w:rsidRPr="00CC30D7">
        <w:rPr>
          <w:rFonts w:ascii="Times New Roman" w:hAnsi="Times New Roman"/>
          <w:bCs/>
        </w:rPr>
        <w:t>4.5. Участие структурных подразделений администрации Богучарского муниципального района и других организаций в реализации подпрограммы.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1. Отдел по организационно – кадровой работе и информационной безопасности администрации Богучарского муниципального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2. Отдел учета и отчетности администрации Богучарского муниципального района финансирование подпрограммы;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3. МКУ «Функциональный центр»;</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4. Филиал АУВО «Многофункциональный центр предоставления государственных и муниципальных услуг», АУВО «РИА «Воронеж» - редакция газеты «Сельская новь» (по </w:t>
      </w:r>
      <w:r w:rsidRPr="00CC30D7">
        <w:rPr>
          <w:rFonts w:ascii="Times New Roman" w:hAnsi="Times New Roman"/>
        </w:rPr>
        <w:lastRenderedPageBreak/>
        <w:t xml:space="preserve">согласованию):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1) Увеличение количества информационных материалов, программ в средствах массовой информации, освещающих деятельность социально ориентированных некоммерческих организаций, в % к предыдущему году;</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2) Обеспечение обучения (семинары, конференции, круглые столы) представителей социально ориентированных организаций формам и методам работы по оказанию социальных услуг и реализации социальных проектов, </w:t>
      </w:r>
      <w:proofErr w:type="spellStart"/>
      <w:r w:rsidRPr="00CC30D7">
        <w:rPr>
          <w:rFonts w:ascii="Times New Roman" w:hAnsi="Times New Roman"/>
        </w:rPr>
        <w:t>в%</w:t>
      </w:r>
      <w:proofErr w:type="spellEnd"/>
      <w:r w:rsidRPr="00CC30D7">
        <w:rPr>
          <w:rFonts w:ascii="Times New Roman" w:hAnsi="Times New Roman"/>
        </w:rPr>
        <w:t xml:space="preserve"> к предыдущему году;</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3) Реализация общественных проектов социально ориентированными некоммерческими организациями.</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Оценка эффективности реализации муниципальной программы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Оценка эффективности реализации муниципальной программы осуществляется ответственным исполнителем в соответствии с Порядком оценки эффективности реализации муниципальной программы Богучарского муниципального района Воронежской области.</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5. Подпрограмма</w:t>
      </w:r>
    </w:p>
    <w:p w:rsidR="00CC30D7" w:rsidRPr="00CC30D7" w:rsidRDefault="00CC30D7" w:rsidP="00CC30D7">
      <w:pPr>
        <w:widowControl w:val="0"/>
        <w:ind w:firstLine="709"/>
        <w:rPr>
          <w:rFonts w:ascii="Times New Roman" w:hAnsi="Times New Roman"/>
          <w:bCs/>
        </w:rPr>
      </w:pPr>
      <w:r w:rsidRPr="00CC30D7">
        <w:rPr>
          <w:rFonts w:ascii="Times New Roman" w:hAnsi="Times New Roman"/>
          <w:bCs/>
        </w:rPr>
        <w:t>«Снижение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Паспорт</w:t>
      </w:r>
    </w:p>
    <w:p w:rsidR="00CC30D7" w:rsidRPr="00CC30D7" w:rsidRDefault="00CC30D7" w:rsidP="00CC30D7">
      <w:pPr>
        <w:widowControl w:val="0"/>
        <w:ind w:firstLine="709"/>
        <w:rPr>
          <w:rFonts w:ascii="Times New Roman" w:hAnsi="Times New Roman"/>
        </w:rPr>
      </w:pPr>
      <w:r w:rsidRPr="00CC30D7">
        <w:rPr>
          <w:rFonts w:ascii="Times New Roman" w:hAnsi="Times New Roman"/>
        </w:rPr>
        <w:t xml:space="preserve">подпрограммы </w:t>
      </w:r>
      <w:r w:rsidRPr="00CC30D7">
        <w:rPr>
          <w:rFonts w:ascii="Times New Roman" w:hAnsi="Times New Roman"/>
          <w:bCs/>
        </w:rPr>
        <w:t xml:space="preserve">«Снижение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 </w:t>
      </w:r>
      <w:r w:rsidRPr="00CC30D7">
        <w:rPr>
          <w:rFonts w:ascii="Times New Roman" w:hAnsi="Times New Roman"/>
        </w:rPr>
        <w:t>муниципальной программы «Муниципальное управление и гражданское общество»</w:t>
      </w:r>
    </w:p>
    <w:p w:rsidR="00CC30D7" w:rsidRPr="00CC30D7" w:rsidRDefault="00CC30D7" w:rsidP="00CC30D7">
      <w:pPr>
        <w:widowControl w:val="0"/>
        <w:ind w:firstLine="709"/>
        <w:rPr>
          <w:rFonts w:ascii="Times New Roman" w:hAnsi="Times New Roman"/>
        </w:rPr>
      </w:pPr>
    </w:p>
    <w:tbl>
      <w:tblPr>
        <w:tblW w:w="109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4"/>
        <w:gridCol w:w="8756"/>
      </w:tblGrid>
      <w:tr w:rsidR="00CC30D7" w:rsidRPr="00CC30D7" w:rsidTr="00F54F39">
        <w:trPr>
          <w:jc w:val="right"/>
        </w:trPr>
        <w:tc>
          <w:tcPr>
            <w:tcW w:w="2164"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eastAsia="Calibri" w:hAnsi="Times New Roman"/>
              </w:rPr>
            </w:pPr>
            <w:r w:rsidRPr="00CC30D7">
              <w:rPr>
                <w:rFonts w:ascii="Times New Roman" w:eastAsia="Calibri" w:hAnsi="Times New Roman"/>
              </w:rPr>
              <w:t>Наименование подпрограммы</w:t>
            </w:r>
          </w:p>
        </w:tc>
        <w:tc>
          <w:tcPr>
            <w:tcW w:w="8756"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eastAsia="Calibri" w:hAnsi="Times New Roman"/>
              </w:rPr>
            </w:pPr>
            <w:r w:rsidRPr="00CC30D7">
              <w:rPr>
                <w:rFonts w:ascii="Times New Roman" w:eastAsia="Calibri" w:hAnsi="Times New Roman"/>
                <w:bCs/>
              </w:rPr>
              <w:t>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tc>
      </w:tr>
      <w:tr w:rsidR="00CC30D7" w:rsidRPr="00CC30D7" w:rsidTr="00F54F39">
        <w:trPr>
          <w:jc w:val="right"/>
        </w:trPr>
        <w:tc>
          <w:tcPr>
            <w:tcW w:w="2164"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eastAsia="Calibri" w:hAnsi="Times New Roman"/>
              </w:rPr>
            </w:pPr>
            <w:r w:rsidRPr="00CC30D7">
              <w:rPr>
                <w:rFonts w:ascii="Times New Roman" w:eastAsia="Calibri" w:hAnsi="Times New Roman"/>
              </w:rPr>
              <w:t>Ответственный исполнитель подпрограммы</w:t>
            </w:r>
          </w:p>
        </w:tc>
        <w:tc>
          <w:tcPr>
            <w:tcW w:w="8756"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eastAsia="Calibri" w:hAnsi="Times New Roman"/>
              </w:rPr>
            </w:pPr>
            <w:r w:rsidRPr="00CC30D7">
              <w:rPr>
                <w:rFonts w:ascii="Times New Roman" w:hAnsi="Times New Roman"/>
              </w:rPr>
              <w:t>Помощник главы администрации Богучарского муниципального района по ГО и ЧС, отдела мобилизационной подготовки, ГО и ЧС.</w:t>
            </w:r>
          </w:p>
        </w:tc>
      </w:tr>
      <w:tr w:rsidR="00CC30D7" w:rsidRPr="00CC30D7" w:rsidTr="00F54F39">
        <w:trPr>
          <w:jc w:val="right"/>
        </w:trPr>
        <w:tc>
          <w:tcPr>
            <w:tcW w:w="2164"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eastAsia="Calibri" w:hAnsi="Times New Roman"/>
              </w:rPr>
            </w:pPr>
            <w:r w:rsidRPr="00CC30D7">
              <w:rPr>
                <w:rFonts w:ascii="Times New Roman" w:eastAsia="Calibri" w:hAnsi="Times New Roman"/>
              </w:rPr>
              <w:t>Исполнители муниципальной подпрограммы</w:t>
            </w:r>
          </w:p>
        </w:tc>
        <w:tc>
          <w:tcPr>
            <w:tcW w:w="8756"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t>Помощник главы администрации Богучарского муниципального района по ГО и ЧС, отдела мобилизационной подготовки, ГО и ЧС.</w:t>
            </w:r>
          </w:p>
          <w:p w:rsidR="00CC30D7" w:rsidRPr="00CC30D7" w:rsidRDefault="00CC30D7" w:rsidP="00F54F39">
            <w:pPr>
              <w:widowControl w:val="0"/>
              <w:ind w:firstLine="709"/>
              <w:rPr>
                <w:rFonts w:ascii="Times New Roman" w:hAnsi="Times New Roman"/>
              </w:rPr>
            </w:pPr>
            <w:r w:rsidRPr="00CC30D7">
              <w:rPr>
                <w:rFonts w:ascii="Times New Roman" w:hAnsi="Times New Roman"/>
              </w:rPr>
              <w:t>Отдел по образованию, опеке и попечительству администрации Богучарского муниципального района.</w:t>
            </w:r>
          </w:p>
          <w:p w:rsidR="00CC30D7" w:rsidRPr="00CC30D7" w:rsidRDefault="00CC30D7" w:rsidP="00F54F39">
            <w:pPr>
              <w:widowControl w:val="0"/>
              <w:ind w:firstLine="709"/>
              <w:rPr>
                <w:rFonts w:ascii="Times New Roman" w:hAnsi="Times New Roman"/>
              </w:rPr>
            </w:pPr>
            <w:r w:rsidRPr="00CC30D7">
              <w:rPr>
                <w:rFonts w:ascii="Times New Roman" w:hAnsi="Times New Roman"/>
              </w:rPr>
              <w:t>МКУ «Управление культуры» Богучарского муниципального района.</w:t>
            </w:r>
          </w:p>
          <w:p w:rsidR="00CC30D7" w:rsidRPr="00CC30D7" w:rsidRDefault="00CC30D7" w:rsidP="00F54F39">
            <w:pPr>
              <w:widowControl w:val="0"/>
              <w:ind w:firstLine="709"/>
              <w:rPr>
                <w:rFonts w:ascii="Times New Roman" w:hAnsi="Times New Roman"/>
              </w:rPr>
            </w:pPr>
            <w:r w:rsidRPr="00CC30D7">
              <w:rPr>
                <w:rFonts w:ascii="Times New Roman" w:hAnsi="Times New Roman"/>
              </w:rPr>
              <w:t>МКУ «Отдел физической культуры и спорта Богучарского муниципального района».</w:t>
            </w:r>
          </w:p>
        </w:tc>
      </w:tr>
      <w:tr w:rsidR="00CC30D7" w:rsidRPr="00CC30D7" w:rsidTr="00F54F39">
        <w:trPr>
          <w:jc w:val="right"/>
        </w:trPr>
        <w:tc>
          <w:tcPr>
            <w:tcW w:w="2164"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eastAsia="Calibri" w:hAnsi="Times New Roman"/>
              </w:rPr>
            </w:pPr>
            <w:r w:rsidRPr="00CC30D7">
              <w:rPr>
                <w:rFonts w:ascii="Times New Roman" w:eastAsia="Calibri" w:hAnsi="Times New Roman"/>
              </w:rPr>
              <w:t>Основные мероприятия, входящие в состав муниципальной подпрограммы</w:t>
            </w:r>
          </w:p>
        </w:tc>
        <w:tc>
          <w:tcPr>
            <w:tcW w:w="8756"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t>1.Создание резервов финансовых ресурсов и материальных средств для ликвидации чрезвычайных ситуаций природного и техногенного характера.</w:t>
            </w:r>
          </w:p>
          <w:p w:rsidR="00CC30D7" w:rsidRPr="00CC30D7" w:rsidRDefault="00CC30D7" w:rsidP="00F54F39">
            <w:pPr>
              <w:widowControl w:val="0"/>
              <w:ind w:firstLine="709"/>
              <w:rPr>
                <w:rFonts w:ascii="Times New Roman" w:hAnsi="Times New Roman"/>
              </w:rPr>
            </w:pPr>
            <w:r w:rsidRPr="00CC30D7">
              <w:rPr>
                <w:rFonts w:ascii="Times New Roman" w:hAnsi="Times New Roman"/>
              </w:rPr>
              <w:t>2.Оборудование и содержание единой дежурно-диспетчерской службы муниципального района в соответствии с методическими рекомендациями по организации функционирования единых дежурно-диспетчерских служб муниципальных образований Воронежской области, утвержденными решением методического совета от 12.08.2011 № 3/3-1-7.</w:t>
            </w:r>
          </w:p>
          <w:p w:rsidR="00CC30D7" w:rsidRPr="00CC30D7" w:rsidRDefault="00CC30D7" w:rsidP="00F54F39">
            <w:pPr>
              <w:widowControl w:val="0"/>
              <w:ind w:firstLine="709"/>
              <w:rPr>
                <w:rFonts w:ascii="Times New Roman" w:hAnsi="Times New Roman"/>
              </w:rPr>
            </w:pPr>
            <w:r w:rsidRPr="00CC30D7">
              <w:rPr>
                <w:rFonts w:ascii="Times New Roman" w:hAnsi="Times New Roman"/>
              </w:rPr>
              <w:t>3. Организация патрулирования мест массового отдыха населения на воде и в лесных массивах с целью обеспечения охраны общественного порядка и предупреждения чрезвычайных ситуаций.</w:t>
            </w:r>
          </w:p>
          <w:p w:rsidR="00CC30D7" w:rsidRPr="00CC30D7" w:rsidRDefault="00CC30D7" w:rsidP="00F54F39">
            <w:pPr>
              <w:widowControl w:val="0"/>
              <w:ind w:firstLine="709"/>
              <w:rPr>
                <w:rFonts w:ascii="Times New Roman" w:hAnsi="Times New Roman"/>
              </w:rPr>
            </w:pPr>
            <w:r w:rsidRPr="00CC30D7">
              <w:rPr>
                <w:rFonts w:ascii="Times New Roman" w:hAnsi="Times New Roman"/>
              </w:rPr>
              <w:t xml:space="preserve"> 4. Организация и проведение мероприятий по профилактике терроризма и экстремизма на территории Богучарского муниципального района, в том числе при проведении общественно политических, спортивных, культурных мероприятий в местах массового пребывания людей.</w:t>
            </w:r>
          </w:p>
          <w:p w:rsidR="00CC30D7" w:rsidRPr="00CC30D7" w:rsidRDefault="00CC30D7" w:rsidP="00F54F39">
            <w:pPr>
              <w:widowControl w:val="0"/>
              <w:ind w:firstLine="709"/>
              <w:rPr>
                <w:rFonts w:ascii="Times New Roman" w:hAnsi="Times New Roman"/>
              </w:rPr>
            </w:pPr>
            <w:r w:rsidRPr="00CC30D7">
              <w:rPr>
                <w:rFonts w:ascii="Times New Roman" w:hAnsi="Times New Roman"/>
              </w:rPr>
              <w:lastRenderedPageBreak/>
              <w:t>5. Прочие расходы.</w:t>
            </w:r>
          </w:p>
        </w:tc>
      </w:tr>
      <w:tr w:rsidR="00CC30D7" w:rsidRPr="00CC30D7" w:rsidTr="00F54F39">
        <w:trPr>
          <w:jc w:val="right"/>
        </w:trPr>
        <w:tc>
          <w:tcPr>
            <w:tcW w:w="2164"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lastRenderedPageBreak/>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8756" w:type="dxa"/>
            <w:tcBorders>
              <w:top w:val="single" w:sz="4" w:space="0" w:color="auto"/>
              <w:left w:val="single" w:sz="4" w:space="0" w:color="auto"/>
              <w:bottom w:val="single" w:sz="4" w:space="0" w:color="auto"/>
              <w:right w:val="single" w:sz="4" w:space="0" w:color="auto"/>
            </w:tcBorders>
          </w:tcPr>
          <w:p w:rsidR="00CC30D7" w:rsidRPr="00CC30D7" w:rsidRDefault="00CC30D7" w:rsidP="00F54F39">
            <w:pPr>
              <w:widowControl w:val="0"/>
              <w:ind w:firstLine="709"/>
              <w:rPr>
                <w:rFonts w:ascii="Times New Roman" w:hAnsi="Times New Roman"/>
              </w:rPr>
            </w:pPr>
          </w:p>
        </w:tc>
      </w:tr>
      <w:tr w:rsidR="00CC30D7" w:rsidRPr="00CC30D7" w:rsidTr="00F54F39">
        <w:trPr>
          <w:jc w:val="right"/>
        </w:trPr>
        <w:tc>
          <w:tcPr>
            <w:tcW w:w="2164"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8756" w:type="dxa"/>
            <w:tcBorders>
              <w:top w:val="single" w:sz="4" w:space="0" w:color="auto"/>
              <w:left w:val="single" w:sz="4" w:space="0" w:color="auto"/>
              <w:bottom w:val="single" w:sz="4" w:space="0" w:color="auto"/>
              <w:right w:val="single" w:sz="4" w:space="0" w:color="auto"/>
            </w:tcBorders>
          </w:tcPr>
          <w:p w:rsidR="00CC30D7" w:rsidRPr="00CC30D7" w:rsidRDefault="00CC30D7" w:rsidP="00F54F39">
            <w:pPr>
              <w:widowControl w:val="0"/>
              <w:ind w:firstLine="709"/>
              <w:rPr>
                <w:rFonts w:ascii="Times New Roman" w:hAnsi="Times New Roman"/>
              </w:rPr>
            </w:pPr>
          </w:p>
        </w:tc>
      </w:tr>
      <w:tr w:rsidR="00CC30D7" w:rsidRPr="00CC30D7" w:rsidTr="00F54F39">
        <w:trPr>
          <w:jc w:val="right"/>
        </w:trPr>
        <w:tc>
          <w:tcPr>
            <w:tcW w:w="2164"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eastAsia="Calibri" w:hAnsi="Times New Roman"/>
              </w:rPr>
            </w:pPr>
            <w:r w:rsidRPr="00CC30D7">
              <w:rPr>
                <w:rFonts w:ascii="Times New Roman" w:eastAsia="Calibri" w:hAnsi="Times New Roman"/>
              </w:rPr>
              <w:t>Основные разработчики муниципальной подпрограммы</w:t>
            </w:r>
          </w:p>
        </w:tc>
        <w:tc>
          <w:tcPr>
            <w:tcW w:w="8756"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t>Помощник главы администрации Богучарского муниципального района по ГО и ЧС, отдела мобилизационной подготовки, ГО и ЧС.</w:t>
            </w:r>
          </w:p>
        </w:tc>
      </w:tr>
      <w:tr w:rsidR="00CC30D7" w:rsidRPr="00CC30D7" w:rsidTr="00F54F39">
        <w:trPr>
          <w:jc w:val="right"/>
        </w:trPr>
        <w:tc>
          <w:tcPr>
            <w:tcW w:w="2164"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eastAsia="Calibri" w:hAnsi="Times New Roman"/>
              </w:rPr>
            </w:pPr>
            <w:r w:rsidRPr="00CC30D7">
              <w:rPr>
                <w:rFonts w:ascii="Times New Roman" w:eastAsia="Calibri" w:hAnsi="Times New Roman"/>
              </w:rPr>
              <w:t>Цель муниципальной подпрограммы</w:t>
            </w:r>
          </w:p>
        </w:tc>
        <w:tc>
          <w:tcPr>
            <w:tcW w:w="8756" w:type="dxa"/>
            <w:tcBorders>
              <w:top w:val="single" w:sz="4" w:space="0" w:color="auto"/>
              <w:left w:val="single" w:sz="4" w:space="0" w:color="auto"/>
              <w:bottom w:val="single" w:sz="4" w:space="0" w:color="auto"/>
              <w:right w:val="single" w:sz="4" w:space="0" w:color="auto"/>
            </w:tcBorders>
          </w:tcPr>
          <w:p w:rsidR="00CC30D7" w:rsidRPr="00CC30D7" w:rsidRDefault="00CC30D7" w:rsidP="00F54F39">
            <w:pPr>
              <w:widowControl w:val="0"/>
              <w:ind w:firstLine="709"/>
              <w:rPr>
                <w:rFonts w:ascii="Times New Roman" w:hAnsi="Times New Roman"/>
              </w:rPr>
            </w:pPr>
            <w:r w:rsidRPr="00CC30D7">
              <w:rPr>
                <w:rFonts w:ascii="Times New Roman" w:hAnsi="Times New Roman"/>
              </w:rPr>
              <w:t>Обеспечение комплексной безопасности населения и территории Богучарского муниципального района Воронежской области.</w:t>
            </w:r>
          </w:p>
          <w:p w:rsidR="00CC30D7" w:rsidRPr="00CC30D7" w:rsidRDefault="00CC30D7" w:rsidP="00F54F39">
            <w:pPr>
              <w:widowControl w:val="0"/>
              <w:ind w:firstLine="709"/>
              <w:rPr>
                <w:rFonts w:ascii="Times New Roman" w:hAnsi="Times New Roman"/>
              </w:rPr>
            </w:pPr>
          </w:p>
        </w:tc>
      </w:tr>
      <w:tr w:rsidR="00CC30D7" w:rsidRPr="00CC30D7" w:rsidTr="00F54F39">
        <w:trPr>
          <w:jc w:val="right"/>
        </w:trPr>
        <w:tc>
          <w:tcPr>
            <w:tcW w:w="2164"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eastAsia="Calibri" w:hAnsi="Times New Roman"/>
              </w:rPr>
            </w:pPr>
            <w:r w:rsidRPr="00CC30D7">
              <w:rPr>
                <w:rFonts w:ascii="Times New Roman" w:eastAsia="Calibri" w:hAnsi="Times New Roman"/>
              </w:rPr>
              <w:t>Задачи муниципальной подпрограммы</w:t>
            </w:r>
          </w:p>
        </w:tc>
        <w:tc>
          <w:tcPr>
            <w:tcW w:w="8756" w:type="dxa"/>
            <w:tcBorders>
              <w:top w:val="single" w:sz="4" w:space="0" w:color="auto"/>
              <w:left w:val="single" w:sz="4" w:space="0" w:color="auto"/>
              <w:bottom w:val="single" w:sz="4" w:space="0" w:color="auto"/>
              <w:right w:val="single" w:sz="4" w:space="0" w:color="auto"/>
            </w:tcBorders>
          </w:tcPr>
          <w:p w:rsidR="00CC30D7" w:rsidRPr="00CC30D7" w:rsidRDefault="00CC30D7" w:rsidP="00F54F39">
            <w:pPr>
              <w:pStyle w:val="aff5"/>
              <w:ind w:firstLine="709"/>
              <w:jc w:val="both"/>
              <w:rPr>
                <w:rFonts w:ascii="Times New Roman" w:hAnsi="Times New Roman"/>
                <w:sz w:val="24"/>
                <w:szCs w:val="24"/>
              </w:rPr>
            </w:pPr>
            <w:r w:rsidRPr="00CC30D7">
              <w:rPr>
                <w:rFonts w:ascii="Times New Roman" w:hAnsi="Times New Roman"/>
                <w:sz w:val="24"/>
                <w:szCs w:val="24"/>
              </w:rPr>
              <w:t>1. Развитие систем оповещения населения.</w:t>
            </w:r>
          </w:p>
          <w:p w:rsidR="00CC30D7" w:rsidRPr="00CC30D7" w:rsidRDefault="00CC30D7" w:rsidP="00F54F39">
            <w:pPr>
              <w:pStyle w:val="aff5"/>
              <w:ind w:firstLine="709"/>
              <w:jc w:val="both"/>
              <w:rPr>
                <w:rFonts w:ascii="Times New Roman" w:hAnsi="Times New Roman"/>
                <w:sz w:val="24"/>
                <w:szCs w:val="24"/>
              </w:rPr>
            </w:pPr>
            <w:r w:rsidRPr="00CC30D7">
              <w:rPr>
                <w:rFonts w:ascii="Times New Roman" w:hAnsi="Times New Roman"/>
                <w:sz w:val="24"/>
                <w:szCs w:val="24"/>
              </w:rPr>
              <w:t>2. Развитие систем информирования населения.</w:t>
            </w:r>
          </w:p>
          <w:p w:rsidR="00CC30D7" w:rsidRPr="00CC30D7" w:rsidRDefault="00CC30D7" w:rsidP="00F54F39">
            <w:pPr>
              <w:pStyle w:val="aff5"/>
              <w:ind w:firstLine="709"/>
              <w:jc w:val="both"/>
              <w:rPr>
                <w:rFonts w:ascii="Times New Roman" w:hAnsi="Times New Roman"/>
                <w:sz w:val="24"/>
                <w:szCs w:val="24"/>
              </w:rPr>
            </w:pPr>
            <w:r w:rsidRPr="00CC30D7">
              <w:rPr>
                <w:rFonts w:ascii="Times New Roman" w:hAnsi="Times New Roman"/>
                <w:sz w:val="24"/>
                <w:szCs w:val="24"/>
              </w:rPr>
              <w:t>3. Развитие систем мониторинга и прогнозирования чрезвычайной ситуации.</w:t>
            </w:r>
          </w:p>
          <w:p w:rsidR="00CC30D7" w:rsidRPr="00CC30D7" w:rsidRDefault="00CC30D7" w:rsidP="00F54F39">
            <w:pPr>
              <w:pStyle w:val="aff5"/>
              <w:ind w:firstLine="709"/>
              <w:jc w:val="both"/>
              <w:rPr>
                <w:rFonts w:ascii="Times New Roman" w:hAnsi="Times New Roman"/>
                <w:sz w:val="24"/>
                <w:szCs w:val="24"/>
              </w:rPr>
            </w:pPr>
            <w:r w:rsidRPr="00CC30D7">
              <w:rPr>
                <w:rFonts w:ascii="Times New Roman" w:hAnsi="Times New Roman"/>
                <w:sz w:val="24"/>
                <w:szCs w:val="24"/>
              </w:rPr>
              <w:t>4. Обеспечение населения средствами индивидуальной защиты.</w:t>
            </w:r>
          </w:p>
          <w:p w:rsidR="00CC30D7" w:rsidRPr="00CC30D7" w:rsidRDefault="00CC30D7" w:rsidP="00F54F39">
            <w:pPr>
              <w:widowControl w:val="0"/>
              <w:adjustRightInd w:val="0"/>
              <w:ind w:firstLine="709"/>
              <w:rPr>
                <w:rFonts w:ascii="Times New Roman" w:hAnsi="Times New Roman"/>
              </w:rPr>
            </w:pPr>
            <w:r w:rsidRPr="00CC30D7">
              <w:rPr>
                <w:rFonts w:ascii="Times New Roman" w:hAnsi="Times New Roman"/>
              </w:rPr>
              <w:t>5. Развитие и оказание содействия деятельности добровольным пожарным командам.</w:t>
            </w:r>
          </w:p>
        </w:tc>
      </w:tr>
      <w:tr w:rsidR="00CC30D7" w:rsidRPr="00CC30D7" w:rsidTr="00F54F39">
        <w:trPr>
          <w:jc w:val="right"/>
        </w:trPr>
        <w:tc>
          <w:tcPr>
            <w:tcW w:w="2164"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eastAsia="Calibri" w:hAnsi="Times New Roman"/>
              </w:rPr>
            </w:pPr>
            <w:r w:rsidRPr="00CC30D7">
              <w:rPr>
                <w:rFonts w:ascii="Times New Roman" w:eastAsia="Calibri" w:hAnsi="Times New Roman"/>
              </w:rPr>
              <w:t>Целевые индикаторы и показатели муниципальной подпрограммы</w:t>
            </w:r>
          </w:p>
        </w:tc>
        <w:tc>
          <w:tcPr>
            <w:tcW w:w="8756" w:type="dxa"/>
            <w:tcBorders>
              <w:top w:val="single" w:sz="4" w:space="0" w:color="auto"/>
              <w:left w:val="single" w:sz="4" w:space="0" w:color="auto"/>
              <w:bottom w:val="single" w:sz="4" w:space="0" w:color="auto"/>
              <w:right w:val="single" w:sz="4" w:space="0" w:color="auto"/>
            </w:tcBorders>
          </w:tcPr>
          <w:p w:rsidR="00CC30D7" w:rsidRPr="00CC30D7" w:rsidRDefault="00CC30D7" w:rsidP="00F54F39">
            <w:pPr>
              <w:pStyle w:val="aff5"/>
              <w:ind w:firstLine="709"/>
              <w:jc w:val="both"/>
              <w:rPr>
                <w:rFonts w:ascii="Times New Roman" w:hAnsi="Times New Roman"/>
                <w:sz w:val="24"/>
                <w:szCs w:val="24"/>
              </w:rPr>
            </w:pPr>
            <w:r w:rsidRPr="00CC30D7">
              <w:rPr>
                <w:rFonts w:ascii="Times New Roman" w:hAnsi="Times New Roman"/>
                <w:sz w:val="24"/>
                <w:szCs w:val="24"/>
              </w:rPr>
              <w:t>1. Количество населенных пунктов в зонах риска возникновения ЧС, оборудованных системами оповещения.</w:t>
            </w:r>
          </w:p>
          <w:p w:rsidR="00CC30D7" w:rsidRPr="00CC30D7" w:rsidRDefault="00CC30D7" w:rsidP="00F54F39">
            <w:pPr>
              <w:pStyle w:val="aff5"/>
              <w:ind w:firstLine="709"/>
              <w:jc w:val="both"/>
              <w:rPr>
                <w:rFonts w:ascii="Times New Roman" w:hAnsi="Times New Roman"/>
                <w:sz w:val="24"/>
                <w:szCs w:val="24"/>
              </w:rPr>
            </w:pPr>
            <w:r w:rsidRPr="00CC30D7">
              <w:rPr>
                <w:rFonts w:ascii="Times New Roman" w:hAnsi="Times New Roman"/>
                <w:sz w:val="24"/>
                <w:szCs w:val="24"/>
              </w:rPr>
              <w:t xml:space="preserve">2. Охват населения области системами информирования. </w:t>
            </w:r>
          </w:p>
          <w:p w:rsidR="00CC30D7" w:rsidRPr="00CC30D7" w:rsidRDefault="00CC30D7" w:rsidP="00F54F39">
            <w:pPr>
              <w:pStyle w:val="aff5"/>
              <w:ind w:firstLine="709"/>
              <w:jc w:val="both"/>
              <w:rPr>
                <w:rFonts w:ascii="Times New Roman" w:hAnsi="Times New Roman"/>
                <w:sz w:val="24"/>
                <w:szCs w:val="24"/>
              </w:rPr>
            </w:pPr>
            <w:r w:rsidRPr="00CC30D7">
              <w:rPr>
                <w:rFonts w:ascii="Times New Roman" w:hAnsi="Times New Roman"/>
                <w:sz w:val="24"/>
                <w:szCs w:val="24"/>
              </w:rPr>
              <w:t>3.Время реагирования аварийно-спасательной службы Богучарского муниципального района.</w:t>
            </w:r>
          </w:p>
          <w:p w:rsidR="00CC30D7" w:rsidRPr="00CC30D7" w:rsidRDefault="00CC30D7" w:rsidP="00F54F39">
            <w:pPr>
              <w:pStyle w:val="aff5"/>
              <w:ind w:firstLine="709"/>
              <w:jc w:val="both"/>
              <w:rPr>
                <w:rFonts w:ascii="Times New Roman" w:hAnsi="Times New Roman"/>
                <w:sz w:val="24"/>
                <w:szCs w:val="24"/>
              </w:rPr>
            </w:pPr>
            <w:r w:rsidRPr="00CC30D7">
              <w:rPr>
                <w:rFonts w:ascii="Times New Roman" w:hAnsi="Times New Roman"/>
                <w:sz w:val="24"/>
                <w:szCs w:val="24"/>
              </w:rPr>
              <w:t>4. Количество созданных добровольных пожарных команд.</w:t>
            </w:r>
          </w:p>
          <w:p w:rsidR="00CC30D7" w:rsidRPr="00CC30D7" w:rsidRDefault="00CC30D7" w:rsidP="00F54F39">
            <w:pPr>
              <w:widowControl w:val="0"/>
              <w:ind w:firstLine="709"/>
              <w:rPr>
                <w:rFonts w:ascii="Times New Roman" w:hAnsi="Times New Roman"/>
              </w:rPr>
            </w:pPr>
            <w:r w:rsidRPr="00CC30D7">
              <w:rPr>
                <w:rFonts w:ascii="Times New Roman" w:hAnsi="Times New Roman"/>
              </w:rPr>
              <w:t>5. Организация обучения населения в области гражданской обороны.</w:t>
            </w:r>
          </w:p>
        </w:tc>
      </w:tr>
      <w:tr w:rsidR="00CC30D7" w:rsidRPr="00CC30D7" w:rsidTr="00F54F39">
        <w:trPr>
          <w:jc w:val="right"/>
        </w:trPr>
        <w:tc>
          <w:tcPr>
            <w:tcW w:w="2164"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eastAsia="Calibri" w:hAnsi="Times New Roman"/>
              </w:rPr>
            </w:pPr>
            <w:r w:rsidRPr="00CC30D7">
              <w:rPr>
                <w:rFonts w:ascii="Times New Roman" w:eastAsia="Calibri" w:hAnsi="Times New Roman"/>
              </w:rPr>
              <w:t>Этапы и сроки реализации муниципальной подпрограммы</w:t>
            </w:r>
          </w:p>
        </w:tc>
        <w:tc>
          <w:tcPr>
            <w:tcW w:w="8756"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 xml:space="preserve">Реализация муниципальной программы предусматривается в период с 2019 по 2027 год. </w:t>
            </w:r>
          </w:p>
        </w:tc>
      </w:tr>
      <w:tr w:rsidR="00CC30D7" w:rsidRPr="00CC30D7" w:rsidTr="00F54F39">
        <w:trPr>
          <w:jc w:val="right"/>
        </w:trPr>
        <w:tc>
          <w:tcPr>
            <w:tcW w:w="2164"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eastAsia="Calibri" w:hAnsi="Times New Roman"/>
              </w:rPr>
            </w:pPr>
            <w:r w:rsidRPr="00CC30D7">
              <w:rPr>
                <w:rFonts w:ascii="Times New Roman" w:eastAsia="Calibri" w:hAnsi="Times New Roman"/>
              </w:rPr>
              <w:t xml:space="preserve">Объемы и источники </w:t>
            </w:r>
            <w:r w:rsidRPr="00CC30D7">
              <w:rPr>
                <w:rFonts w:ascii="Times New Roman" w:eastAsia="Calibri" w:hAnsi="Times New Roman"/>
              </w:rPr>
              <w:lastRenderedPageBreak/>
              <w:t>финансирования муниципальной подпрограммы</w:t>
            </w:r>
          </w:p>
        </w:tc>
        <w:tc>
          <w:tcPr>
            <w:tcW w:w="8756" w:type="dxa"/>
            <w:tcBorders>
              <w:top w:val="single" w:sz="4" w:space="0" w:color="auto"/>
              <w:left w:val="single" w:sz="4" w:space="0" w:color="auto"/>
              <w:bottom w:val="single" w:sz="4" w:space="0" w:color="auto"/>
              <w:right w:val="single" w:sz="4" w:space="0" w:color="auto"/>
            </w:tcBorders>
            <w:hideMark/>
          </w:tcPr>
          <w:p w:rsidR="00CC30D7" w:rsidRPr="00CC30D7" w:rsidRDefault="00CC30D7" w:rsidP="00F54F39">
            <w:pPr>
              <w:widowControl w:val="0"/>
              <w:adjustRightInd w:val="0"/>
              <w:ind w:firstLine="709"/>
              <w:rPr>
                <w:rFonts w:ascii="Times New Roman" w:eastAsia="Calibri" w:hAnsi="Times New Roman"/>
              </w:rPr>
            </w:pPr>
            <w:r w:rsidRPr="00CC30D7">
              <w:rPr>
                <w:rFonts w:ascii="Times New Roman" w:eastAsia="Calibri" w:hAnsi="Times New Roman"/>
              </w:rPr>
              <w:lastRenderedPageBreak/>
              <w:t xml:space="preserve">Суммарный объем финансирования подпрограммы в ценах соответствующих лет составляет 164 899,6 тыс. рублей, в том числе за счет </w:t>
            </w:r>
            <w:r w:rsidRPr="00CC30D7">
              <w:rPr>
                <w:rFonts w:ascii="Times New Roman" w:eastAsia="Calibri" w:hAnsi="Times New Roman"/>
              </w:rPr>
              <w:lastRenderedPageBreak/>
              <w:t>федеральных средств в сумме 79 746,8 тыс. рублей, областных средств 15 771,4 тыс.рублей, средства районного бюджета 69 381,4 тыс. рублей.</w:t>
            </w:r>
          </w:p>
          <w:p w:rsidR="00CC30D7" w:rsidRPr="00CC30D7" w:rsidRDefault="00CC30D7" w:rsidP="00F54F39">
            <w:pPr>
              <w:widowControl w:val="0"/>
              <w:adjustRightInd w:val="0"/>
              <w:ind w:firstLine="709"/>
              <w:rPr>
                <w:rFonts w:ascii="Times New Roman" w:eastAsia="Calibri" w:hAnsi="Times New Roman"/>
              </w:rPr>
            </w:pPr>
            <w:r w:rsidRPr="00CC30D7">
              <w:rPr>
                <w:rFonts w:ascii="Times New Roman" w:eastAsia="Calibri" w:hAnsi="Times New Roman"/>
              </w:rPr>
              <w:t>Объем бюджетных ассигнований на реализацию муниципальной по годам</w:t>
            </w:r>
          </w:p>
          <w:p w:rsidR="00CC30D7" w:rsidRPr="00CC30D7" w:rsidRDefault="00CC30D7" w:rsidP="00F54F39">
            <w:pPr>
              <w:widowControl w:val="0"/>
              <w:adjustRightInd w:val="0"/>
              <w:ind w:firstLine="709"/>
              <w:rPr>
                <w:rFonts w:ascii="Times New Roman" w:eastAsia="Calibri" w:hAnsi="Times New Roman"/>
              </w:rPr>
            </w:pPr>
            <w:r w:rsidRPr="00CC30D7">
              <w:rPr>
                <w:rFonts w:ascii="Times New Roman" w:eastAsia="Calibri" w:hAnsi="Times New Roman"/>
              </w:rPr>
              <w:t>составляет (тыс. рублей):</w:t>
            </w:r>
          </w:p>
          <w:p w:rsidR="00CC30D7" w:rsidRPr="00CC30D7" w:rsidRDefault="00CC30D7" w:rsidP="00F54F39">
            <w:pPr>
              <w:widowControl w:val="0"/>
              <w:adjustRightInd w:val="0"/>
              <w:ind w:firstLine="709"/>
              <w:rPr>
                <w:rFonts w:ascii="Times New Roman" w:eastAsia="Calibri" w:hAnsi="Times New Roman"/>
              </w:rPr>
            </w:pPr>
          </w:p>
          <w:tbl>
            <w:tblPr>
              <w:tblpPr w:leftFromText="180" w:rightFromText="180" w:vertAnchor="text" w:horzAnchor="margin" w:tblpY="-144"/>
              <w:tblOverlap w:val="never"/>
              <w:tblW w:w="8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1411"/>
              <w:gridCol w:w="1560"/>
              <w:gridCol w:w="1843"/>
              <w:gridCol w:w="1660"/>
              <w:gridCol w:w="2165"/>
            </w:tblGrid>
            <w:tr w:rsidR="00CC30D7" w:rsidRPr="00CC30D7" w:rsidTr="00F54F39">
              <w:tc>
                <w:tcPr>
                  <w:tcW w:w="1411"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t>Год</w:t>
                  </w:r>
                </w:p>
              </w:tc>
              <w:tc>
                <w:tcPr>
                  <w:tcW w:w="1560"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t>Всего</w:t>
                  </w:r>
                </w:p>
              </w:tc>
              <w:tc>
                <w:tcPr>
                  <w:tcW w:w="1843" w:type="dxa"/>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t>Федеральный бюджет</w:t>
                  </w:r>
                </w:p>
              </w:tc>
              <w:tc>
                <w:tcPr>
                  <w:tcW w:w="1660" w:type="dxa"/>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t>Областной</w:t>
                  </w:r>
                </w:p>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t xml:space="preserve"> бюджет</w:t>
                  </w:r>
                </w:p>
              </w:tc>
              <w:tc>
                <w:tcPr>
                  <w:tcW w:w="2165"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t xml:space="preserve">Районный </w:t>
                  </w:r>
                </w:p>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t>бюджет</w:t>
                  </w:r>
                </w:p>
              </w:tc>
            </w:tr>
            <w:tr w:rsidR="00CC30D7" w:rsidRPr="00CC30D7" w:rsidTr="00F54F39">
              <w:tc>
                <w:tcPr>
                  <w:tcW w:w="1411"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t>2019</w:t>
                  </w:r>
                </w:p>
              </w:tc>
              <w:tc>
                <w:tcPr>
                  <w:tcW w:w="1560"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t>2 197,3</w:t>
                  </w:r>
                </w:p>
              </w:tc>
              <w:tc>
                <w:tcPr>
                  <w:tcW w:w="1843" w:type="dxa"/>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ind w:firstLine="709"/>
                    <w:rPr>
                      <w:rFonts w:ascii="Times New Roman" w:eastAsia="Calibri" w:hAnsi="Times New Roman"/>
                    </w:rPr>
                  </w:pPr>
                </w:p>
              </w:tc>
              <w:tc>
                <w:tcPr>
                  <w:tcW w:w="1660" w:type="dxa"/>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t>100,0</w:t>
                  </w:r>
                </w:p>
              </w:tc>
              <w:tc>
                <w:tcPr>
                  <w:tcW w:w="2165"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t>2 097,3</w:t>
                  </w:r>
                </w:p>
              </w:tc>
            </w:tr>
            <w:tr w:rsidR="00CC30D7" w:rsidRPr="00CC30D7" w:rsidTr="00F54F39">
              <w:tc>
                <w:tcPr>
                  <w:tcW w:w="1411"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t>2020</w:t>
                  </w:r>
                </w:p>
              </w:tc>
              <w:tc>
                <w:tcPr>
                  <w:tcW w:w="1560"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t>3 335,8</w:t>
                  </w:r>
                </w:p>
              </w:tc>
              <w:tc>
                <w:tcPr>
                  <w:tcW w:w="1843" w:type="dxa"/>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ind w:firstLine="709"/>
                    <w:rPr>
                      <w:rFonts w:ascii="Times New Roman" w:eastAsia="Calibri" w:hAnsi="Times New Roman"/>
                    </w:rPr>
                  </w:pPr>
                </w:p>
              </w:tc>
              <w:tc>
                <w:tcPr>
                  <w:tcW w:w="1660" w:type="dxa"/>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t>100,0</w:t>
                  </w:r>
                </w:p>
              </w:tc>
              <w:tc>
                <w:tcPr>
                  <w:tcW w:w="2165"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t>3 235,8</w:t>
                  </w:r>
                </w:p>
              </w:tc>
            </w:tr>
            <w:tr w:rsidR="00CC30D7" w:rsidRPr="00CC30D7" w:rsidTr="00F54F39">
              <w:tc>
                <w:tcPr>
                  <w:tcW w:w="1411"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t>2021</w:t>
                  </w:r>
                </w:p>
              </w:tc>
              <w:tc>
                <w:tcPr>
                  <w:tcW w:w="1560"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t>3 105,9</w:t>
                  </w:r>
                </w:p>
              </w:tc>
              <w:tc>
                <w:tcPr>
                  <w:tcW w:w="1843" w:type="dxa"/>
                  <w:tcBorders>
                    <w:top w:val="single" w:sz="6" w:space="0" w:color="auto"/>
                    <w:left w:val="single" w:sz="6" w:space="0" w:color="auto"/>
                    <w:bottom w:val="single" w:sz="6" w:space="0" w:color="auto"/>
                    <w:right w:val="single" w:sz="4" w:space="0" w:color="auto"/>
                  </w:tcBorders>
                </w:tcPr>
                <w:p w:rsidR="00CC30D7" w:rsidRPr="00CC30D7" w:rsidRDefault="00CC30D7" w:rsidP="00F54F39">
                  <w:pPr>
                    <w:widowControl w:val="0"/>
                    <w:ind w:firstLine="709"/>
                    <w:rPr>
                      <w:rFonts w:ascii="Times New Roman" w:hAnsi="Times New Roman"/>
                    </w:rPr>
                  </w:pPr>
                </w:p>
              </w:tc>
              <w:tc>
                <w:tcPr>
                  <w:tcW w:w="1660" w:type="dxa"/>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t>100,0</w:t>
                  </w:r>
                </w:p>
              </w:tc>
              <w:tc>
                <w:tcPr>
                  <w:tcW w:w="2165"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t>3 005,9</w:t>
                  </w:r>
                </w:p>
              </w:tc>
            </w:tr>
            <w:tr w:rsidR="00CC30D7" w:rsidRPr="00CC30D7" w:rsidTr="00F54F39">
              <w:tc>
                <w:tcPr>
                  <w:tcW w:w="1411"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t>2022</w:t>
                  </w:r>
                </w:p>
              </w:tc>
              <w:tc>
                <w:tcPr>
                  <w:tcW w:w="1560"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t>61 027,5</w:t>
                  </w:r>
                </w:p>
              </w:tc>
              <w:tc>
                <w:tcPr>
                  <w:tcW w:w="1843" w:type="dxa"/>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t>36 954,9</w:t>
                  </w:r>
                </w:p>
              </w:tc>
              <w:tc>
                <w:tcPr>
                  <w:tcW w:w="1660" w:type="dxa"/>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t xml:space="preserve"> 100,0</w:t>
                  </w:r>
                </w:p>
              </w:tc>
              <w:tc>
                <w:tcPr>
                  <w:tcW w:w="2165"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t>23 972,6</w:t>
                  </w:r>
                </w:p>
              </w:tc>
            </w:tr>
            <w:tr w:rsidR="00CC30D7" w:rsidRPr="00CC30D7" w:rsidTr="00F54F39">
              <w:tc>
                <w:tcPr>
                  <w:tcW w:w="1411"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t>2023</w:t>
                  </w:r>
                </w:p>
              </w:tc>
              <w:tc>
                <w:tcPr>
                  <w:tcW w:w="1560"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t>53 993,1</w:t>
                  </w:r>
                </w:p>
              </w:tc>
              <w:tc>
                <w:tcPr>
                  <w:tcW w:w="1843" w:type="dxa"/>
                  <w:tcBorders>
                    <w:top w:val="single" w:sz="6" w:space="0" w:color="auto"/>
                    <w:left w:val="single" w:sz="6" w:space="0" w:color="auto"/>
                    <w:bottom w:val="single" w:sz="6" w:space="0" w:color="auto"/>
                    <w:right w:val="single" w:sz="4" w:space="0" w:color="auto"/>
                  </w:tcBorders>
                </w:tcPr>
                <w:p w:rsidR="00CC30D7" w:rsidRPr="00CC30D7" w:rsidRDefault="00CC30D7" w:rsidP="00F54F39">
                  <w:pPr>
                    <w:widowControl w:val="0"/>
                    <w:ind w:firstLine="709"/>
                    <w:rPr>
                      <w:rFonts w:ascii="Times New Roman" w:hAnsi="Times New Roman"/>
                    </w:rPr>
                  </w:pPr>
                  <w:r w:rsidRPr="00CC30D7">
                    <w:rPr>
                      <w:rFonts w:ascii="Times New Roman" w:hAnsi="Times New Roman"/>
                    </w:rPr>
                    <w:t>33 312,5</w:t>
                  </w:r>
                </w:p>
              </w:tc>
              <w:tc>
                <w:tcPr>
                  <w:tcW w:w="1660" w:type="dxa"/>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ind w:firstLine="709"/>
                    <w:rPr>
                      <w:rFonts w:ascii="Times New Roman" w:hAnsi="Times New Roman"/>
                    </w:rPr>
                  </w:pPr>
                  <w:r w:rsidRPr="00CC30D7">
                    <w:rPr>
                      <w:rFonts w:ascii="Times New Roman" w:hAnsi="Times New Roman"/>
                    </w:rPr>
                    <w:t xml:space="preserve"> 10 886,6</w:t>
                  </w:r>
                </w:p>
              </w:tc>
              <w:tc>
                <w:tcPr>
                  <w:tcW w:w="2165"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t>9 794,0</w:t>
                  </w:r>
                </w:p>
              </w:tc>
            </w:tr>
            <w:tr w:rsidR="00CC30D7" w:rsidRPr="00CC30D7" w:rsidTr="00F54F39">
              <w:tc>
                <w:tcPr>
                  <w:tcW w:w="1411"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t>2024</w:t>
                  </w:r>
                </w:p>
              </w:tc>
              <w:tc>
                <w:tcPr>
                  <w:tcW w:w="1560"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ind w:firstLine="709"/>
                    <w:rPr>
                      <w:rFonts w:ascii="Times New Roman" w:hAnsi="Times New Roman"/>
                    </w:rPr>
                  </w:pPr>
                  <w:r w:rsidRPr="00CC30D7">
                    <w:rPr>
                      <w:rFonts w:ascii="Times New Roman" w:hAnsi="Times New Roman"/>
                    </w:rPr>
                    <w:t>24 909,3</w:t>
                  </w:r>
                </w:p>
              </w:tc>
              <w:tc>
                <w:tcPr>
                  <w:tcW w:w="1843" w:type="dxa"/>
                  <w:tcBorders>
                    <w:top w:val="single" w:sz="6" w:space="0" w:color="auto"/>
                    <w:left w:val="single" w:sz="6" w:space="0" w:color="auto"/>
                    <w:bottom w:val="single" w:sz="6" w:space="0" w:color="auto"/>
                    <w:right w:val="single" w:sz="4" w:space="0" w:color="auto"/>
                  </w:tcBorders>
                </w:tcPr>
                <w:p w:rsidR="00CC30D7" w:rsidRPr="00CC30D7" w:rsidRDefault="00CC30D7" w:rsidP="00F54F39">
                  <w:pPr>
                    <w:widowControl w:val="0"/>
                    <w:ind w:firstLine="709"/>
                    <w:rPr>
                      <w:rFonts w:ascii="Times New Roman" w:hAnsi="Times New Roman"/>
                    </w:rPr>
                  </w:pPr>
                  <w:r w:rsidRPr="00CC30D7">
                    <w:rPr>
                      <w:rFonts w:ascii="Times New Roman" w:hAnsi="Times New Roman"/>
                    </w:rPr>
                    <w:t>9 479,4</w:t>
                  </w:r>
                </w:p>
              </w:tc>
              <w:tc>
                <w:tcPr>
                  <w:tcW w:w="1660" w:type="dxa"/>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ind w:firstLine="709"/>
                    <w:rPr>
                      <w:rFonts w:ascii="Times New Roman" w:hAnsi="Times New Roman"/>
                    </w:rPr>
                  </w:pPr>
                  <w:r w:rsidRPr="00CC30D7">
                    <w:rPr>
                      <w:rFonts w:ascii="Times New Roman" w:hAnsi="Times New Roman"/>
                    </w:rPr>
                    <w:t>4 484,8</w:t>
                  </w:r>
                </w:p>
              </w:tc>
              <w:tc>
                <w:tcPr>
                  <w:tcW w:w="2165" w:type="dxa"/>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ind w:firstLine="709"/>
                    <w:rPr>
                      <w:rFonts w:ascii="Times New Roman" w:hAnsi="Times New Roman"/>
                    </w:rPr>
                  </w:pPr>
                  <w:r w:rsidRPr="00CC30D7">
                    <w:rPr>
                      <w:rFonts w:ascii="Times New Roman" w:hAnsi="Times New Roman"/>
                    </w:rPr>
                    <w:t xml:space="preserve"> 10 945,1</w:t>
                  </w:r>
                </w:p>
              </w:tc>
            </w:tr>
            <w:tr w:rsidR="00CC30D7" w:rsidRPr="00CC30D7" w:rsidTr="00F54F39">
              <w:trPr>
                <w:trHeight w:val="336"/>
              </w:trPr>
              <w:tc>
                <w:tcPr>
                  <w:tcW w:w="1411" w:type="dxa"/>
                  <w:tcBorders>
                    <w:top w:val="single" w:sz="6" w:space="0" w:color="auto"/>
                    <w:left w:val="single" w:sz="6" w:space="0" w:color="auto"/>
                    <w:bottom w:val="single" w:sz="4" w:space="0" w:color="auto"/>
                    <w:right w:val="single" w:sz="6" w:space="0" w:color="auto"/>
                  </w:tcBorders>
                  <w:hideMark/>
                </w:tcPr>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t>2025</w:t>
                  </w:r>
                </w:p>
              </w:tc>
              <w:tc>
                <w:tcPr>
                  <w:tcW w:w="1560" w:type="dxa"/>
                  <w:tcBorders>
                    <w:top w:val="single" w:sz="6" w:space="0" w:color="auto"/>
                    <w:left w:val="single" w:sz="6" w:space="0" w:color="auto"/>
                    <w:bottom w:val="single" w:sz="4" w:space="0" w:color="auto"/>
                    <w:right w:val="single" w:sz="6" w:space="0" w:color="auto"/>
                  </w:tcBorders>
                </w:tcPr>
                <w:p w:rsidR="00CC30D7" w:rsidRPr="00CC30D7" w:rsidRDefault="00CC30D7" w:rsidP="00F54F39">
                  <w:pPr>
                    <w:widowControl w:val="0"/>
                    <w:ind w:firstLine="709"/>
                    <w:rPr>
                      <w:rFonts w:ascii="Times New Roman" w:hAnsi="Times New Roman"/>
                    </w:rPr>
                  </w:pPr>
                  <w:r w:rsidRPr="00CC30D7">
                    <w:rPr>
                      <w:rFonts w:ascii="Times New Roman" w:hAnsi="Times New Roman"/>
                    </w:rPr>
                    <w:t>6 551,1</w:t>
                  </w:r>
                </w:p>
              </w:tc>
              <w:tc>
                <w:tcPr>
                  <w:tcW w:w="1843" w:type="dxa"/>
                  <w:tcBorders>
                    <w:top w:val="single" w:sz="6" w:space="0" w:color="auto"/>
                    <w:left w:val="single" w:sz="6" w:space="0" w:color="auto"/>
                    <w:bottom w:val="single" w:sz="4" w:space="0" w:color="auto"/>
                    <w:right w:val="single" w:sz="4" w:space="0" w:color="auto"/>
                  </w:tcBorders>
                </w:tcPr>
                <w:p w:rsidR="00CC30D7" w:rsidRPr="00CC30D7" w:rsidRDefault="00CC30D7" w:rsidP="00F54F39">
                  <w:pPr>
                    <w:widowControl w:val="0"/>
                    <w:ind w:firstLine="709"/>
                    <w:rPr>
                      <w:rFonts w:ascii="Times New Roman" w:hAnsi="Times New Roman"/>
                    </w:rPr>
                  </w:pPr>
                </w:p>
              </w:tc>
              <w:tc>
                <w:tcPr>
                  <w:tcW w:w="1660" w:type="dxa"/>
                  <w:tcBorders>
                    <w:top w:val="single" w:sz="6" w:space="0" w:color="auto"/>
                    <w:left w:val="single" w:sz="4" w:space="0" w:color="auto"/>
                    <w:bottom w:val="single" w:sz="4" w:space="0" w:color="auto"/>
                    <w:right w:val="single" w:sz="6" w:space="0" w:color="auto"/>
                  </w:tcBorders>
                </w:tcPr>
                <w:p w:rsidR="00CC30D7" w:rsidRPr="00CC30D7" w:rsidRDefault="00CC30D7" w:rsidP="00F54F39">
                  <w:pPr>
                    <w:widowControl w:val="0"/>
                    <w:ind w:firstLine="709"/>
                    <w:rPr>
                      <w:rFonts w:ascii="Times New Roman" w:hAnsi="Times New Roman"/>
                    </w:rPr>
                  </w:pPr>
                </w:p>
              </w:tc>
              <w:tc>
                <w:tcPr>
                  <w:tcW w:w="2165" w:type="dxa"/>
                  <w:tcBorders>
                    <w:top w:val="single" w:sz="6" w:space="0" w:color="auto"/>
                    <w:left w:val="single" w:sz="6" w:space="0" w:color="auto"/>
                    <w:bottom w:val="single" w:sz="4" w:space="0" w:color="auto"/>
                    <w:right w:val="single" w:sz="6" w:space="0" w:color="auto"/>
                  </w:tcBorders>
                </w:tcPr>
                <w:p w:rsidR="00CC30D7" w:rsidRPr="00CC30D7" w:rsidRDefault="00CC30D7" w:rsidP="00F54F39">
                  <w:pPr>
                    <w:widowControl w:val="0"/>
                    <w:ind w:firstLine="709"/>
                    <w:rPr>
                      <w:rFonts w:ascii="Times New Roman" w:hAnsi="Times New Roman"/>
                    </w:rPr>
                  </w:pPr>
                  <w:r w:rsidRPr="00CC30D7">
                    <w:rPr>
                      <w:rFonts w:ascii="Times New Roman" w:hAnsi="Times New Roman"/>
                    </w:rPr>
                    <w:t>6 551,1</w:t>
                  </w:r>
                </w:p>
              </w:tc>
            </w:tr>
            <w:tr w:rsidR="00CC30D7" w:rsidRPr="00CC30D7" w:rsidTr="00F54F39">
              <w:trPr>
                <w:trHeight w:val="216"/>
              </w:trPr>
              <w:tc>
                <w:tcPr>
                  <w:tcW w:w="1411" w:type="dxa"/>
                  <w:tcBorders>
                    <w:top w:val="single" w:sz="4" w:space="0" w:color="auto"/>
                    <w:left w:val="single" w:sz="6" w:space="0" w:color="auto"/>
                    <w:bottom w:val="single" w:sz="4" w:space="0" w:color="auto"/>
                    <w:right w:val="single" w:sz="6" w:space="0" w:color="auto"/>
                  </w:tcBorders>
                </w:tcPr>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t>2026</w:t>
                  </w:r>
                </w:p>
              </w:tc>
              <w:tc>
                <w:tcPr>
                  <w:tcW w:w="1560" w:type="dxa"/>
                  <w:tcBorders>
                    <w:top w:val="single" w:sz="4" w:space="0" w:color="auto"/>
                    <w:left w:val="single" w:sz="6" w:space="0" w:color="auto"/>
                    <w:bottom w:val="single" w:sz="4" w:space="0" w:color="auto"/>
                    <w:right w:val="single" w:sz="6" w:space="0" w:color="auto"/>
                  </w:tcBorders>
                </w:tcPr>
                <w:p w:rsidR="00CC30D7" w:rsidRPr="00CC30D7" w:rsidRDefault="00CC30D7" w:rsidP="00F54F39">
                  <w:pPr>
                    <w:widowControl w:val="0"/>
                    <w:ind w:firstLine="709"/>
                    <w:rPr>
                      <w:rFonts w:ascii="Times New Roman" w:hAnsi="Times New Roman"/>
                    </w:rPr>
                  </w:pPr>
                  <w:r w:rsidRPr="00CC30D7">
                    <w:rPr>
                      <w:rFonts w:ascii="Times New Roman" w:hAnsi="Times New Roman"/>
                    </w:rPr>
                    <w:t>4 793,4</w:t>
                  </w:r>
                </w:p>
              </w:tc>
              <w:tc>
                <w:tcPr>
                  <w:tcW w:w="1843" w:type="dxa"/>
                  <w:tcBorders>
                    <w:top w:val="single" w:sz="4" w:space="0" w:color="auto"/>
                    <w:left w:val="single" w:sz="6" w:space="0" w:color="auto"/>
                    <w:bottom w:val="single" w:sz="4" w:space="0" w:color="auto"/>
                    <w:right w:val="single" w:sz="4" w:space="0" w:color="auto"/>
                  </w:tcBorders>
                </w:tcPr>
                <w:p w:rsidR="00CC30D7" w:rsidRPr="00CC30D7" w:rsidRDefault="00CC30D7" w:rsidP="00F54F39">
                  <w:pPr>
                    <w:widowControl w:val="0"/>
                    <w:ind w:firstLine="709"/>
                    <w:rPr>
                      <w:rFonts w:ascii="Times New Roman" w:hAnsi="Times New Roman"/>
                    </w:rPr>
                  </w:pPr>
                </w:p>
              </w:tc>
              <w:tc>
                <w:tcPr>
                  <w:tcW w:w="1660" w:type="dxa"/>
                  <w:tcBorders>
                    <w:top w:val="single" w:sz="4" w:space="0" w:color="auto"/>
                    <w:left w:val="single" w:sz="4" w:space="0" w:color="auto"/>
                    <w:bottom w:val="single" w:sz="4" w:space="0" w:color="auto"/>
                    <w:right w:val="single" w:sz="6" w:space="0" w:color="auto"/>
                  </w:tcBorders>
                </w:tcPr>
                <w:p w:rsidR="00CC30D7" w:rsidRPr="00CC30D7" w:rsidRDefault="00CC30D7" w:rsidP="00F54F39">
                  <w:pPr>
                    <w:widowControl w:val="0"/>
                    <w:ind w:firstLine="709"/>
                    <w:rPr>
                      <w:rFonts w:ascii="Times New Roman" w:hAnsi="Times New Roman"/>
                    </w:rPr>
                  </w:pPr>
                </w:p>
              </w:tc>
              <w:tc>
                <w:tcPr>
                  <w:tcW w:w="2165" w:type="dxa"/>
                  <w:tcBorders>
                    <w:top w:val="single" w:sz="4" w:space="0" w:color="auto"/>
                    <w:left w:val="single" w:sz="6" w:space="0" w:color="auto"/>
                    <w:bottom w:val="single" w:sz="4" w:space="0" w:color="auto"/>
                    <w:right w:val="single" w:sz="6" w:space="0" w:color="auto"/>
                  </w:tcBorders>
                </w:tcPr>
                <w:p w:rsidR="00CC30D7" w:rsidRPr="00CC30D7" w:rsidRDefault="00CC30D7" w:rsidP="00F54F39">
                  <w:pPr>
                    <w:widowControl w:val="0"/>
                    <w:ind w:firstLine="709"/>
                    <w:rPr>
                      <w:rFonts w:ascii="Times New Roman" w:hAnsi="Times New Roman"/>
                    </w:rPr>
                  </w:pPr>
                  <w:r w:rsidRPr="00CC30D7">
                    <w:rPr>
                      <w:rFonts w:ascii="Times New Roman" w:hAnsi="Times New Roman"/>
                    </w:rPr>
                    <w:t>4 793,4</w:t>
                  </w:r>
                </w:p>
              </w:tc>
            </w:tr>
            <w:tr w:rsidR="00CC30D7" w:rsidRPr="00CC30D7" w:rsidTr="00F54F39">
              <w:trPr>
                <w:trHeight w:val="216"/>
              </w:trPr>
              <w:tc>
                <w:tcPr>
                  <w:tcW w:w="1411" w:type="dxa"/>
                  <w:tcBorders>
                    <w:top w:val="single" w:sz="4" w:space="0" w:color="auto"/>
                    <w:left w:val="single" w:sz="6" w:space="0" w:color="auto"/>
                    <w:bottom w:val="single" w:sz="6" w:space="0" w:color="auto"/>
                    <w:right w:val="single" w:sz="6" w:space="0" w:color="auto"/>
                  </w:tcBorders>
                </w:tcPr>
                <w:p w:rsidR="00CC30D7" w:rsidRPr="00CC30D7" w:rsidRDefault="00CC30D7" w:rsidP="00F54F39">
                  <w:pPr>
                    <w:widowControl w:val="0"/>
                    <w:shd w:val="clear" w:color="auto" w:fill="FFFFFF"/>
                    <w:ind w:firstLine="709"/>
                    <w:rPr>
                      <w:rFonts w:ascii="Times New Roman" w:hAnsi="Times New Roman"/>
                    </w:rPr>
                  </w:pPr>
                  <w:r w:rsidRPr="00CC30D7">
                    <w:rPr>
                      <w:rFonts w:ascii="Times New Roman" w:hAnsi="Times New Roman"/>
                    </w:rPr>
                    <w:t>2027</w:t>
                  </w:r>
                </w:p>
              </w:tc>
              <w:tc>
                <w:tcPr>
                  <w:tcW w:w="1560" w:type="dxa"/>
                  <w:tcBorders>
                    <w:top w:val="single" w:sz="4" w:space="0" w:color="auto"/>
                    <w:left w:val="single" w:sz="6" w:space="0" w:color="auto"/>
                    <w:bottom w:val="single" w:sz="6" w:space="0" w:color="auto"/>
                    <w:right w:val="single" w:sz="6" w:space="0" w:color="auto"/>
                  </w:tcBorders>
                </w:tcPr>
                <w:p w:rsidR="00CC30D7" w:rsidRPr="00CC30D7" w:rsidRDefault="00CC30D7" w:rsidP="00F54F39">
                  <w:pPr>
                    <w:widowControl w:val="0"/>
                    <w:ind w:firstLine="709"/>
                    <w:rPr>
                      <w:rFonts w:ascii="Times New Roman" w:hAnsi="Times New Roman"/>
                    </w:rPr>
                  </w:pPr>
                  <w:r w:rsidRPr="00CC30D7">
                    <w:rPr>
                      <w:rFonts w:ascii="Times New Roman" w:hAnsi="Times New Roman"/>
                    </w:rPr>
                    <w:t>4 986,2</w:t>
                  </w:r>
                </w:p>
              </w:tc>
              <w:tc>
                <w:tcPr>
                  <w:tcW w:w="1843" w:type="dxa"/>
                  <w:tcBorders>
                    <w:top w:val="single" w:sz="4" w:space="0" w:color="auto"/>
                    <w:left w:val="single" w:sz="6" w:space="0" w:color="auto"/>
                    <w:bottom w:val="single" w:sz="6" w:space="0" w:color="auto"/>
                    <w:right w:val="single" w:sz="4" w:space="0" w:color="auto"/>
                  </w:tcBorders>
                </w:tcPr>
                <w:p w:rsidR="00CC30D7" w:rsidRPr="00CC30D7" w:rsidRDefault="00CC30D7" w:rsidP="00F54F39">
                  <w:pPr>
                    <w:widowControl w:val="0"/>
                    <w:ind w:firstLine="709"/>
                    <w:rPr>
                      <w:rFonts w:ascii="Times New Roman" w:hAnsi="Times New Roman"/>
                    </w:rPr>
                  </w:pPr>
                </w:p>
              </w:tc>
              <w:tc>
                <w:tcPr>
                  <w:tcW w:w="1660" w:type="dxa"/>
                  <w:tcBorders>
                    <w:top w:val="single" w:sz="4" w:space="0" w:color="auto"/>
                    <w:left w:val="single" w:sz="4" w:space="0" w:color="auto"/>
                    <w:bottom w:val="single" w:sz="6" w:space="0" w:color="auto"/>
                    <w:right w:val="single" w:sz="6" w:space="0" w:color="auto"/>
                  </w:tcBorders>
                </w:tcPr>
                <w:p w:rsidR="00CC30D7" w:rsidRPr="00CC30D7" w:rsidRDefault="00CC30D7" w:rsidP="00F54F39">
                  <w:pPr>
                    <w:widowControl w:val="0"/>
                    <w:ind w:firstLine="709"/>
                    <w:rPr>
                      <w:rFonts w:ascii="Times New Roman" w:hAnsi="Times New Roman"/>
                    </w:rPr>
                  </w:pPr>
                </w:p>
              </w:tc>
              <w:tc>
                <w:tcPr>
                  <w:tcW w:w="2165" w:type="dxa"/>
                  <w:tcBorders>
                    <w:top w:val="single" w:sz="4" w:space="0" w:color="auto"/>
                    <w:left w:val="single" w:sz="6" w:space="0" w:color="auto"/>
                    <w:bottom w:val="single" w:sz="6" w:space="0" w:color="auto"/>
                    <w:right w:val="single" w:sz="6" w:space="0" w:color="auto"/>
                  </w:tcBorders>
                </w:tcPr>
                <w:p w:rsidR="00CC30D7" w:rsidRPr="00CC30D7" w:rsidRDefault="00CC30D7" w:rsidP="00F54F39">
                  <w:pPr>
                    <w:widowControl w:val="0"/>
                    <w:ind w:firstLine="709"/>
                    <w:rPr>
                      <w:rFonts w:ascii="Times New Roman" w:hAnsi="Times New Roman"/>
                    </w:rPr>
                  </w:pPr>
                  <w:r w:rsidRPr="00CC30D7">
                    <w:rPr>
                      <w:rFonts w:ascii="Times New Roman" w:hAnsi="Times New Roman"/>
                    </w:rPr>
                    <w:t>4 986,2</w:t>
                  </w:r>
                </w:p>
              </w:tc>
            </w:tr>
          </w:tbl>
          <w:p w:rsidR="00CC30D7" w:rsidRPr="00CC30D7" w:rsidRDefault="00CC30D7" w:rsidP="00F54F39">
            <w:pPr>
              <w:ind w:firstLine="709"/>
              <w:rPr>
                <w:rFonts w:ascii="Times New Roman" w:eastAsia="Calibri" w:hAnsi="Times New Roman"/>
              </w:rPr>
            </w:pPr>
          </w:p>
        </w:tc>
      </w:tr>
    </w:tbl>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ind w:firstLine="709"/>
        <w:rPr>
          <w:rFonts w:ascii="Times New Roman" w:hAnsi="Times New Roman"/>
          <w:bCs/>
        </w:rPr>
      </w:pPr>
      <w:r w:rsidRPr="00CC30D7">
        <w:rPr>
          <w:rFonts w:ascii="Times New Roman" w:hAnsi="Times New Roman"/>
          <w:bCs/>
        </w:rPr>
        <w:t>5.1. Характеристика сферы реализации муниципальной подпрограммы, описание основных проблем в указанной сфере и прогноз ее развития.</w:t>
      </w:r>
    </w:p>
    <w:p w:rsidR="00CC30D7" w:rsidRPr="00CC30D7" w:rsidRDefault="00CC30D7" w:rsidP="00CC30D7">
      <w:pPr>
        <w:widowControl w:val="0"/>
        <w:ind w:firstLine="709"/>
        <w:rPr>
          <w:rFonts w:ascii="Times New Roman" w:hAnsi="Times New Roman"/>
        </w:rPr>
      </w:pPr>
    </w:p>
    <w:p w:rsidR="00CC30D7" w:rsidRPr="00CC30D7" w:rsidRDefault="00CC30D7" w:rsidP="00CC30D7">
      <w:pPr>
        <w:widowControl w:val="0"/>
        <w:ind w:firstLine="709"/>
        <w:rPr>
          <w:rFonts w:ascii="Times New Roman" w:hAnsi="Times New Roman"/>
        </w:rPr>
      </w:pPr>
      <w:r w:rsidRPr="00CC30D7">
        <w:rPr>
          <w:rFonts w:ascii="Times New Roman" w:hAnsi="Times New Roman"/>
        </w:rPr>
        <w:t>Федеральным законом от 06.10.2003 № 131-ФЗ «Об общих принципах организации местного самоуправления в Российской Федерации» определен перечень вопросов местного значения муниципального района по осуществлению мероприятий в области защиты населения и территорий от чрезвычайных ситуаций (далее – ЧС), безопасности людей на водных объектах и охране окружающей среды.</w:t>
      </w:r>
    </w:p>
    <w:p w:rsidR="00CC30D7" w:rsidRPr="00CC30D7" w:rsidRDefault="00CC30D7" w:rsidP="00CC30D7">
      <w:pPr>
        <w:widowControl w:val="0"/>
        <w:ind w:firstLine="709"/>
        <w:rPr>
          <w:rFonts w:ascii="Times New Roman" w:hAnsi="Times New Roman"/>
        </w:rPr>
      </w:pPr>
      <w:r w:rsidRPr="00CC30D7">
        <w:rPr>
          <w:rFonts w:ascii="Times New Roman" w:hAnsi="Times New Roman"/>
        </w:rPr>
        <w:t>Важным условием устойчивого развития муниципального сообщества является обеспечение безопасности его жизнедеятельности – создание условий для безопасной жизни личности, семьи, общества.</w:t>
      </w:r>
    </w:p>
    <w:p w:rsidR="00CC30D7" w:rsidRPr="00CC30D7" w:rsidRDefault="00CC30D7" w:rsidP="00CC30D7">
      <w:pPr>
        <w:widowControl w:val="0"/>
        <w:ind w:firstLine="709"/>
        <w:rPr>
          <w:rFonts w:ascii="Times New Roman" w:hAnsi="Times New Roman"/>
        </w:rPr>
      </w:pPr>
      <w:r w:rsidRPr="00CC30D7">
        <w:rPr>
          <w:rFonts w:ascii="Times New Roman" w:hAnsi="Times New Roman"/>
        </w:rPr>
        <w:t>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муниципального района с целью повышения безопасности проживающего населения, создания резервов материальных ресурсов для предупреждения и ликвидации чрезвычайных ситуаций мирного и военного времени.</w:t>
      </w:r>
    </w:p>
    <w:p w:rsidR="00CC30D7" w:rsidRPr="00CC30D7" w:rsidRDefault="00CC30D7" w:rsidP="00CC30D7">
      <w:pPr>
        <w:widowControl w:val="0"/>
        <w:ind w:firstLine="709"/>
        <w:rPr>
          <w:rFonts w:ascii="Times New Roman" w:hAnsi="Times New Roman"/>
        </w:rPr>
      </w:pPr>
      <w:r w:rsidRPr="00CC30D7">
        <w:rPr>
          <w:rFonts w:ascii="Times New Roman" w:hAnsi="Times New Roman"/>
        </w:rPr>
        <w:t>Основными проблемами, порождающими возникновение техногенных ЧС, являются:</w:t>
      </w:r>
    </w:p>
    <w:p w:rsidR="00CC30D7" w:rsidRPr="00CC30D7" w:rsidRDefault="00CC30D7" w:rsidP="00CC30D7">
      <w:pPr>
        <w:widowControl w:val="0"/>
        <w:ind w:firstLine="709"/>
        <w:rPr>
          <w:rFonts w:ascii="Times New Roman" w:hAnsi="Times New Roman"/>
        </w:rPr>
      </w:pPr>
      <w:r w:rsidRPr="00CC30D7">
        <w:rPr>
          <w:rFonts w:ascii="Times New Roman" w:hAnsi="Times New Roman"/>
        </w:rPr>
        <w:t>отсутствие на объектах резервных источников электроснабжения;</w:t>
      </w:r>
    </w:p>
    <w:p w:rsidR="00CC30D7" w:rsidRPr="00CC30D7" w:rsidRDefault="00CC30D7" w:rsidP="00CC30D7">
      <w:pPr>
        <w:widowControl w:val="0"/>
        <w:ind w:firstLine="709"/>
        <w:rPr>
          <w:rFonts w:ascii="Times New Roman" w:hAnsi="Times New Roman"/>
        </w:rPr>
      </w:pPr>
      <w:r w:rsidRPr="00CC30D7">
        <w:rPr>
          <w:rFonts w:ascii="Times New Roman" w:hAnsi="Times New Roman"/>
        </w:rPr>
        <w:t>слабое взаимодействие заинтересованных органов местного самоуправления и организаций;</w:t>
      </w:r>
    </w:p>
    <w:p w:rsidR="00CC30D7" w:rsidRPr="00CC30D7" w:rsidRDefault="00CC30D7" w:rsidP="00CC30D7">
      <w:pPr>
        <w:widowControl w:val="0"/>
        <w:ind w:firstLine="709"/>
        <w:rPr>
          <w:rFonts w:ascii="Times New Roman" w:hAnsi="Times New Roman"/>
        </w:rPr>
      </w:pPr>
      <w:r w:rsidRPr="00CC30D7">
        <w:rPr>
          <w:rFonts w:ascii="Times New Roman" w:hAnsi="Times New Roman"/>
        </w:rPr>
        <w:t>нарушение правил и техники безопасности, неосторожное обращение с огнем и умышленные поджоги;</w:t>
      </w:r>
    </w:p>
    <w:p w:rsidR="00CC30D7" w:rsidRPr="00CC30D7" w:rsidRDefault="00CC30D7" w:rsidP="00CC30D7">
      <w:pPr>
        <w:widowControl w:val="0"/>
        <w:ind w:firstLine="709"/>
        <w:rPr>
          <w:rFonts w:ascii="Times New Roman" w:hAnsi="Times New Roman"/>
        </w:rPr>
      </w:pPr>
      <w:r w:rsidRPr="00CC30D7">
        <w:rPr>
          <w:rFonts w:ascii="Times New Roman" w:hAnsi="Times New Roman"/>
        </w:rPr>
        <w:t>нарушение правил дорожного движения, а также правил и требований при эксплуатации всех видов транспорта.</w:t>
      </w:r>
    </w:p>
    <w:p w:rsidR="00CC30D7" w:rsidRPr="00CC30D7" w:rsidRDefault="00CC30D7" w:rsidP="00CC30D7">
      <w:pPr>
        <w:widowControl w:val="0"/>
        <w:ind w:firstLine="709"/>
        <w:rPr>
          <w:rFonts w:ascii="Times New Roman" w:hAnsi="Times New Roman"/>
        </w:rPr>
      </w:pPr>
      <w:r w:rsidRPr="00CC30D7">
        <w:rPr>
          <w:rFonts w:ascii="Times New Roman" w:hAnsi="Times New Roman"/>
        </w:rPr>
        <w:t>В системе жизнеобеспечения населения ЧС обусловлены проблемой возрастающего уровня износа инженерных сетей и теплоэнергетического оборудования, разрывом тепловых трасс и водопроводов, выходом из строя котельного оборудования, низкой надежностью очистных сооружений питьевого водоснабжения и очистных сооружений сточных вод, нарушением режимов подготовки к зиме трубопроводов теплоснабжения и горячего водоснабжения.</w:t>
      </w:r>
    </w:p>
    <w:p w:rsidR="00CC30D7" w:rsidRPr="00CC30D7" w:rsidRDefault="00CC30D7" w:rsidP="00CC30D7">
      <w:pPr>
        <w:widowControl w:val="0"/>
        <w:adjustRightInd w:val="0"/>
        <w:ind w:firstLine="709"/>
        <w:rPr>
          <w:rFonts w:ascii="Times New Roman" w:eastAsia="Calibri" w:hAnsi="Times New Roman"/>
        </w:rPr>
      </w:pPr>
      <w:r w:rsidRPr="00CC30D7">
        <w:rPr>
          <w:rFonts w:ascii="Times New Roman" w:eastAsia="Calibri" w:hAnsi="Times New Roman"/>
        </w:rPr>
        <w:t xml:space="preserve">Определенные проблемы существуют в поддержании необходимого уровня </w:t>
      </w:r>
      <w:r w:rsidRPr="00CC30D7">
        <w:rPr>
          <w:rFonts w:ascii="Times New Roman" w:eastAsia="Calibri" w:hAnsi="Times New Roman"/>
        </w:rPr>
        <w:lastRenderedPageBreak/>
        <w:t xml:space="preserve">обеспеченности резервами материальных средств для ликвидации чрезвычайных ситуаций. </w:t>
      </w:r>
    </w:p>
    <w:p w:rsidR="00CC30D7" w:rsidRPr="00CC30D7" w:rsidRDefault="00CC30D7" w:rsidP="00CC30D7">
      <w:pPr>
        <w:widowControl w:val="0"/>
        <w:ind w:firstLine="709"/>
        <w:rPr>
          <w:rFonts w:ascii="Times New Roman" w:hAnsi="Times New Roman"/>
        </w:rPr>
      </w:pPr>
      <w:r w:rsidRPr="00CC30D7">
        <w:rPr>
          <w:rFonts w:ascii="Times New Roman" w:hAnsi="Times New Roman"/>
        </w:rPr>
        <w:t>Основными факторами, способствующими гибели людей на водных объектах, являются:</w:t>
      </w:r>
    </w:p>
    <w:p w:rsidR="00CC30D7" w:rsidRPr="00CC30D7" w:rsidRDefault="00CC30D7" w:rsidP="00CC30D7">
      <w:pPr>
        <w:widowControl w:val="0"/>
        <w:ind w:firstLine="709"/>
        <w:rPr>
          <w:rFonts w:ascii="Times New Roman" w:hAnsi="Times New Roman"/>
        </w:rPr>
      </w:pPr>
      <w:r w:rsidRPr="00CC30D7">
        <w:rPr>
          <w:rFonts w:ascii="Times New Roman" w:hAnsi="Times New Roman"/>
        </w:rPr>
        <w:t>недостаточное количество свободных для посещения и отвечающих требованиям Правил охраны жизни людей на водных объектах в районе мест массового отдыха населения на водоемах;</w:t>
      </w:r>
    </w:p>
    <w:p w:rsidR="00CC30D7" w:rsidRPr="00CC30D7" w:rsidRDefault="00CC30D7" w:rsidP="00CC30D7">
      <w:pPr>
        <w:widowControl w:val="0"/>
        <w:ind w:firstLine="709"/>
        <w:rPr>
          <w:rFonts w:ascii="Times New Roman" w:hAnsi="Times New Roman"/>
        </w:rPr>
      </w:pPr>
      <w:r w:rsidRPr="00CC30D7">
        <w:rPr>
          <w:rFonts w:ascii="Times New Roman" w:hAnsi="Times New Roman"/>
        </w:rPr>
        <w:t xml:space="preserve">отсутствие спасательных постов в традиционных зонах массового отдыха населения у воды; </w:t>
      </w:r>
    </w:p>
    <w:p w:rsidR="00CC30D7" w:rsidRPr="00CC30D7" w:rsidRDefault="00CC30D7" w:rsidP="00CC30D7">
      <w:pPr>
        <w:widowControl w:val="0"/>
        <w:ind w:firstLine="709"/>
        <w:rPr>
          <w:rFonts w:ascii="Times New Roman" w:hAnsi="Times New Roman"/>
        </w:rPr>
      </w:pPr>
      <w:r w:rsidRPr="00CC30D7">
        <w:rPr>
          <w:rFonts w:ascii="Times New Roman" w:hAnsi="Times New Roman"/>
        </w:rPr>
        <w:t xml:space="preserve">отсутствие обученных спасателей для укомплектования спасательных постов; </w:t>
      </w:r>
    </w:p>
    <w:p w:rsidR="00CC30D7" w:rsidRPr="00CC30D7" w:rsidRDefault="00CC30D7" w:rsidP="00CC30D7">
      <w:pPr>
        <w:widowControl w:val="0"/>
        <w:ind w:firstLine="709"/>
        <w:rPr>
          <w:rFonts w:ascii="Times New Roman" w:hAnsi="Times New Roman"/>
        </w:rPr>
      </w:pPr>
      <w:r w:rsidRPr="00CC30D7">
        <w:rPr>
          <w:rFonts w:ascii="Times New Roman" w:hAnsi="Times New Roman"/>
        </w:rPr>
        <w:t xml:space="preserve">низкая культура поведения людей на отдыхе на водоемах, незнание ими потенциальных опасностей, неумение правильно действовать </w:t>
      </w:r>
      <w:r w:rsidRPr="00CC30D7">
        <w:rPr>
          <w:rFonts w:ascii="Times New Roman" w:hAnsi="Times New Roman"/>
        </w:rPr>
        <w:br/>
        <w:t xml:space="preserve">в экстремальных ситуациях, купание в состоянии алкогольного опьянения. </w:t>
      </w:r>
    </w:p>
    <w:p w:rsidR="00CC30D7" w:rsidRPr="00CC30D7" w:rsidRDefault="00CC30D7" w:rsidP="00CC30D7">
      <w:pPr>
        <w:widowControl w:val="0"/>
        <w:ind w:firstLine="709"/>
        <w:rPr>
          <w:rFonts w:ascii="Times New Roman" w:hAnsi="Times New Roman"/>
        </w:rPr>
      </w:pPr>
      <w:r w:rsidRPr="00CC30D7">
        <w:rPr>
          <w:rFonts w:ascii="Times New Roman" w:hAnsi="Times New Roman"/>
        </w:rPr>
        <w:t xml:space="preserve">Основной причиной гибели детей на водных объектах является </w:t>
      </w:r>
      <w:r w:rsidRPr="00CC30D7">
        <w:rPr>
          <w:rFonts w:ascii="Times New Roman" w:hAnsi="Times New Roman"/>
        </w:rPr>
        <w:br/>
        <w:t>их неумение плавать и шалость на воде.</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xml:space="preserve">Проблема обеспечения безопасности людей на водных объектах </w:t>
      </w:r>
      <w:r w:rsidRPr="00CC30D7">
        <w:rPr>
          <w:rFonts w:ascii="Times New Roman" w:hAnsi="Times New Roman"/>
        </w:rPr>
        <w:br/>
        <w:t xml:space="preserve">в районе требует комплексного решения вопросов по: </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оборудованию, отвечающих требованиям Правил охраны жизни людей на водных объектах муниципальных пляжей;</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оборудованию мест для массового отдыха населения на водных объектах, обеспечение их спасательными постами и наглядной агитацией по профилактике и предупреждению несчастных случаев на воде и пропаганде здорового образа жизни;</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обучению населения правилам безопасного поведения на водоемах.</w:t>
      </w:r>
    </w:p>
    <w:p w:rsidR="00CC30D7" w:rsidRPr="00CC30D7" w:rsidRDefault="00CC30D7" w:rsidP="00CC30D7">
      <w:pPr>
        <w:widowControl w:val="0"/>
        <w:ind w:firstLine="709"/>
        <w:rPr>
          <w:rFonts w:ascii="Times New Roman" w:hAnsi="Times New Roman"/>
        </w:rPr>
      </w:pPr>
      <w:r w:rsidRPr="00CC30D7">
        <w:rPr>
          <w:rFonts w:ascii="Times New Roman" w:hAnsi="Times New Roman"/>
        </w:rPr>
        <w:t>Федеральными законами от 21.12.1994 № 68-ФЗ «О защите населения и территории от чрезвычайных ситуаций природного и техногенного характера» и от 02.07.2013 № 158-ФЗ «О внесении изменений в отдельные законодательные акты Российской Федерации по вопросу оповещения и информирования населения» муниципальным образованиям предписано создавать и поддерживать в постоянной готовности системы оповещения и информирования населения о чрезвычайных ситуациях.</w:t>
      </w:r>
    </w:p>
    <w:p w:rsidR="00CC30D7" w:rsidRPr="00CC30D7" w:rsidRDefault="00CC30D7" w:rsidP="00CC30D7">
      <w:pPr>
        <w:widowControl w:val="0"/>
        <w:ind w:firstLine="709"/>
        <w:rPr>
          <w:rFonts w:ascii="Times New Roman" w:hAnsi="Times New Roman"/>
        </w:rPr>
      </w:pPr>
      <w:r w:rsidRPr="00CC30D7">
        <w:rPr>
          <w:rFonts w:ascii="Times New Roman" w:hAnsi="Times New Roman"/>
        </w:rPr>
        <w:t>Создание муниципальной системы оповещения и информирования населения на базе современного комплекса технических средств оповещения позволит в значительной мере расширить ее возможности за счет эффективного использования специальной аппаратуры оповещения, сетей электрических и электронных сирен, передатчиков эфирного УКВ-вещания, сетей кабельного вещания, сетей сотовой связи, информационно-телекоммуникационной сети "Интернет", и средств громкоговорящей связи (далее - ГГС) на подвижных объектах, решить задачу своевременного оповещения населения района об угрозе возникновения или о возникновении чрезвычайных ситуаций в мирное и военное время, повысить уровень защиты населения Богучарского муниципального района в целом.</w:t>
      </w:r>
    </w:p>
    <w:p w:rsidR="00CC30D7" w:rsidRPr="00CC30D7" w:rsidRDefault="00CC30D7" w:rsidP="00CC30D7">
      <w:pPr>
        <w:widowControl w:val="0"/>
        <w:ind w:firstLine="709"/>
        <w:rPr>
          <w:rFonts w:ascii="Times New Roman" w:hAnsi="Times New Roman"/>
        </w:rPr>
      </w:pPr>
      <w:r w:rsidRPr="00CC30D7">
        <w:rPr>
          <w:rFonts w:ascii="Times New Roman" w:hAnsi="Times New Roman"/>
        </w:rPr>
        <w:t>В части предотвращения и борьбы с пожарами выделяются три основных проблемы: поздние сообщения о пожаре, продолжительное время свободного развития пожара, недостаточный уровень защищенности населения, проживающего в сельской местности, от пожаров.</w:t>
      </w:r>
    </w:p>
    <w:p w:rsidR="00CC30D7" w:rsidRPr="00CC30D7" w:rsidRDefault="00CC30D7" w:rsidP="00CC30D7">
      <w:pPr>
        <w:widowControl w:val="0"/>
        <w:ind w:firstLine="709"/>
        <w:rPr>
          <w:rFonts w:ascii="Times New Roman" w:hAnsi="Times New Roman"/>
        </w:rPr>
      </w:pPr>
      <w:r w:rsidRPr="00CC30D7">
        <w:rPr>
          <w:rFonts w:ascii="Times New Roman" w:hAnsi="Times New Roman"/>
        </w:rPr>
        <w:t>Основными причинами позднего сообщения о пожаре являются: отсутствие автоматической пожарной сигнализации на объектах организаций, попытка населения тушить пожар своими силами без сообщения пожарной охране, отсутствие телефонной и других видов связи.</w:t>
      </w:r>
    </w:p>
    <w:p w:rsidR="00CC30D7" w:rsidRPr="00CC30D7" w:rsidRDefault="00CC30D7" w:rsidP="00CC30D7">
      <w:pPr>
        <w:widowControl w:val="0"/>
        <w:ind w:firstLine="709"/>
        <w:rPr>
          <w:rFonts w:ascii="Times New Roman" w:hAnsi="Times New Roman"/>
        </w:rPr>
      </w:pPr>
      <w:r w:rsidRPr="00CC30D7">
        <w:rPr>
          <w:rFonts w:ascii="Times New Roman" w:hAnsi="Times New Roman"/>
        </w:rPr>
        <w:t>Основными причинами достаточно продолжительного времени свободного развития пожара являются отсутствие автоматической пожарной сигнализации, автоматических установок пожаротушения, первичных средств пожаротушения, а также необученность населения правильным действиям при пожаре.</w:t>
      </w:r>
    </w:p>
    <w:p w:rsidR="00CC30D7" w:rsidRPr="00CC30D7" w:rsidRDefault="00CC30D7" w:rsidP="00CC30D7">
      <w:pPr>
        <w:widowControl w:val="0"/>
        <w:ind w:firstLine="709"/>
        <w:rPr>
          <w:rFonts w:ascii="Times New Roman" w:hAnsi="Times New Roman"/>
        </w:rPr>
      </w:pPr>
      <w:r w:rsidRPr="00CC30D7">
        <w:rPr>
          <w:rFonts w:ascii="Times New Roman" w:hAnsi="Times New Roman"/>
        </w:rPr>
        <w:t>Подготовка населения в области защиты от ЧС природного и техногенного характера считается одним из приоритетных направлений деятельности органов местного самоуправления и организаций.</w:t>
      </w:r>
    </w:p>
    <w:p w:rsidR="00CC30D7" w:rsidRPr="00CC30D7" w:rsidRDefault="00CC30D7" w:rsidP="00CC30D7">
      <w:pPr>
        <w:widowControl w:val="0"/>
        <w:ind w:firstLine="709"/>
        <w:rPr>
          <w:rFonts w:ascii="Times New Roman" w:hAnsi="Times New Roman"/>
        </w:rPr>
      </w:pPr>
      <w:r w:rsidRPr="00CC30D7">
        <w:rPr>
          <w:rFonts w:ascii="Times New Roman" w:hAnsi="Times New Roman"/>
        </w:rPr>
        <w:t xml:space="preserve">Создание и совершенствование системы подготовки населения в области ЧС позволит увеличить показатели охвата и повысить эффективность обучения всех категорий населения </w:t>
      </w:r>
      <w:r w:rsidRPr="00CC30D7">
        <w:rPr>
          <w:rFonts w:ascii="Times New Roman" w:hAnsi="Times New Roman"/>
        </w:rPr>
        <w:lastRenderedPageBreak/>
        <w:t>способам защиты от опасностей, возникающих при ЧС.</w:t>
      </w:r>
    </w:p>
    <w:p w:rsidR="00CC30D7" w:rsidRPr="00CC30D7" w:rsidRDefault="00CC30D7" w:rsidP="00CC30D7">
      <w:pPr>
        <w:widowControl w:val="0"/>
        <w:ind w:firstLine="709"/>
        <w:rPr>
          <w:rFonts w:ascii="Times New Roman" w:hAnsi="Times New Roman"/>
        </w:rPr>
      </w:pPr>
      <w:r w:rsidRPr="00CC30D7">
        <w:rPr>
          <w:rFonts w:ascii="Times New Roman" w:hAnsi="Times New Roman"/>
        </w:rPr>
        <w:t xml:space="preserve">Для получения практических навыков по вопросам защиты населения и территорий органы местного самоуправления и организации принимают участие в подготовке и проведении различных учений и тренировок. </w:t>
      </w:r>
    </w:p>
    <w:p w:rsidR="00CC30D7" w:rsidRPr="00CC30D7" w:rsidRDefault="00CC30D7" w:rsidP="00CC30D7">
      <w:pPr>
        <w:widowControl w:val="0"/>
        <w:ind w:firstLine="709"/>
        <w:rPr>
          <w:rFonts w:ascii="Times New Roman" w:hAnsi="Times New Roman"/>
        </w:rPr>
      </w:pPr>
      <w:r w:rsidRPr="00CC30D7">
        <w:rPr>
          <w:rFonts w:ascii="Times New Roman" w:hAnsi="Times New Roman"/>
        </w:rPr>
        <w:t xml:space="preserve">Одним из ключевых направлений развития района является повышение уровня и качества жизни населения. Высокое качество жизни и здоровья населения, а также устойчивое экономическое развитие района могут быть обеспечены только при условии сохранения природных систем и поддержания соответствующего качества окружающей среды. </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 xml:space="preserve">Учитывая поступающую в правоохранительные органы информацию </w:t>
      </w:r>
      <w:r w:rsidRPr="00CC30D7">
        <w:rPr>
          <w:rFonts w:ascii="Times New Roman" w:hAnsi="Times New Roman"/>
        </w:rPr>
        <w:br/>
        <w:t xml:space="preserve">об активизации деятельности членов </w:t>
      </w:r>
      <w:proofErr w:type="spellStart"/>
      <w:r w:rsidRPr="00CC30D7">
        <w:rPr>
          <w:rFonts w:ascii="Times New Roman" w:hAnsi="Times New Roman"/>
        </w:rPr>
        <w:t>бандформирований</w:t>
      </w:r>
      <w:proofErr w:type="spellEnd"/>
      <w:r w:rsidRPr="00CC30D7">
        <w:rPr>
          <w:rFonts w:ascii="Times New Roman" w:hAnsi="Times New Roman"/>
        </w:rPr>
        <w:t xml:space="preserve"> по планированию террористических акций в различных городах страны, терроризм все больше приобретает характер реальной угрозы для безопасности жителей Богучарского муниципального района.</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Наиболее остро встает проблема обеспечения антитеррористической защищенности объектов социальной сферы. Уровень материально-технического оснащения учреждений образования, культуры характеризуется достаточно высокой степенью уязвимости в диверсионно-террористическом отношении.</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Характерными недостатками по обеспечению безопасности на ряде объектов социальной сферы, образования, культуры являются: отсутствие тревожной кнопки, систем оповещения, видео наблюдения, металлических дверей и надежного ограждения. Биб</w:t>
      </w:r>
      <w:r w:rsidRPr="00CC30D7">
        <w:rPr>
          <w:rFonts w:ascii="Times New Roman" w:hAnsi="Times New Roman"/>
        </w:rPr>
        <w:softHyphen/>
        <w:t xml:space="preserve">лиотеки, спортивные сооружения, социальной поддержки населения не имеют турникетов и автоматических шлагбаумов, наличие которых требуется для укрепления входа </w:t>
      </w:r>
      <w:proofErr w:type="spellStart"/>
      <w:r w:rsidRPr="00CC30D7">
        <w:rPr>
          <w:rFonts w:ascii="Times New Roman" w:hAnsi="Times New Roman"/>
        </w:rPr>
        <w:t>ивъезда</w:t>
      </w:r>
      <w:proofErr w:type="spellEnd"/>
      <w:r w:rsidRPr="00CC30D7">
        <w:rPr>
          <w:rFonts w:ascii="Times New Roman" w:hAnsi="Times New Roman"/>
        </w:rPr>
        <w:t xml:space="preserve"> на территории указанных объектов. Имеют место недостаточные знания и отсутствие навыков обучающихся, посети</w:t>
      </w:r>
      <w:r w:rsidRPr="00CC30D7">
        <w:rPr>
          <w:rFonts w:ascii="Times New Roman" w:hAnsi="Times New Roman"/>
        </w:rPr>
        <w:softHyphen/>
        <w:t>телей и работников правилам поведения в чрезвычайных ситуациях, вы</w:t>
      </w:r>
      <w:r w:rsidRPr="00CC30D7">
        <w:rPr>
          <w:rFonts w:ascii="Times New Roman" w:hAnsi="Times New Roman"/>
        </w:rPr>
        <w:softHyphen/>
        <w:t>званных проявлениями терроризма и экстремизма.</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 xml:space="preserve">Наиболее проблемными остаются вопросы, связанные с выполнением мероприятий, направленных на обеспечение безопасности, требующих вложения значительных финансовых средств. </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 xml:space="preserve">Наиболее </w:t>
      </w:r>
      <w:proofErr w:type="spellStart"/>
      <w:r w:rsidRPr="00CC30D7">
        <w:rPr>
          <w:rFonts w:ascii="Times New Roman" w:hAnsi="Times New Roman"/>
        </w:rPr>
        <w:t>экстремистскогенной</w:t>
      </w:r>
      <w:proofErr w:type="spellEnd"/>
      <w:r w:rsidRPr="00CC30D7">
        <w:rPr>
          <w:rFonts w:ascii="Times New Roman" w:hAnsi="Times New Roman"/>
        </w:rPr>
        <w:t xml:space="preserve"> группой выступает молодежь, это вызвано как социально-экономическими, так и </w:t>
      </w:r>
      <w:proofErr w:type="spellStart"/>
      <w:r w:rsidRPr="00CC30D7">
        <w:rPr>
          <w:rFonts w:ascii="Times New Roman" w:hAnsi="Times New Roman"/>
        </w:rPr>
        <w:t>этнорелигиозными</w:t>
      </w:r>
      <w:proofErr w:type="spellEnd"/>
      <w:r w:rsidRPr="00CC30D7">
        <w:rPr>
          <w:rFonts w:ascii="Times New Roman" w:hAnsi="Times New Roman"/>
        </w:rPr>
        <w:t xml:space="preserve"> факторами. Особую настороженность вызывает снижение общеобразовательного и общекультурного уровня молодых людей, чем пользуются </w:t>
      </w:r>
      <w:proofErr w:type="spellStart"/>
      <w:r w:rsidRPr="00CC30D7">
        <w:rPr>
          <w:rFonts w:ascii="Times New Roman" w:hAnsi="Times New Roman"/>
        </w:rPr>
        <w:t>экстремистски</w:t>
      </w:r>
      <w:proofErr w:type="spellEnd"/>
      <w:r w:rsidRPr="00CC30D7">
        <w:rPr>
          <w:rFonts w:ascii="Times New Roman" w:hAnsi="Times New Roman"/>
        </w:rPr>
        <w:t xml:space="preserve"> настроенные радикальные политические и религиозные силы.</w:t>
      </w:r>
    </w:p>
    <w:p w:rsidR="00CC30D7" w:rsidRPr="00CC30D7" w:rsidRDefault="00CC30D7" w:rsidP="00CC30D7">
      <w:pPr>
        <w:widowControl w:val="0"/>
        <w:ind w:firstLine="709"/>
        <w:rPr>
          <w:rFonts w:ascii="Times New Roman" w:hAnsi="Times New Roman"/>
          <w:bCs/>
        </w:rPr>
      </w:pPr>
      <w:r w:rsidRPr="00CC30D7">
        <w:rPr>
          <w:rFonts w:ascii="Times New Roman" w:hAnsi="Times New Roman"/>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районе.</w:t>
      </w:r>
    </w:p>
    <w:p w:rsidR="00CC30D7" w:rsidRPr="00CC30D7" w:rsidRDefault="00CC30D7" w:rsidP="00CC30D7">
      <w:pPr>
        <w:widowControl w:val="0"/>
        <w:adjustRightInd w:val="0"/>
        <w:ind w:firstLine="709"/>
        <w:rPr>
          <w:rFonts w:ascii="Times New Roman" w:hAnsi="Times New Roman"/>
          <w:bCs/>
        </w:rPr>
      </w:pPr>
    </w:p>
    <w:p w:rsidR="00CC30D7" w:rsidRPr="00CC30D7" w:rsidRDefault="00CC30D7" w:rsidP="00CC30D7">
      <w:pPr>
        <w:widowControl w:val="0"/>
        <w:adjustRightInd w:val="0"/>
        <w:ind w:firstLine="709"/>
        <w:rPr>
          <w:rFonts w:ascii="Times New Roman" w:hAnsi="Times New Roman"/>
          <w:bCs/>
        </w:rPr>
      </w:pPr>
      <w:r w:rsidRPr="00CC30D7">
        <w:rPr>
          <w:rFonts w:ascii="Times New Roman" w:hAnsi="Times New Roman"/>
          <w:bCs/>
        </w:rPr>
        <w:t>5.2. Приоритеты муниципальной политики в сфере реализации муниципальной подпрограммы.</w:t>
      </w:r>
    </w:p>
    <w:p w:rsidR="00CC30D7" w:rsidRPr="00CC30D7" w:rsidRDefault="00CC30D7" w:rsidP="00CC30D7">
      <w:pPr>
        <w:widowControl w:val="0"/>
        <w:adjustRightInd w:val="0"/>
        <w:ind w:firstLine="709"/>
        <w:rPr>
          <w:rFonts w:ascii="Times New Roman" w:hAnsi="Times New Roman"/>
          <w:bCs/>
        </w:rPr>
      </w:pP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Приоритеты муниципальной политики в сфере снижения рисков и смягчения последствий чрезвычайных ситуаций природного и техногенного характера на период до 2020 года сформированы с учетом целей и задач, поставленных в следующих стратегических документах федерального уровня:</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Федеральный Закон от 21.12.1994 № 68-ФЗ «О защите населения и территорий от чрезвычайных ситуаций природного и техногенного характера»;</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 xml:space="preserve">Приоритеты муниципальной политики в сфере противодействия терроризму и экстремизму сформированы с учетом целей и задач, поставленных в следующих </w:t>
      </w:r>
      <w:r w:rsidRPr="00CC30D7">
        <w:rPr>
          <w:rFonts w:ascii="Times New Roman" w:eastAsia="SimSun" w:hAnsi="Times New Roman"/>
          <w:kern w:val="3"/>
          <w:lang w:eastAsia="zh-CN"/>
        </w:rPr>
        <w:lastRenderedPageBreak/>
        <w:t>стратегических документах федерального и регионального уровней:</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Федеральный закон от 06.03.2006 № 35-ФЗ «О противодействии терроризму»;</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Федеральный закон от 25.07.2002 № 114-ФЗ «О противодействии экстремистской деятельности»;</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Концепция противодействия терроризму в Российской Федерации (утверждена Президентом Российской Федерации 05.10.2009);</w:t>
      </w:r>
    </w:p>
    <w:p w:rsidR="00CC30D7" w:rsidRPr="00CC30D7" w:rsidRDefault="00CC30D7" w:rsidP="00CC30D7">
      <w:pPr>
        <w:widowControl w:val="0"/>
        <w:ind w:firstLine="709"/>
        <w:rPr>
          <w:rFonts w:ascii="Times New Roman" w:hAnsi="Times New Roman"/>
        </w:rPr>
      </w:pPr>
      <w:r w:rsidRPr="00CC30D7">
        <w:rPr>
          <w:rFonts w:ascii="Times New Roman" w:hAnsi="Times New Roman"/>
        </w:rPr>
        <w:t>Приоритетами в сфере реализации муниципальной подпрограммы (далее – Подпрограммы) являются:</w:t>
      </w:r>
    </w:p>
    <w:p w:rsidR="00CC30D7" w:rsidRPr="00CC30D7" w:rsidRDefault="00CC30D7" w:rsidP="00CC30D7">
      <w:pPr>
        <w:widowControl w:val="0"/>
        <w:ind w:firstLine="709"/>
        <w:rPr>
          <w:rFonts w:ascii="Times New Roman" w:hAnsi="Times New Roman"/>
        </w:rPr>
      </w:pPr>
      <w:r w:rsidRPr="00CC30D7">
        <w:rPr>
          <w:rFonts w:ascii="Times New Roman" w:hAnsi="Times New Roman"/>
        </w:rPr>
        <w:t>1) совершенствование системы управления гражданской обороны;</w:t>
      </w:r>
    </w:p>
    <w:p w:rsidR="00CC30D7" w:rsidRPr="00CC30D7" w:rsidRDefault="00CC30D7" w:rsidP="00CC30D7">
      <w:pPr>
        <w:widowControl w:val="0"/>
        <w:ind w:firstLine="709"/>
        <w:rPr>
          <w:rFonts w:ascii="Times New Roman" w:hAnsi="Times New Roman"/>
        </w:rPr>
      </w:pPr>
      <w:r w:rsidRPr="00CC30D7">
        <w:rPr>
          <w:rFonts w:ascii="Times New Roman" w:hAnsi="Times New Roman"/>
        </w:rPr>
        <w:t>2) повышение готовности сил и средств гражданской обороны к ликвидации последствий применения современных средств поражения, чрезвычайных ситуаций природного и техногенного характера и террористических проявлений;</w:t>
      </w:r>
    </w:p>
    <w:p w:rsidR="00CC30D7" w:rsidRPr="00CC30D7" w:rsidRDefault="00CC30D7" w:rsidP="00CC30D7">
      <w:pPr>
        <w:widowControl w:val="0"/>
        <w:ind w:firstLine="709"/>
        <w:rPr>
          <w:rFonts w:ascii="Times New Roman" w:hAnsi="Times New Roman"/>
        </w:rPr>
      </w:pPr>
      <w:r w:rsidRPr="00CC30D7">
        <w:rPr>
          <w:rFonts w:ascii="Times New Roman" w:hAnsi="Times New Roman"/>
        </w:rPr>
        <w:t>3) совершенствование системы обучения населения, подготовка руководящего состава органов управления гражданской обороны, аварийно-спасательных служб и формирований.</w:t>
      </w:r>
    </w:p>
    <w:p w:rsidR="00CC30D7" w:rsidRPr="00CC30D7" w:rsidRDefault="00CC30D7" w:rsidP="00CC30D7">
      <w:pPr>
        <w:widowControl w:val="0"/>
        <w:ind w:firstLine="709"/>
        <w:rPr>
          <w:rFonts w:ascii="Times New Roman" w:hAnsi="Times New Roman"/>
        </w:rPr>
      </w:pPr>
      <w:r w:rsidRPr="00CC30D7">
        <w:rPr>
          <w:rFonts w:ascii="Times New Roman" w:hAnsi="Times New Roman"/>
        </w:rPr>
        <w:t>В части совершенствования системы управления гражданской обороны основными направлениями деятельности являются:</w:t>
      </w:r>
    </w:p>
    <w:p w:rsidR="00CC30D7" w:rsidRPr="00CC30D7" w:rsidRDefault="00CC30D7" w:rsidP="00CC30D7">
      <w:pPr>
        <w:widowControl w:val="0"/>
        <w:ind w:firstLine="709"/>
        <w:rPr>
          <w:rFonts w:ascii="Times New Roman" w:hAnsi="Times New Roman"/>
        </w:rPr>
      </w:pPr>
      <w:r w:rsidRPr="00CC30D7">
        <w:rPr>
          <w:rFonts w:ascii="Times New Roman" w:hAnsi="Times New Roman"/>
        </w:rPr>
        <w:t>1) модернизация существующих стационарных пунктов управления;</w:t>
      </w:r>
    </w:p>
    <w:p w:rsidR="00CC30D7" w:rsidRPr="00CC30D7" w:rsidRDefault="00CC30D7" w:rsidP="00CC30D7">
      <w:pPr>
        <w:widowControl w:val="0"/>
        <w:ind w:firstLine="709"/>
        <w:rPr>
          <w:rFonts w:ascii="Times New Roman" w:hAnsi="Times New Roman"/>
        </w:rPr>
      </w:pPr>
      <w:r w:rsidRPr="00CC30D7">
        <w:rPr>
          <w:rFonts w:ascii="Times New Roman" w:hAnsi="Times New Roman"/>
        </w:rPr>
        <w:t>2) оснащение пунктов управления гражданской обороны современными средствами связи и оповещения, обработки информации и передачи данных.</w:t>
      </w:r>
    </w:p>
    <w:p w:rsidR="00CC30D7" w:rsidRPr="00CC30D7" w:rsidRDefault="00CC30D7" w:rsidP="00CC30D7">
      <w:pPr>
        <w:widowControl w:val="0"/>
        <w:ind w:firstLine="709"/>
        <w:rPr>
          <w:rFonts w:ascii="Times New Roman" w:hAnsi="Times New Roman"/>
        </w:rPr>
      </w:pPr>
      <w:r w:rsidRPr="00CC30D7">
        <w:rPr>
          <w:rFonts w:ascii="Times New Roman" w:hAnsi="Times New Roman"/>
        </w:rPr>
        <w:t>В части совершенствования методов и способов защиты населения, материальных и культурных ценностей основными направлениями деятельности являются:</w:t>
      </w:r>
    </w:p>
    <w:p w:rsidR="00CC30D7" w:rsidRPr="00CC30D7" w:rsidRDefault="00CC30D7" w:rsidP="00CC30D7">
      <w:pPr>
        <w:widowControl w:val="0"/>
        <w:ind w:firstLine="709"/>
        <w:rPr>
          <w:rFonts w:ascii="Times New Roman" w:hAnsi="Times New Roman"/>
        </w:rPr>
      </w:pPr>
      <w:r w:rsidRPr="00CC30D7">
        <w:rPr>
          <w:rFonts w:ascii="Times New Roman" w:hAnsi="Times New Roman"/>
        </w:rPr>
        <w:t>1) обеспечение устойчивого функционирования системы мониторинга и лабораторного контроля в очагах поражения и районах чрезвычайных ситуаций;</w:t>
      </w:r>
    </w:p>
    <w:p w:rsidR="00CC30D7" w:rsidRPr="00CC30D7" w:rsidRDefault="00CC30D7" w:rsidP="00CC30D7">
      <w:pPr>
        <w:widowControl w:val="0"/>
        <w:ind w:firstLine="709"/>
        <w:rPr>
          <w:rFonts w:ascii="Times New Roman" w:hAnsi="Times New Roman"/>
        </w:rPr>
      </w:pPr>
      <w:r w:rsidRPr="00CC30D7">
        <w:rPr>
          <w:rFonts w:ascii="Times New Roman" w:hAnsi="Times New Roman"/>
        </w:rPr>
        <w:t>2) доведение до требуемого уровня объемов запасов средств индивидуальной защиты, обеспечение их сохранности и своевременной выдачи населению в угрожаемый период;</w:t>
      </w:r>
    </w:p>
    <w:p w:rsidR="00CC30D7" w:rsidRPr="00CC30D7" w:rsidRDefault="00CC30D7" w:rsidP="00CC30D7">
      <w:pPr>
        <w:widowControl w:val="0"/>
        <w:ind w:firstLine="709"/>
        <w:rPr>
          <w:rFonts w:ascii="Times New Roman" w:hAnsi="Times New Roman"/>
        </w:rPr>
      </w:pPr>
      <w:r w:rsidRPr="00CC30D7">
        <w:rPr>
          <w:rFonts w:ascii="Times New Roman" w:hAnsi="Times New Roman"/>
        </w:rPr>
        <w:t>3) планирования эвакуации населения, материальных и культурных ценностей в безопасные районы;</w:t>
      </w:r>
    </w:p>
    <w:p w:rsidR="00CC30D7" w:rsidRPr="00CC30D7" w:rsidRDefault="00CC30D7" w:rsidP="00CC30D7">
      <w:pPr>
        <w:widowControl w:val="0"/>
        <w:ind w:firstLine="709"/>
        <w:rPr>
          <w:rFonts w:ascii="Times New Roman" w:hAnsi="Times New Roman"/>
        </w:rPr>
      </w:pPr>
      <w:r w:rsidRPr="00CC30D7">
        <w:rPr>
          <w:rFonts w:ascii="Times New Roman" w:hAnsi="Times New Roman"/>
        </w:rPr>
        <w:t>4) подготовка и развитие загородной зоны (территорий, расположенных вне зон возможных чрезвычайных ситуаций, возможного опасного химического заражения, возможного катастрофического затопления, а также вне зон возможного опасного радиоактивного загрязнения и подготовленная для обеспечения жизнедеятельности эвакуируемого населения).</w:t>
      </w:r>
    </w:p>
    <w:p w:rsidR="00CC30D7" w:rsidRPr="00CC30D7" w:rsidRDefault="00CC30D7" w:rsidP="00CC30D7">
      <w:pPr>
        <w:widowControl w:val="0"/>
        <w:ind w:firstLine="709"/>
        <w:rPr>
          <w:rFonts w:ascii="Times New Roman" w:hAnsi="Times New Roman"/>
        </w:rPr>
      </w:pPr>
      <w:r w:rsidRPr="00CC30D7">
        <w:rPr>
          <w:rFonts w:ascii="Times New Roman" w:hAnsi="Times New Roman"/>
        </w:rPr>
        <w:t>В части повышения готовности сил и средств гражданской обороны к ликвидации чрезвычайных ситуаций и оказания помощи пострадавшему населению основным направлениям деятельности является - реконструкция и модернизация систем оповещения населения на основе внедрения современных информационно-коммуникационных технологий.</w:t>
      </w:r>
    </w:p>
    <w:p w:rsidR="00CC30D7" w:rsidRPr="00CC30D7" w:rsidRDefault="00CC30D7" w:rsidP="00CC30D7">
      <w:pPr>
        <w:widowControl w:val="0"/>
        <w:ind w:firstLine="709"/>
        <w:rPr>
          <w:rFonts w:ascii="Times New Roman" w:hAnsi="Times New Roman"/>
        </w:rPr>
      </w:pPr>
      <w:r w:rsidRPr="00CC30D7">
        <w:rPr>
          <w:rFonts w:ascii="Times New Roman" w:hAnsi="Times New Roman"/>
        </w:rPr>
        <w:t>Приоритетами муниципальной политики в области обеспечения защиты населения и территорий от угроз различного характера являются:</w:t>
      </w:r>
    </w:p>
    <w:p w:rsidR="00CC30D7" w:rsidRPr="00CC30D7" w:rsidRDefault="00CC30D7" w:rsidP="00CC30D7">
      <w:pPr>
        <w:widowControl w:val="0"/>
        <w:ind w:firstLine="709"/>
        <w:rPr>
          <w:rFonts w:ascii="Times New Roman" w:hAnsi="Times New Roman"/>
        </w:rPr>
      </w:pPr>
      <w:r w:rsidRPr="00CC30D7">
        <w:rPr>
          <w:rFonts w:ascii="Times New Roman" w:hAnsi="Times New Roman"/>
        </w:rPr>
        <w:t>1) снижение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w:t>
      </w:r>
    </w:p>
    <w:p w:rsidR="00CC30D7" w:rsidRPr="00CC30D7" w:rsidRDefault="00CC30D7" w:rsidP="00CC30D7">
      <w:pPr>
        <w:widowControl w:val="0"/>
        <w:ind w:firstLine="709"/>
        <w:rPr>
          <w:rFonts w:ascii="Times New Roman" w:hAnsi="Times New Roman"/>
        </w:rPr>
      </w:pPr>
      <w:r w:rsidRPr="00CC30D7">
        <w:rPr>
          <w:rFonts w:ascii="Times New Roman" w:hAnsi="Times New Roman"/>
        </w:rPr>
        <w:t>2) развитие системы оперативного реагирования на чрезвычайные ситуации;</w:t>
      </w:r>
    </w:p>
    <w:p w:rsidR="00CC30D7" w:rsidRPr="00CC30D7" w:rsidRDefault="00CC30D7" w:rsidP="00CC30D7">
      <w:pPr>
        <w:widowControl w:val="0"/>
        <w:ind w:firstLine="709"/>
        <w:rPr>
          <w:rFonts w:ascii="Times New Roman" w:hAnsi="Times New Roman"/>
        </w:rPr>
      </w:pPr>
      <w:r w:rsidRPr="00CC30D7">
        <w:rPr>
          <w:rFonts w:ascii="Times New Roman" w:hAnsi="Times New Roman"/>
        </w:rPr>
        <w:t>3) обеспечение безопасности людей на водных объектах.</w:t>
      </w:r>
    </w:p>
    <w:p w:rsidR="00CC30D7" w:rsidRPr="00CC30D7" w:rsidRDefault="00CC30D7" w:rsidP="00CC30D7">
      <w:pPr>
        <w:widowControl w:val="0"/>
        <w:ind w:firstLine="709"/>
        <w:rPr>
          <w:rFonts w:ascii="Times New Roman" w:hAnsi="Times New Roman"/>
        </w:rPr>
      </w:pPr>
      <w:r w:rsidRPr="00CC30D7">
        <w:rPr>
          <w:rFonts w:ascii="Times New Roman" w:hAnsi="Times New Roman"/>
        </w:rPr>
        <w:t>С целью организации контроля за уровнями потенциальных опасностей для жизнедеятельности населения осуществляется мониторинг и прогнозирование ЧС.</w:t>
      </w:r>
    </w:p>
    <w:p w:rsidR="00CC30D7" w:rsidRPr="00CC30D7" w:rsidRDefault="00CC30D7" w:rsidP="00CC30D7">
      <w:pPr>
        <w:widowControl w:val="0"/>
        <w:ind w:firstLine="709"/>
        <w:rPr>
          <w:rFonts w:ascii="Times New Roman" w:hAnsi="Times New Roman"/>
        </w:rPr>
      </w:pPr>
      <w:r w:rsidRPr="00CC30D7">
        <w:rPr>
          <w:rFonts w:ascii="Times New Roman" w:hAnsi="Times New Roman"/>
        </w:rPr>
        <w:t>Важность этого направления в области защиты населения и территорий от природных и техногенных чрезвычайных ситуаций нашла свое отражение в распоряжении Президента Российской Федерации от 23.03.2000 № 86-рп, определившем необходимость и порядок создания системы мониторинга и прогнозирования чрезвычайных ситуаций.</w:t>
      </w:r>
    </w:p>
    <w:p w:rsidR="00CC30D7" w:rsidRPr="00CC30D7" w:rsidRDefault="00CC30D7" w:rsidP="00CC30D7">
      <w:pPr>
        <w:widowControl w:val="0"/>
        <w:ind w:firstLine="709"/>
        <w:rPr>
          <w:rFonts w:ascii="Times New Roman" w:hAnsi="Times New Roman"/>
        </w:rPr>
      </w:pPr>
      <w:r w:rsidRPr="00CC30D7">
        <w:rPr>
          <w:rFonts w:ascii="Times New Roman" w:hAnsi="Times New Roman"/>
        </w:rPr>
        <w:t>Система мониторинга и прогнозирования чрезвычайных ситуаций является функциональной информационно-аналитической подсистемой РСЧС. Она объединяет усилия функциональных и территориальных подсистем РСЧС в части вопросов мониторинга и прогнозирования чрезвычайных ситуаций и их социально-экономических последствий.</w:t>
      </w:r>
    </w:p>
    <w:p w:rsidR="00CC30D7" w:rsidRPr="00CC30D7" w:rsidRDefault="00CC30D7" w:rsidP="00CC30D7">
      <w:pPr>
        <w:widowControl w:val="0"/>
        <w:ind w:firstLine="709"/>
        <w:rPr>
          <w:rFonts w:ascii="Times New Roman" w:hAnsi="Times New Roman"/>
        </w:rPr>
      </w:pPr>
      <w:r w:rsidRPr="00CC30D7">
        <w:rPr>
          <w:rFonts w:ascii="Times New Roman" w:hAnsi="Times New Roman"/>
        </w:rPr>
        <w:lastRenderedPageBreak/>
        <w:t>Основными направлениями деятельности в части снижения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 являются:</w:t>
      </w:r>
    </w:p>
    <w:p w:rsidR="00CC30D7" w:rsidRPr="00CC30D7" w:rsidRDefault="00CC30D7" w:rsidP="00CC30D7">
      <w:pPr>
        <w:widowControl w:val="0"/>
        <w:ind w:firstLine="709"/>
        <w:rPr>
          <w:rFonts w:ascii="Times New Roman" w:hAnsi="Times New Roman"/>
        </w:rPr>
      </w:pPr>
      <w:r w:rsidRPr="00CC30D7">
        <w:rPr>
          <w:rFonts w:ascii="Times New Roman" w:hAnsi="Times New Roman"/>
        </w:rPr>
        <w:t>1) сбор, анализ и представление в соответствующие органы муниципальной власти информации о потенциальных источниках чрезвычайных ситуаций и причинах их возникновения в регионе, на территории;</w:t>
      </w:r>
    </w:p>
    <w:p w:rsidR="00CC30D7" w:rsidRPr="00CC30D7" w:rsidRDefault="00CC30D7" w:rsidP="00CC30D7">
      <w:pPr>
        <w:widowControl w:val="0"/>
        <w:ind w:firstLine="709"/>
        <w:rPr>
          <w:rFonts w:ascii="Times New Roman" w:hAnsi="Times New Roman"/>
        </w:rPr>
      </w:pPr>
      <w:r w:rsidRPr="00CC30D7">
        <w:rPr>
          <w:rFonts w:ascii="Times New Roman" w:hAnsi="Times New Roman"/>
        </w:rPr>
        <w:t>2) прогнозирование чрезвычайных ситуаций и их масштабов;</w:t>
      </w:r>
    </w:p>
    <w:p w:rsidR="00CC30D7" w:rsidRPr="00CC30D7" w:rsidRDefault="00CC30D7" w:rsidP="00CC30D7">
      <w:pPr>
        <w:widowControl w:val="0"/>
        <w:ind w:firstLine="709"/>
        <w:rPr>
          <w:rFonts w:ascii="Times New Roman" w:hAnsi="Times New Roman"/>
        </w:rPr>
      </w:pPr>
      <w:r w:rsidRPr="00CC30D7">
        <w:rPr>
          <w:rFonts w:ascii="Times New Roman" w:hAnsi="Times New Roman"/>
        </w:rPr>
        <w:t xml:space="preserve">3) представление населению достоверной информации об опасностях и угрозах, характерных для мест проживания, и выдача ему достоверных краткосрочных прогнозов развития опасных явлений в природе и </w:t>
      </w:r>
      <w:proofErr w:type="spellStart"/>
      <w:r w:rsidRPr="00CC30D7">
        <w:rPr>
          <w:rFonts w:ascii="Times New Roman" w:hAnsi="Times New Roman"/>
        </w:rPr>
        <w:t>техносфере</w:t>
      </w:r>
      <w:proofErr w:type="spellEnd"/>
      <w:r w:rsidRPr="00CC30D7">
        <w:rPr>
          <w:rFonts w:ascii="Times New Roman" w:hAnsi="Times New Roman"/>
        </w:rPr>
        <w:t xml:space="preserve">. </w:t>
      </w:r>
    </w:p>
    <w:p w:rsidR="00CC30D7" w:rsidRPr="00CC30D7" w:rsidRDefault="00CC30D7" w:rsidP="00CC30D7">
      <w:pPr>
        <w:widowControl w:val="0"/>
        <w:ind w:firstLine="709"/>
        <w:rPr>
          <w:rFonts w:ascii="Times New Roman" w:hAnsi="Times New Roman"/>
        </w:rPr>
      </w:pPr>
      <w:r w:rsidRPr="00CC30D7">
        <w:rPr>
          <w:rFonts w:ascii="Times New Roman" w:hAnsi="Times New Roman"/>
        </w:rPr>
        <w:t>Основным направлением деятельности в части развития системы оперативного реагирования на чрезвычайные ситуации является - развитие единых дежурно-диспетчерских служб для повышения оперативности реагирования на чрезвычайные ситуации.</w:t>
      </w:r>
    </w:p>
    <w:p w:rsidR="00CC30D7" w:rsidRPr="00CC30D7" w:rsidRDefault="00CC30D7" w:rsidP="00CC30D7">
      <w:pPr>
        <w:widowControl w:val="0"/>
        <w:ind w:firstLine="709"/>
        <w:rPr>
          <w:rFonts w:ascii="Times New Roman" w:hAnsi="Times New Roman"/>
        </w:rPr>
      </w:pPr>
      <w:r w:rsidRPr="00CC30D7">
        <w:rPr>
          <w:rFonts w:ascii="Times New Roman" w:hAnsi="Times New Roman"/>
        </w:rPr>
        <w:t>Основными направлениями деятельности по обеспечению безопасности людей на водных объектах являются:</w:t>
      </w:r>
    </w:p>
    <w:p w:rsidR="00CC30D7" w:rsidRPr="00CC30D7" w:rsidRDefault="00CC30D7" w:rsidP="00CC30D7">
      <w:pPr>
        <w:widowControl w:val="0"/>
        <w:ind w:firstLine="709"/>
        <w:rPr>
          <w:rFonts w:ascii="Times New Roman" w:hAnsi="Times New Roman"/>
        </w:rPr>
      </w:pPr>
      <w:r w:rsidRPr="00CC30D7">
        <w:rPr>
          <w:rFonts w:ascii="Times New Roman" w:hAnsi="Times New Roman"/>
        </w:rPr>
        <w:t>1) организация мероприятий по снижению гибели людей на водных объектах;</w:t>
      </w:r>
    </w:p>
    <w:p w:rsidR="00CC30D7" w:rsidRPr="00CC30D7" w:rsidRDefault="00CC30D7" w:rsidP="00CC30D7">
      <w:pPr>
        <w:widowControl w:val="0"/>
        <w:ind w:firstLine="709"/>
        <w:rPr>
          <w:rFonts w:ascii="Times New Roman" w:hAnsi="Times New Roman"/>
        </w:rPr>
      </w:pPr>
      <w:r w:rsidRPr="00CC30D7">
        <w:rPr>
          <w:rFonts w:ascii="Times New Roman" w:hAnsi="Times New Roman"/>
        </w:rPr>
        <w:t>2) развитие инфраструктуры и материально-технического обеспечения подразделений аварийно-спасательной службы Богучарского муниципального района.</w:t>
      </w:r>
    </w:p>
    <w:p w:rsidR="00CC30D7" w:rsidRPr="00CC30D7" w:rsidRDefault="00CC30D7" w:rsidP="00CC30D7">
      <w:pPr>
        <w:widowControl w:val="0"/>
        <w:ind w:firstLine="709"/>
        <w:rPr>
          <w:rFonts w:ascii="Times New Roman" w:hAnsi="Times New Roman"/>
        </w:rPr>
      </w:pPr>
      <w:r w:rsidRPr="00CC30D7">
        <w:rPr>
          <w:rFonts w:ascii="Times New Roman" w:hAnsi="Times New Roman"/>
        </w:rPr>
        <w:t>Приоритетами муниципальной политики в области обеспечения пожарной безопасности являются:</w:t>
      </w:r>
    </w:p>
    <w:p w:rsidR="00CC30D7" w:rsidRPr="00CC30D7" w:rsidRDefault="00CC30D7" w:rsidP="00CC30D7">
      <w:pPr>
        <w:widowControl w:val="0"/>
        <w:ind w:firstLine="709"/>
        <w:rPr>
          <w:rFonts w:ascii="Times New Roman" w:hAnsi="Times New Roman"/>
        </w:rPr>
      </w:pPr>
      <w:r w:rsidRPr="00CC30D7">
        <w:rPr>
          <w:rFonts w:ascii="Times New Roman" w:hAnsi="Times New Roman"/>
        </w:rPr>
        <w:t>1) пропаганда знаний в области обеспечения пожарной безопасности;</w:t>
      </w:r>
    </w:p>
    <w:p w:rsidR="00CC30D7" w:rsidRPr="00CC30D7" w:rsidRDefault="00CC30D7" w:rsidP="00CC30D7">
      <w:pPr>
        <w:widowControl w:val="0"/>
        <w:ind w:firstLine="709"/>
        <w:rPr>
          <w:rFonts w:ascii="Times New Roman" w:hAnsi="Times New Roman"/>
        </w:rPr>
      </w:pPr>
      <w:r w:rsidRPr="00CC30D7">
        <w:rPr>
          <w:rFonts w:ascii="Times New Roman" w:hAnsi="Times New Roman"/>
        </w:rPr>
        <w:t>2) дальнейшее развитие пожарного добровольчества;</w:t>
      </w:r>
    </w:p>
    <w:p w:rsidR="00CC30D7" w:rsidRPr="00CC30D7" w:rsidRDefault="00CC30D7" w:rsidP="00CC30D7">
      <w:pPr>
        <w:widowControl w:val="0"/>
        <w:ind w:firstLine="709"/>
        <w:rPr>
          <w:rFonts w:ascii="Times New Roman" w:hAnsi="Times New Roman"/>
        </w:rPr>
      </w:pPr>
      <w:r w:rsidRPr="00CC30D7">
        <w:rPr>
          <w:rFonts w:ascii="Times New Roman" w:hAnsi="Times New Roman"/>
        </w:rPr>
        <w:t>3) повышение эффективности пожаротушения и спасения людей при пожарах.</w:t>
      </w:r>
    </w:p>
    <w:p w:rsidR="00CC30D7" w:rsidRPr="00CC30D7" w:rsidRDefault="00CC30D7" w:rsidP="00CC30D7">
      <w:pPr>
        <w:widowControl w:val="0"/>
        <w:ind w:firstLine="709"/>
        <w:rPr>
          <w:rFonts w:ascii="Times New Roman" w:hAnsi="Times New Roman"/>
        </w:rPr>
      </w:pPr>
      <w:r w:rsidRPr="00CC30D7">
        <w:rPr>
          <w:rFonts w:ascii="Times New Roman" w:hAnsi="Times New Roman"/>
        </w:rPr>
        <w:t>Основным направлением деятельности в части обеспечения пожаротушения и спасения людей при пожарах является - обеспечение подразделений противопожарной службы Воронежской области современной техникой, средствами защиты и пожарно-техническим вооружением.</w:t>
      </w:r>
    </w:p>
    <w:p w:rsidR="00CC30D7" w:rsidRPr="00CC30D7" w:rsidRDefault="00CC30D7" w:rsidP="00CC30D7">
      <w:pPr>
        <w:widowControl w:val="0"/>
        <w:ind w:firstLine="709"/>
        <w:rPr>
          <w:rFonts w:ascii="Times New Roman" w:hAnsi="Times New Roman"/>
        </w:rPr>
      </w:pPr>
      <w:r w:rsidRPr="00CC30D7">
        <w:rPr>
          <w:rFonts w:ascii="Times New Roman" w:hAnsi="Times New Roman"/>
        </w:rPr>
        <w:t>Приоритетом муниципальной политики в области информирования населения и пропаганды культуры безопасности жизнедеятельности является информирование населения через средства массовой информации, по иным каналам о прогнозируемых и возникших чрезвычайных ситуациях и пожарах, мерах по обеспечению безопасности населения и территорий,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CC30D7" w:rsidRPr="00CC30D7" w:rsidRDefault="00CC30D7" w:rsidP="00CC30D7">
      <w:pPr>
        <w:widowControl w:val="0"/>
        <w:ind w:firstLine="709"/>
        <w:rPr>
          <w:rFonts w:ascii="Times New Roman" w:hAnsi="Times New Roman"/>
        </w:rPr>
      </w:pPr>
    </w:p>
    <w:p w:rsidR="00CC30D7" w:rsidRPr="00CC30D7" w:rsidRDefault="00CC30D7" w:rsidP="00CC30D7">
      <w:pPr>
        <w:widowControl w:val="0"/>
        <w:adjustRightInd w:val="0"/>
        <w:ind w:firstLine="709"/>
        <w:rPr>
          <w:rFonts w:ascii="Times New Roman" w:hAnsi="Times New Roman"/>
          <w:bCs/>
        </w:rPr>
      </w:pPr>
      <w:r w:rsidRPr="00CC30D7">
        <w:rPr>
          <w:rFonts w:ascii="Times New Roman" w:hAnsi="Times New Roman"/>
          <w:bCs/>
        </w:rPr>
        <w:t>5.3. Цели, задачи и показатели (индикаторы) достижения целей и решения задач подпрограммы.</w:t>
      </w:r>
    </w:p>
    <w:p w:rsidR="00CC30D7" w:rsidRPr="00CC30D7" w:rsidRDefault="00CC30D7" w:rsidP="00CC30D7">
      <w:pPr>
        <w:widowControl w:val="0"/>
        <w:adjustRightInd w:val="0"/>
        <w:ind w:firstLine="709"/>
        <w:rPr>
          <w:rFonts w:ascii="Times New Roman" w:hAnsi="Times New Roman"/>
          <w:bCs/>
        </w:rPr>
      </w:pP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Целью Подпрограммы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 является – обеспечение комплексной безопасности населения и территории Богучарского муниципального района Воронежской области от чрезвычайных ситуаций.</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Достижение поставленной цели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а также решения следующих задач:</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1) развитие систем оповещения населения;</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2) развитие систем информирования населения;</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3) развитие материально-технической базы аварийно-спасательной служб Павловского муниципального района Воронежской области;</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4) обеспечение населения современными средствами индивидуальной защиты;</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5) повышение готовности противопожарной службы Богучарского муниципального района Воронежской области;</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lastRenderedPageBreak/>
        <w:t>6) оказание поддержки добровольным пожарным командам;</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7) создание системы обеспечения вызова экстренных оперативных служб по единому номеру «112» на базе дежурно-диспетчерских служб.</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 xml:space="preserve">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 </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Состав показателей (индикаторов) муниципальной программы определен исходя из:</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1) наблюдаемости значений показателей (индикаторов) в течение срока реализации муниципальной программы;</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2) охвата всех наиболее значимых результатов выполнения основных мероприятий муниципальной программы;</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3) наличия формализованных методик расчета значений показателей (индикаторов) муниципальной программы.</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Перечень показателей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(индикатора) (достижение максимального значения или насыщения), изменения приоритетов муниципальной политики, появления новых технологических и социально-экономических обстоятельств, существенно влияющих на развитие системы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К количественным показателям относятся:</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 xml:space="preserve">1. Создание условий для появления возможности вызова экстренных оперативных служб по единому номеру «112» на базе дежурно-диспетчерских служб Богучарского муниципального района (из отчета МЧС); </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2. Количество населенных пунктов в зонах риска возникновения ЧС, оборудованных системами оповещения (из отчета МЧС).</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3. Охват населения области системами информирования (из отчета МЧС).</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4. Время реагирования аварийно-спасательной службы Богучарского муниципального района (из отчета МЧС).</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5. Количество созданных добровольных пожарных команд (из отчета ВДПО).</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6. Организация обучения населения в области гражданской обороны (УМЦ ГО и ЧС).</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 xml:space="preserve">Сведения о показателях (индикаторах) муниципальной подпрограммы Богучарского муниципального района </w:t>
      </w:r>
      <w:r w:rsidRPr="00CC30D7">
        <w:rPr>
          <w:rFonts w:ascii="Times New Roman" w:hAnsi="Times New Roman"/>
          <w:bCs/>
        </w:rPr>
        <w:t>«Снижение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r w:rsidRPr="00CC30D7">
        <w:rPr>
          <w:rFonts w:ascii="Times New Roman" w:eastAsia="SimSun" w:hAnsi="Times New Roman"/>
          <w:kern w:val="3"/>
          <w:lang w:eastAsia="zh-CN"/>
        </w:rPr>
        <w:t xml:space="preserve"> и их значениях представлены в приложении № 1 к муниципальной программе.</w:t>
      </w: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 xml:space="preserve">Методика расчета качественных показателей (индикаторов) муниципальной подпрограммы Богучарского муниципального района </w:t>
      </w:r>
      <w:r w:rsidRPr="00CC30D7">
        <w:rPr>
          <w:rFonts w:ascii="Times New Roman" w:hAnsi="Times New Roman"/>
          <w:bCs/>
        </w:rPr>
        <w:t>«Снижение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r w:rsidRPr="00CC30D7">
        <w:rPr>
          <w:rFonts w:ascii="Times New Roman" w:eastAsia="SimSun" w:hAnsi="Times New Roman"/>
          <w:kern w:val="3"/>
          <w:lang w:eastAsia="zh-CN"/>
        </w:rPr>
        <w:t xml:space="preserve"> приводится в таблице № 1 подпрограммы.</w:t>
      </w:r>
    </w:p>
    <w:p w:rsidR="00CC30D7" w:rsidRPr="00CC30D7" w:rsidRDefault="00CC30D7" w:rsidP="00CC30D7">
      <w:pPr>
        <w:widowControl w:val="0"/>
        <w:ind w:firstLine="709"/>
        <w:rPr>
          <w:rFonts w:ascii="Times New Roman" w:eastAsia="SimSun" w:hAnsi="Times New Roman"/>
          <w:kern w:val="3"/>
          <w:lang w:eastAsia="zh-CN"/>
        </w:rPr>
      </w:pPr>
    </w:p>
    <w:p w:rsidR="00CC30D7" w:rsidRPr="00CC30D7" w:rsidRDefault="00CC30D7" w:rsidP="00CC30D7">
      <w:pPr>
        <w:widowControl w:val="0"/>
        <w:ind w:firstLine="709"/>
        <w:rPr>
          <w:rFonts w:ascii="Times New Roman" w:hAnsi="Times New Roman"/>
          <w:bCs/>
        </w:rPr>
      </w:pPr>
      <w:r w:rsidRPr="00CC30D7">
        <w:rPr>
          <w:rFonts w:ascii="Times New Roman" w:hAnsi="Times New Roman"/>
          <w:bCs/>
        </w:rPr>
        <w:t>Методика расчета эффективности</w:t>
      </w:r>
    </w:p>
    <w:p w:rsidR="00CC30D7" w:rsidRPr="00CC30D7" w:rsidRDefault="00CC30D7" w:rsidP="00CC30D7">
      <w:pPr>
        <w:widowControl w:val="0"/>
        <w:ind w:firstLine="709"/>
        <w:rPr>
          <w:rFonts w:ascii="Times New Roman" w:hAnsi="Times New Roman"/>
          <w:bCs/>
        </w:rPr>
      </w:pPr>
      <w:r w:rsidRPr="00CC30D7">
        <w:rPr>
          <w:rFonts w:ascii="Times New Roman" w:hAnsi="Times New Roman"/>
          <w:bCs/>
        </w:rPr>
        <w:t>Таблица 1</w:t>
      </w:r>
    </w:p>
    <w:tbl>
      <w:tblPr>
        <w:tblW w:w="9975" w:type="dxa"/>
        <w:jc w:val="right"/>
        <w:tblLayout w:type="fixed"/>
        <w:tblCellMar>
          <w:left w:w="70" w:type="dxa"/>
          <w:right w:w="70" w:type="dxa"/>
        </w:tblCellMar>
        <w:tblLook w:val="04A0"/>
      </w:tblPr>
      <w:tblGrid>
        <w:gridCol w:w="2175"/>
        <w:gridCol w:w="1276"/>
        <w:gridCol w:w="6524"/>
      </w:tblGrid>
      <w:tr w:rsidR="00CC30D7" w:rsidRPr="00CC30D7" w:rsidTr="00F54F39">
        <w:trPr>
          <w:trHeight w:val="722"/>
          <w:tblHeader/>
          <w:jc w:val="right"/>
        </w:trPr>
        <w:tc>
          <w:tcPr>
            <w:tcW w:w="2174" w:type="dxa"/>
            <w:tcBorders>
              <w:top w:val="single" w:sz="6" w:space="0" w:color="auto"/>
              <w:left w:val="single" w:sz="6" w:space="0" w:color="auto"/>
              <w:bottom w:val="nil"/>
              <w:right w:val="single" w:sz="6" w:space="0" w:color="auto"/>
            </w:tcBorders>
            <w:vAlign w:val="center"/>
            <w:hideMark/>
          </w:tcPr>
          <w:p w:rsidR="00CC30D7" w:rsidRPr="00CC30D7" w:rsidRDefault="00CC30D7" w:rsidP="00F54F39">
            <w:pPr>
              <w:widowControl w:val="0"/>
              <w:adjustRightInd w:val="0"/>
              <w:ind w:firstLine="709"/>
              <w:rPr>
                <w:rFonts w:ascii="Times New Roman" w:eastAsia="Calibri" w:hAnsi="Times New Roman"/>
              </w:rPr>
            </w:pPr>
            <w:r w:rsidRPr="00CC30D7">
              <w:rPr>
                <w:rFonts w:ascii="Times New Roman" w:eastAsia="Calibri" w:hAnsi="Times New Roman"/>
              </w:rPr>
              <w:t>Целевые показатели</w:t>
            </w:r>
          </w:p>
        </w:tc>
        <w:tc>
          <w:tcPr>
            <w:tcW w:w="1275" w:type="dxa"/>
            <w:tcBorders>
              <w:top w:val="single" w:sz="6" w:space="0" w:color="auto"/>
              <w:left w:val="single" w:sz="6" w:space="0" w:color="auto"/>
              <w:bottom w:val="nil"/>
              <w:right w:val="single" w:sz="6" w:space="0" w:color="auto"/>
            </w:tcBorders>
            <w:vAlign w:val="center"/>
            <w:hideMark/>
          </w:tcPr>
          <w:p w:rsidR="00CC30D7" w:rsidRPr="00CC30D7" w:rsidRDefault="00CC30D7" w:rsidP="00F54F39">
            <w:pPr>
              <w:widowControl w:val="0"/>
              <w:adjustRightInd w:val="0"/>
              <w:ind w:firstLine="709"/>
              <w:rPr>
                <w:rFonts w:ascii="Times New Roman" w:eastAsia="Calibri" w:hAnsi="Times New Roman"/>
              </w:rPr>
            </w:pPr>
            <w:r w:rsidRPr="00CC30D7">
              <w:rPr>
                <w:rFonts w:ascii="Times New Roman" w:eastAsia="Calibri" w:hAnsi="Times New Roman"/>
              </w:rPr>
              <w:t>Единица измерения</w:t>
            </w:r>
          </w:p>
        </w:tc>
        <w:tc>
          <w:tcPr>
            <w:tcW w:w="6521" w:type="dxa"/>
            <w:tcBorders>
              <w:top w:val="single" w:sz="6" w:space="0" w:color="auto"/>
              <w:left w:val="single" w:sz="6" w:space="0" w:color="auto"/>
              <w:bottom w:val="nil"/>
              <w:right w:val="single" w:sz="6" w:space="0" w:color="auto"/>
            </w:tcBorders>
            <w:vAlign w:val="center"/>
            <w:hideMark/>
          </w:tcPr>
          <w:p w:rsidR="00CC30D7" w:rsidRPr="00CC30D7" w:rsidRDefault="00CC30D7" w:rsidP="00F54F39">
            <w:pPr>
              <w:widowControl w:val="0"/>
              <w:adjustRightInd w:val="0"/>
              <w:ind w:firstLine="709"/>
              <w:rPr>
                <w:rFonts w:ascii="Times New Roman" w:eastAsia="Calibri" w:hAnsi="Times New Roman"/>
              </w:rPr>
            </w:pPr>
            <w:r w:rsidRPr="00CC30D7">
              <w:rPr>
                <w:rFonts w:ascii="Times New Roman" w:eastAsia="Calibri" w:hAnsi="Times New Roman"/>
              </w:rPr>
              <w:t>Методика оценки</w:t>
            </w:r>
          </w:p>
        </w:tc>
      </w:tr>
      <w:tr w:rsidR="00CC30D7" w:rsidRPr="00CC30D7" w:rsidTr="00F54F39">
        <w:trPr>
          <w:trHeight w:val="879"/>
          <w:jc w:val="right"/>
        </w:trPr>
        <w:tc>
          <w:tcPr>
            <w:tcW w:w="2174"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ind w:firstLine="709"/>
              <w:rPr>
                <w:rFonts w:ascii="Times New Roman" w:hAnsi="Times New Roman"/>
              </w:rPr>
            </w:pPr>
            <w:r w:rsidRPr="00CC30D7">
              <w:rPr>
                <w:rFonts w:ascii="Times New Roman" w:hAnsi="Times New Roman"/>
              </w:rPr>
              <w:t xml:space="preserve">Доля населения, погибшего и травмированного при чрезвычайных </w:t>
            </w:r>
            <w:r w:rsidRPr="00CC30D7">
              <w:rPr>
                <w:rFonts w:ascii="Times New Roman" w:hAnsi="Times New Roman"/>
              </w:rPr>
              <w:lastRenderedPageBreak/>
              <w:t>ситуациях, пожарах и происшествиях на водных объектах</w:t>
            </w:r>
          </w:p>
        </w:tc>
        <w:tc>
          <w:tcPr>
            <w:tcW w:w="1275" w:type="dxa"/>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adjustRightInd w:val="0"/>
              <w:ind w:firstLine="709"/>
              <w:rPr>
                <w:rFonts w:ascii="Times New Roman" w:eastAsia="Calibri" w:hAnsi="Times New Roman"/>
              </w:rPr>
            </w:pPr>
            <w:r w:rsidRPr="00CC30D7">
              <w:rPr>
                <w:rFonts w:ascii="Times New Roman" w:eastAsia="Calibri" w:hAnsi="Times New Roman"/>
              </w:rPr>
              <w:lastRenderedPageBreak/>
              <w:t>%</w:t>
            </w:r>
          </w:p>
        </w:tc>
        <w:tc>
          <w:tcPr>
            <w:tcW w:w="6521"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eastAsia="Calibri" w:hAnsi="Times New Roman"/>
                <w:bCs/>
              </w:rPr>
            </w:pPr>
            <w:proofErr w:type="spellStart"/>
            <w:r w:rsidRPr="00CC30D7">
              <w:rPr>
                <w:rFonts w:ascii="Times New Roman" w:eastAsia="Calibri" w:hAnsi="Times New Roman"/>
                <w:bCs/>
              </w:rPr>
              <w:t>N=Nпостр</w:t>
            </w:r>
            <w:proofErr w:type="spellEnd"/>
            <w:r w:rsidRPr="00CC30D7">
              <w:rPr>
                <w:rFonts w:ascii="Times New Roman" w:eastAsia="Calibri" w:hAnsi="Times New Roman"/>
                <w:bCs/>
              </w:rPr>
              <w:t>/</w:t>
            </w:r>
            <w:proofErr w:type="spellStart"/>
            <w:r w:rsidRPr="00CC30D7">
              <w:rPr>
                <w:rFonts w:ascii="Times New Roman" w:eastAsia="Calibri" w:hAnsi="Times New Roman"/>
                <w:bCs/>
              </w:rPr>
              <w:t>Nобщ</w:t>
            </w:r>
            <w:proofErr w:type="spellEnd"/>
            <w:r w:rsidRPr="00CC30D7">
              <w:rPr>
                <w:rFonts w:ascii="Times New Roman" w:eastAsia="Calibri" w:hAnsi="Times New Roman"/>
                <w:bCs/>
              </w:rPr>
              <w:t xml:space="preserve">., где </w:t>
            </w:r>
            <w:proofErr w:type="spellStart"/>
            <w:r w:rsidRPr="00CC30D7">
              <w:rPr>
                <w:rFonts w:ascii="Times New Roman" w:eastAsia="Calibri" w:hAnsi="Times New Roman"/>
                <w:bCs/>
              </w:rPr>
              <w:t>Nпостр</w:t>
            </w:r>
            <w:proofErr w:type="spellEnd"/>
            <w:r w:rsidRPr="00CC30D7">
              <w:rPr>
                <w:rFonts w:ascii="Times New Roman" w:eastAsia="Calibri" w:hAnsi="Times New Roman"/>
                <w:bCs/>
              </w:rPr>
              <w:t xml:space="preserve"> – количество пострадавших того или иного вида (чел);</w:t>
            </w:r>
          </w:p>
          <w:p w:rsidR="00CC30D7" w:rsidRPr="00CC30D7" w:rsidRDefault="00CC30D7" w:rsidP="00F54F39">
            <w:pPr>
              <w:widowControl w:val="0"/>
              <w:adjustRightInd w:val="0"/>
              <w:ind w:firstLine="709"/>
              <w:rPr>
                <w:rFonts w:ascii="Times New Roman" w:eastAsia="Calibri" w:hAnsi="Times New Roman"/>
              </w:rPr>
            </w:pPr>
            <w:proofErr w:type="spellStart"/>
            <w:r w:rsidRPr="00CC30D7">
              <w:rPr>
                <w:rFonts w:ascii="Times New Roman" w:eastAsia="Calibri" w:hAnsi="Times New Roman"/>
                <w:bCs/>
              </w:rPr>
              <w:t>Nобщ</w:t>
            </w:r>
            <w:proofErr w:type="spellEnd"/>
            <w:r w:rsidRPr="00CC30D7">
              <w:rPr>
                <w:rFonts w:ascii="Times New Roman" w:eastAsia="Calibri" w:hAnsi="Times New Roman"/>
                <w:bCs/>
              </w:rPr>
              <w:t xml:space="preserve"> – общее количество людей на объекте или территории (чел).</w:t>
            </w:r>
          </w:p>
        </w:tc>
      </w:tr>
      <w:tr w:rsidR="00CC30D7" w:rsidRPr="00CC30D7" w:rsidTr="00F54F39">
        <w:trPr>
          <w:trHeight w:val="879"/>
          <w:jc w:val="right"/>
        </w:trPr>
        <w:tc>
          <w:tcPr>
            <w:tcW w:w="2174" w:type="dxa"/>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709"/>
              <w:rPr>
                <w:rFonts w:ascii="Times New Roman" w:hAnsi="Times New Roman"/>
              </w:rPr>
            </w:pPr>
            <w:r w:rsidRPr="00CC30D7">
              <w:rPr>
                <w:rFonts w:ascii="Times New Roman" w:hAnsi="Times New Roman"/>
              </w:rPr>
              <w:lastRenderedPageBreak/>
              <w:t>Доля населения, спасенного при чрезвычайных ситуациях, пожарах и происшествиях на водных объектах</w:t>
            </w:r>
          </w:p>
        </w:tc>
        <w:tc>
          <w:tcPr>
            <w:tcW w:w="1275" w:type="dxa"/>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adjustRightInd w:val="0"/>
              <w:ind w:firstLine="709"/>
              <w:rPr>
                <w:rFonts w:ascii="Times New Roman" w:eastAsia="Calibri" w:hAnsi="Times New Roman"/>
              </w:rPr>
            </w:pPr>
            <w:r w:rsidRPr="00CC30D7">
              <w:rPr>
                <w:rFonts w:ascii="Times New Roman" w:eastAsia="Calibri" w:hAnsi="Times New Roman"/>
              </w:rPr>
              <w:t>%</w:t>
            </w:r>
          </w:p>
        </w:tc>
        <w:tc>
          <w:tcPr>
            <w:tcW w:w="6521" w:type="dxa"/>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709"/>
              <w:rPr>
                <w:rFonts w:ascii="Times New Roman" w:eastAsia="Calibri" w:hAnsi="Times New Roman"/>
              </w:rPr>
            </w:pPr>
            <w:proofErr w:type="spellStart"/>
            <w:r w:rsidRPr="00CC30D7">
              <w:rPr>
                <w:rFonts w:ascii="Times New Roman" w:eastAsia="Calibri" w:hAnsi="Times New Roman"/>
                <w:bCs/>
              </w:rPr>
              <w:t>N=Nспас</w:t>
            </w:r>
            <w:proofErr w:type="spellEnd"/>
            <w:r w:rsidRPr="00CC30D7">
              <w:rPr>
                <w:rFonts w:ascii="Times New Roman" w:eastAsia="Calibri" w:hAnsi="Times New Roman"/>
                <w:bCs/>
              </w:rPr>
              <w:t>/</w:t>
            </w:r>
            <w:proofErr w:type="spellStart"/>
            <w:r w:rsidRPr="00CC30D7">
              <w:rPr>
                <w:rFonts w:ascii="Times New Roman" w:eastAsia="Calibri" w:hAnsi="Times New Roman"/>
                <w:bCs/>
              </w:rPr>
              <w:t>Nобщ</w:t>
            </w:r>
            <w:proofErr w:type="spellEnd"/>
            <w:r w:rsidRPr="00CC30D7">
              <w:rPr>
                <w:rFonts w:ascii="Times New Roman" w:eastAsia="Calibri" w:hAnsi="Times New Roman"/>
                <w:bCs/>
              </w:rPr>
              <w:t xml:space="preserve">., где </w:t>
            </w:r>
            <w:proofErr w:type="spellStart"/>
            <w:r w:rsidRPr="00CC30D7">
              <w:rPr>
                <w:rFonts w:ascii="Times New Roman" w:eastAsia="Calibri" w:hAnsi="Times New Roman"/>
                <w:bCs/>
              </w:rPr>
              <w:t>Nспас</w:t>
            </w:r>
            <w:proofErr w:type="spellEnd"/>
            <w:r w:rsidRPr="00CC30D7">
              <w:rPr>
                <w:rFonts w:ascii="Times New Roman" w:eastAsia="Calibri" w:hAnsi="Times New Roman"/>
                <w:bCs/>
              </w:rPr>
              <w:t xml:space="preserve"> – количество спасенных (чел);</w:t>
            </w:r>
            <w:proofErr w:type="spellStart"/>
            <w:r w:rsidRPr="00CC30D7">
              <w:rPr>
                <w:rFonts w:ascii="Times New Roman" w:eastAsia="Calibri" w:hAnsi="Times New Roman"/>
                <w:bCs/>
              </w:rPr>
              <w:t>Nобщ</w:t>
            </w:r>
            <w:proofErr w:type="spellEnd"/>
            <w:r w:rsidRPr="00CC30D7">
              <w:rPr>
                <w:rFonts w:ascii="Times New Roman" w:eastAsia="Calibri" w:hAnsi="Times New Roman"/>
                <w:bCs/>
              </w:rPr>
              <w:t xml:space="preserve"> – общее количество людей на объекте или территории (чел).</w:t>
            </w:r>
          </w:p>
        </w:tc>
      </w:tr>
    </w:tbl>
    <w:p w:rsidR="00CC30D7" w:rsidRPr="00CC30D7" w:rsidRDefault="00CC30D7" w:rsidP="00CC30D7">
      <w:pPr>
        <w:widowControl w:val="0"/>
        <w:adjustRightInd w:val="0"/>
        <w:ind w:firstLine="709"/>
        <w:rPr>
          <w:rFonts w:ascii="Times New Roman" w:eastAsia="Calibri" w:hAnsi="Times New Roman"/>
          <w:bCs/>
        </w:rPr>
      </w:pPr>
    </w:p>
    <w:p w:rsidR="00CC30D7" w:rsidRPr="00CC30D7" w:rsidRDefault="00CC30D7" w:rsidP="00CC30D7">
      <w:pPr>
        <w:widowControl w:val="0"/>
        <w:adjustRightInd w:val="0"/>
        <w:ind w:firstLine="709"/>
        <w:rPr>
          <w:rFonts w:ascii="Times New Roman" w:hAnsi="Times New Roman"/>
          <w:bCs/>
        </w:rPr>
      </w:pPr>
      <w:r w:rsidRPr="00CC30D7">
        <w:rPr>
          <w:rFonts w:ascii="Times New Roman" w:hAnsi="Times New Roman"/>
          <w:bCs/>
        </w:rPr>
        <w:t>5.4. Сроки и этапы реализации подпрограммы.</w:t>
      </w:r>
    </w:p>
    <w:p w:rsidR="00CC30D7" w:rsidRPr="00CC30D7" w:rsidRDefault="00CC30D7" w:rsidP="00CC30D7">
      <w:pPr>
        <w:widowControl w:val="0"/>
        <w:ind w:firstLine="709"/>
        <w:rPr>
          <w:rFonts w:ascii="Times New Roman" w:eastAsia="SimSun" w:hAnsi="Times New Roman"/>
          <w:kern w:val="3"/>
          <w:lang w:eastAsia="zh-CN"/>
        </w:rPr>
      </w:pPr>
    </w:p>
    <w:p w:rsidR="00CC30D7" w:rsidRPr="00CC30D7" w:rsidRDefault="00CC30D7" w:rsidP="00CC30D7">
      <w:pPr>
        <w:widowControl w:val="0"/>
        <w:ind w:firstLine="709"/>
        <w:rPr>
          <w:rFonts w:ascii="Times New Roman" w:eastAsia="SimSun" w:hAnsi="Times New Roman"/>
          <w:kern w:val="3"/>
          <w:lang w:eastAsia="zh-CN"/>
        </w:rPr>
      </w:pPr>
      <w:r w:rsidRPr="00CC30D7">
        <w:rPr>
          <w:rFonts w:ascii="Times New Roman" w:eastAsia="SimSun" w:hAnsi="Times New Roman"/>
          <w:kern w:val="3"/>
          <w:lang w:eastAsia="zh-CN"/>
        </w:rPr>
        <w:t xml:space="preserve">Реализация подпрограммы предусматривается в период с 01.01.2019 по 31.12.2027 годы. </w:t>
      </w:r>
    </w:p>
    <w:p w:rsidR="00CC30D7" w:rsidRPr="00CC30D7" w:rsidRDefault="00CC30D7" w:rsidP="00CC30D7">
      <w:pPr>
        <w:widowControl w:val="0"/>
        <w:ind w:firstLine="709"/>
        <w:rPr>
          <w:rFonts w:ascii="Times New Roman" w:hAnsi="Times New Roman"/>
        </w:rPr>
      </w:pPr>
    </w:p>
    <w:p w:rsidR="00CC30D7" w:rsidRPr="00CC30D7" w:rsidRDefault="00CC30D7" w:rsidP="00CC30D7">
      <w:pPr>
        <w:widowControl w:val="0"/>
        <w:ind w:firstLine="709"/>
        <w:rPr>
          <w:rFonts w:ascii="Times New Roman" w:eastAsia="SimSun" w:hAnsi="Times New Roman"/>
          <w:bCs/>
        </w:rPr>
      </w:pPr>
      <w:r w:rsidRPr="00CC30D7">
        <w:rPr>
          <w:rFonts w:ascii="Times New Roman" w:eastAsia="SimSun" w:hAnsi="Times New Roman"/>
          <w:bCs/>
        </w:rPr>
        <w:t>5.5. Характеристика основных мероприятий подпрограммы.</w:t>
      </w:r>
    </w:p>
    <w:p w:rsidR="00CC30D7" w:rsidRPr="00CC30D7" w:rsidRDefault="00CC30D7" w:rsidP="00CC30D7">
      <w:pPr>
        <w:widowControl w:val="0"/>
        <w:ind w:firstLine="709"/>
        <w:rPr>
          <w:rFonts w:ascii="Times New Roman" w:eastAsia="SimSun" w:hAnsi="Times New Roman"/>
          <w:bCs/>
        </w:rPr>
      </w:pP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Для достижения целей подпрограммы и решения ее основных задач сформирован комплекс подпрограммных мероприятий, направленный 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организацию и проведение превентивных мероприятий по предупреждению ЧС, пропаганды и информирования населения в местах массового пребывания людей с использованием технических средств,</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 повышение информативного обеспечения органов управления, обеспечение доведения сигналов управления и централизованного оповещения населения.</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 профилактику терроризма и проявлений экстремизма на территории Богучарского муниципального района;</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Информация об основных мероприятиях, необходимых ресурсах из предполагаемых источников финансирования для их реализации, сроках реализации мероприятий, приведена в приложениях 2, 4, 5 к муниципальной программе.</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ind w:firstLine="709"/>
        <w:rPr>
          <w:rFonts w:ascii="Times New Roman" w:eastAsia="SimSun" w:hAnsi="Times New Roman"/>
          <w:bCs/>
        </w:rPr>
      </w:pPr>
      <w:r w:rsidRPr="00CC30D7">
        <w:rPr>
          <w:rFonts w:ascii="Times New Roman" w:eastAsia="SimSun" w:hAnsi="Times New Roman"/>
          <w:bCs/>
        </w:rPr>
        <w:t>5.6. Основные меры муниципального и правового регулирования подпрограммы.</w:t>
      </w:r>
    </w:p>
    <w:p w:rsidR="00CC30D7" w:rsidRPr="00CC30D7" w:rsidRDefault="00CC30D7" w:rsidP="00CC30D7">
      <w:pPr>
        <w:widowControl w:val="0"/>
        <w:ind w:firstLine="709"/>
        <w:rPr>
          <w:rFonts w:ascii="Times New Roman" w:eastAsia="SimSun" w:hAnsi="Times New Roman"/>
          <w:bCs/>
        </w:rPr>
      </w:pPr>
    </w:p>
    <w:p w:rsidR="00CC30D7" w:rsidRPr="00CC30D7" w:rsidRDefault="00CC30D7" w:rsidP="00CC30D7">
      <w:pPr>
        <w:widowControl w:val="0"/>
        <w:adjustRightInd w:val="0"/>
        <w:ind w:firstLine="709"/>
        <w:rPr>
          <w:rFonts w:ascii="Times New Roman" w:eastAsia="Calibri" w:hAnsi="Times New Roman"/>
        </w:rPr>
      </w:pPr>
      <w:r w:rsidRPr="00CC30D7">
        <w:rPr>
          <w:rFonts w:ascii="Times New Roman" w:hAnsi="Times New Roman"/>
        </w:rPr>
        <w:t>Контроль за реализацией Подпрограммы осуществляется первым заместителем главы администрации Богучарского муниципального района – руководителем МКУ «Функциональный центр» и помощником главы администрации Богучарского муниципального района по ГО и ЧС отдела мобилизационной подготовки, ГО и ЧС администрации Богучарского муниципального района.</w:t>
      </w:r>
    </w:p>
    <w:p w:rsidR="00CC30D7" w:rsidRPr="00CC30D7" w:rsidRDefault="00CC30D7" w:rsidP="00CC30D7">
      <w:pPr>
        <w:widowControl w:val="0"/>
        <w:ind w:firstLine="709"/>
        <w:rPr>
          <w:rFonts w:ascii="Times New Roman" w:hAnsi="Times New Roman"/>
        </w:rPr>
      </w:pPr>
      <w:r w:rsidRPr="00CC30D7">
        <w:rPr>
          <w:rFonts w:ascii="Times New Roman" w:hAnsi="Times New Roman"/>
        </w:rPr>
        <w:t xml:space="preserve">Правовое регулирование в области защиты населения и территории Богучарского муниципального района от чрезвычайных ситуаций природного и техногенного характера, пожарной безопасности и безопасности людей на водных объектах, а также в области профилактики терроризма и экстремизма обеспечивается нормативными правовыми актами Российской Федерации, правовыми актами Воронежской области, администрации Богучарского муниципального района. </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Корректировка Подпрограммы осуществляется в соответствии с постановлением администрации Богучарского муниципального района от 30.10.2013 года № 829 «О порядке разработки, реализации и оценки эффективности муниципальных программ Богучарского муниципального района».</w:t>
      </w:r>
    </w:p>
    <w:p w:rsidR="00CC30D7" w:rsidRPr="00CC30D7" w:rsidRDefault="00CC30D7" w:rsidP="00CC30D7">
      <w:pPr>
        <w:widowControl w:val="0"/>
        <w:ind w:firstLine="709"/>
        <w:rPr>
          <w:rFonts w:ascii="Times New Roman" w:hAnsi="Times New Roman"/>
        </w:rPr>
      </w:pPr>
      <w:r w:rsidRPr="00CC30D7">
        <w:rPr>
          <w:rFonts w:ascii="Times New Roman" w:hAnsi="Times New Roman"/>
        </w:rPr>
        <w:lastRenderedPageBreak/>
        <w:t>В целях текущего контроля за эффективным использованием бюджетных средств помощник главы администрации Богучарского муниципального района по ГО и ЧС представляет в отдел экономики администрации Богучарского муниципального района информацию о ходе реализации программных мероприятий, а также о финансировании и освоении бюджетных средств и отчет о ходе реализации программных мероприятий, а также о финансировании и освоении бюджетных средств, выделяемых на реализацию Подпрограммы ежеквартально, в срок до 10 числа месяца, следующего за отчётным. Годовой отчёт о выполнении Подпрограммы, включая меры по повышению эффективности их реализации, предоставляются в отдел экономики администрации Богучарского муниципального района ежегодно, не позднее 20 января.</w:t>
      </w:r>
    </w:p>
    <w:p w:rsidR="00CC30D7" w:rsidRPr="00CC30D7" w:rsidRDefault="00CC30D7" w:rsidP="00CC30D7">
      <w:pPr>
        <w:widowControl w:val="0"/>
        <w:adjustRightInd w:val="0"/>
        <w:ind w:firstLine="709"/>
        <w:rPr>
          <w:rFonts w:ascii="Times New Roman" w:hAnsi="Times New Roman"/>
        </w:rPr>
      </w:pPr>
      <w:r w:rsidRPr="00CC30D7">
        <w:rPr>
          <w:rFonts w:ascii="Times New Roman" w:hAnsi="Times New Roman"/>
        </w:rPr>
        <w:t>Сведения об основных мерах правового регулирования в сфере реализации муниципальной подпрограммы приведены в приложении 3 муниципальной программы.</w:t>
      </w:r>
    </w:p>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ind w:firstLine="709"/>
        <w:rPr>
          <w:rFonts w:ascii="Times New Roman" w:eastAsia="SimSun" w:hAnsi="Times New Roman"/>
          <w:bCs/>
        </w:rPr>
      </w:pPr>
      <w:r w:rsidRPr="00CC30D7">
        <w:rPr>
          <w:rFonts w:ascii="Times New Roman" w:eastAsia="SimSun" w:hAnsi="Times New Roman"/>
          <w:bCs/>
        </w:rPr>
        <w:t>5.7.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CC30D7" w:rsidRPr="00CC30D7" w:rsidRDefault="00CC30D7" w:rsidP="00CC30D7">
      <w:pPr>
        <w:widowControl w:val="0"/>
        <w:adjustRightInd w:val="0"/>
        <w:ind w:firstLine="709"/>
        <w:rPr>
          <w:rFonts w:ascii="Times New Roman" w:eastAsia="Calibri" w:hAnsi="Times New Roman"/>
          <w:shd w:val="clear" w:color="auto" w:fill="FFFFFF"/>
        </w:rPr>
      </w:pPr>
      <w:r w:rsidRPr="00CC30D7">
        <w:rPr>
          <w:rFonts w:ascii="Times New Roman" w:eastAsia="SimSun" w:hAnsi="Times New Roman"/>
        </w:rPr>
        <w:t xml:space="preserve">Участие общественных, научных и иных организаций, а также внебюджетных фондов, юридических и физических лиц </w:t>
      </w:r>
      <w:r w:rsidRPr="00CC30D7">
        <w:rPr>
          <w:rFonts w:ascii="Times New Roman" w:hAnsi="Times New Roman"/>
          <w:shd w:val="clear" w:color="auto" w:fill="FFFFFF"/>
        </w:rPr>
        <w:t>как субъектов, осуществляющих реализацию мероприятий муниципальной подпрограммы, не предполагается.</w:t>
      </w:r>
    </w:p>
    <w:p w:rsidR="00CC30D7" w:rsidRPr="00CC30D7" w:rsidRDefault="00CC30D7" w:rsidP="00CC30D7">
      <w:pPr>
        <w:widowControl w:val="0"/>
        <w:adjustRightInd w:val="0"/>
        <w:ind w:firstLine="709"/>
        <w:rPr>
          <w:rFonts w:ascii="Times New Roman" w:hAnsi="Times New Roman"/>
          <w:shd w:val="clear" w:color="auto" w:fill="FFFFFF"/>
        </w:rPr>
      </w:pPr>
    </w:p>
    <w:p w:rsidR="00CC30D7" w:rsidRPr="00CC30D7" w:rsidRDefault="00CC30D7" w:rsidP="00CC30D7">
      <w:pPr>
        <w:widowControl w:val="0"/>
        <w:ind w:firstLine="709"/>
        <w:rPr>
          <w:rFonts w:ascii="Times New Roman" w:eastAsia="SimSun" w:hAnsi="Times New Roman"/>
          <w:bCs/>
        </w:rPr>
      </w:pPr>
      <w:r w:rsidRPr="00CC30D7">
        <w:rPr>
          <w:rFonts w:ascii="Times New Roman" w:eastAsia="SimSun" w:hAnsi="Times New Roman"/>
          <w:bCs/>
        </w:rPr>
        <w:t>5.8. Анализ рисков реализации подпрограммы и описание мер управления рисками реализации подпрограммы.</w:t>
      </w:r>
    </w:p>
    <w:p w:rsidR="00CC30D7" w:rsidRPr="00CC30D7" w:rsidRDefault="00CC30D7" w:rsidP="00CC30D7">
      <w:pPr>
        <w:widowControl w:val="0"/>
        <w:ind w:firstLine="709"/>
        <w:rPr>
          <w:rFonts w:ascii="Times New Roman" w:eastAsia="SimSun" w:hAnsi="Times New Roman"/>
          <w:bCs/>
        </w:rPr>
      </w:pPr>
    </w:p>
    <w:p w:rsidR="00CC30D7" w:rsidRPr="00CC30D7" w:rsidRDefault="00CC30D7" w:rsidP="00CC30D7">
      <w:pPr>
        <w:widowControl w:val="0"/>
        <w:ind w:firstLine="709"/>
        <w:rPr>
          <w:rFonts w:ascii="Times New Roman" w:hAnsi="Times New Roman"/>
        </w:rPr>
      </w:pPr>
      <w:r w:rsidRPr="00CC30D7">
        <w:rPr>
          <w:rFonts w:ascii="Times New Roman" w:hAnsi="Times New Roman"/>
        </w:rPr>
        <w:t>В целях решения возникающих проблем в процессе реализации Подпрограммы предусматриваются:</w:t>
      </w:r>
    </w:p>
    <w:p w:rsidR="00CC30D7" w:rsidRPr="00CC30D7" w:rsidRDefault="00CC30D7" w:rsidP="00CC30D7">
      <w:pPr>
        <w:widowControl w:val="0"/>
        <w:ind w:firstLine="709"/>
        <w:rPr>
          <w:rFonts w:ascii="Times New Roman" w:hAnsi="Times New Roman"/>
        </w:rPr>
      </w:pPr>
      <w:r w:rsidRPr="00CC30D7">
        <w:rPr>
          <w:rFonts w:ascii="Times New Roman" w:hAnsi="Times New Roman"/>
        </w:rPr>
        <w:t>- создание эффективной системы управления на основе четкого распределения функций, полномочий и ответственности основных исполнителей подпрограммы;</w:t>
      </w:r>
    </w:p>
    <w:p w:rsidR="00CC30D7" w:rsidRPr="00CC30D7" w:rsidRDefault="00CC30D7" w:rsidP="00CC30D7">
      <w:pPr>
        <w:widowControl w:val="0"/>
        <w:ind w:firstLine="709"/>
        <w:rPr>
          <w:rFonts w:ascii="Times New Roman" w:hAnsi="Times New Roman"/>
        </w:rPr>
      </w:pPr>
      <w:r w:rsidRPr="00CC30D7">
        <w:rPr>
          <w:rFonts w:ascii="Times New Roman" w:hAnsi="Times New Roman"/>
        </w:rPr>
        <w:t>- мониторинг выполнения подпрограммы,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CC30D7" w:rsidRPr="00CC30D7" w:rsidRDefault="00CC30D7" w:rsidP="00CC30D7">
      <w:pPr>
        <w:widowControl w:val="0"/>
        <w:ind w:firstLine="709"/>
        <w:rPr>
          <w:rFonts w:ascii="Times New Roman" w:hAnsi="Times New Roman"/>
        </w:rPr>
      </w:pPr>
      <w:r w:rsidRPr="00CC30D7">
        <w:rPr>
          <w:rFonts w:ascii="Times New Roman" w:hAnsi="Times New Roman"/>
        </w:rPr>
        <w:t>- перераспределение объемов финансирования в зависимости от динамики и темпов достижения поставленных целей, изменений во внешней среде.</w:t>
      </w:r>
    </w:p>
    <w:p w:rsidR="00CC30D7" w:rsidRPr="00CC30D7" w:rsidRDefault="00CC30D7" w:rsidP="00CC30D7">
      <w:pPr>
        <w:widowControl w:val="0"/>
        <w:shd w:val="clear" w:color="auto" w:fill="FFFFFF"/>
        <w:tabs>
          <w:tab w:val="left" w:pos="7181"/>
        </w:tabs>
        <w:ind w:firstLine="709"/>
        <w:rPr>
          <w:rFonts w:ascii="Times New Roman" w:hAnsi="Times New Roman"/>
        </w:rPr>
      </w:pPr>
      <w:r w:rsidRPr="00CC30D7">
        <w:rPr>
          <w:rFonts w:ascii="Times New Roman" w:hAnsi="Times New Roman"/>
        </w:rPr>
        <w:t>Основным финансовым риском реализации Подпрограммы является существенное ухудшение параметров экономической конъюнктуры района, что повлечет за собой увеличение дефицита районного бюджета, увеличение объема муниципального долга и стоимости его обслуживания. 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районного бюджета.</w:t>
      </w:r>
    </w:p>
    <w:p w:rsidR="00CC30D7" w:rsidRPr="00CC30D7" w:rsidRDefault="00CC30D7" w:rsidP="00CC30D7">
      <w:pPr>
        <w:widowControl w:val="0"/>
        <w:shd w:val="clear" w:color="auto" w:fill="FFFFFF"/>
        <w:ind w:firstLine="709"/>
        <w:rPr>
          <w:rFonts w:ascii="Times New Roman" w:hAnsi="Times New Roman"/>
        </w:rPr>
      </w:pPr>
      <w:r w:rsidRPr="00CC30D7">
        <w:rPr>
          <w:rFonts w:ascii="Times New Roman" w:hAnsi="Times New Roman"/>
        </w:rPr>
        <w:t>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власти Богучарского района, а также увязки с мерами правового регулирования в рамках других муниципальных программ Богучарского района (прежде всего, в сфере стратегического планирования, экономического регулирования, управления муниципальным имуществом, муниципальных закупок и т.д.).</w:t>
      </w:r>
    </w:p>
    <w:p w:rsidR="00CC30D7" w:rsidRPr="00CC30D7" w:rsidRDefault="00CC30D7" w:rsidP="00CC30D7">
      <w:pPr>
        <w:widowControl w:val="0"/>
        <w:ind w:firstLine="709"/>
        <w:rPr>
          <w:rFonts w:ascii="Times New Roman" w:hAnsi="Times New Roman"/>
        </w:rPr>
      </w:pPr>
      <w:r w:rsidRPr="00CC30D7">
        <w:rPr>
          <w:rFonts w:ascii="Times New Roman" w:hAnsi="Times New Roman"/>
        </w:rPr>
        <w:t>На результат реализации подпрограммы может влиять изменение бюджетного и налогового законодательства Российской Федерации, Воронежской области.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CC30D7" w:rsidRPr="00CC30D7" w:rsidRDefault="00CC30D7" w:rsidP="00CC30D7">
      <w:pPr>
        <w:widowControl w:val="0"/>
        <w:ind w:firstLine="709"/>
        <w:rPr>
          <w:rFonts w:ascii="Times New Roman" w:eastAsia="SimSun" w:hAnsi="Times New Roman"/>
          <w:bCs/>
        </w:rPr>
      </w:pPr>
    </w:p>
    <w:p w:rsidR="00CC30D7" w:rsidRPr="00CC30D7" w:rsidRDefault="00CC30D7" w:rsidP="00CC30D7">
      <w:pPr>
        <w:widowControl w:val="0"/>
        <w:ind w:firstLine="709"/>
        <w:rPr>
          <w:rFonts w:ascii="Times New Roman" w:eastAsia="SimSun" w:hAnsi="Times New Roman"/>
          <w:bCs/>
        </w:rPr>
      </w:pPr>
      <w:r w:rsidRPr="00CC30D7">
        <w:rPr>
          <w:rFonts w:ascii="Times New Roman" w:eastAsia="SimSun" w:hAnsi="Times New Roman"/>
          <w:bCs/>
        </w:rPr>
        <w:t>5.9. Оценка эффективности реализации подпрограммы</w:t>
      </w:r>
    </w:p>
    <w:p w:rsidR="00CC30D7" w:rsidRPr="00CC30D7" w:rsidRDefault="00CC30D7" w:rsidP="00CC30D7">
      <w:pPr>
        <w:widowControl w:val="0"/>
        <w:ind w:firstLine="709"/>
        <w:rPr>
          <w:rFonts w:ascii="Times New Roman" w:eastAsia="SimSun" w:hAnsi="Times New Roman"/>
          <w:bCs/>
        </w:rPr>
      </w:pPr>
    </w:p>
    <w:p w:rsidR="00CC30D7" w:rsidRPr="00CC30D7" w:rsidRDefault="00CC30D7" w:rsidP="00CC30D7">
      <w:pPr>
        <w:widowControl w:val="0"/>
        <w:ind w:firstLine="709"/>
        <w:rPr>
          <w:rFonts w:ascii="Times New Roman" w:hAnsi="Times New Roman"/>
        </w:rPr>
      </w:pPr>
      <w:r w:rsidRPr="00CC30D7">
        <w:rPr>
          <w:rFonts w:ascii="Times New Roman" w:hAnsi="Times New Roman"/>
        </w:rPr>
        <w:t>Эффективность реализации подпрограммы оценивается с использованием следующих показателей:</w:t>
      </w:r>
    </w:p>
    <w:p w:rsidR="00CC30D7" w:rsidRPr="00CC30D7" w:rsidRDefault="00CC30D7" w:rsidP="00CC30D7">
      <w:pPr>
        <w:widowControl w:val="0"/>
        <w:ind w:firstLine="709"/>
        <w:rPr>
          <w:rFonts w:ascii="Times New Roman" w:hAnsi="Times New Roman"/>
        </w:rPr>
      </w:pPr>
      <w:r w:rsidRPr="00CC30D7">
        <w:rPr>
          <w:rFonts w:ascii="Times New Roman" w:hAnsi="Times New Roman"/>
        </w:rPr>
        <w:t>снижение ущерба от ЧС, пожаров (по отношению к показателям предыдущего года), в том числе:</w:t>
      </w:r>
    </w:p>
    <w:p w:rsidR="00CC30D7" w:rsidRPr="00CC30D7" w:rsidRDefault="00CC30D7" w:rsidP="00CC30D7">
      <w:pPr>
        <w:widowControl w:val="0"/>
        <w:ind w:firstLine="709"/>
        <w:rPr>
          <w:rFonts w:ascii="Times New Roman" w:hAnsi="Times New Roman"/>
        </w:rPr>
      </w:pPr>
      <w:r w:rsidRPr="00CC30D7">
        <w:rPr>
          <w:rFonts w:ascii="Times New Roman" w:hAnsi="Times New Roman"/>
        </w:rPr>
        <w:lastRenderedPageBreak/>
        <w:t>снижение количества погибших людей;</w:t>
      </w:r>
    </w:p>
    <w:p w:rsidR="00CC30D7" w:rsidRPr="00CC30D7" w:rsidRDefault="00CC30D7" w:rsidP="00CC30D7">
      <w:pPr>
        <w:widowControl w:val="0"/>
        <w:tabs>
          <w:tab w:val="left" w:pos="2160"/>
        </w:tabs>
        <w:ind w:firstLine="709"/>
        <w:rPr>
          <w:rFonts w:ascii="Times New Roman" w:hAnsi="Times New Roman"/>
        </w:rPr>
      </w:pPr>
      <w:r w:rsidRPr="00CC30D7">
        <w:rPr>
          <w:rFonts w:ascii="Times New Roman" w:hAnsi="Times New Roman"/>
        </w:rPr>
        <w:t>снижение количества пострадавшего населения;</w:t>
      </w:r>
    </w:p>
    <w:p w:rsidR="00CC30D7" w:rsidRPr="00CC30D7" w:rsidRDefault="00CC30D7" w:rsidP="00CC30D7">
      <w:pPr>
        <w:widowControl w:val="0"/>
        <w:ind w:firstLine="709"/>
        <w:rPr>
          <w:rFonts w:ascii="Times New Roman" w:hAnsi="Times New Roman"/>
        </w:rPr>
      </w:pPr>
      <w:r w:rsidRPr="00CC30D7">
        <w:rPr>
          <w:rFonts w:ascii="Times New Roman" w:hAnsi="Times New Roman"/>
        </w:rPr>
        <w:t>увеличение предотвращенного экономического ущерба;</w:t>
      </w:r>
    </w:p>
    <w:p w:rsidR="00CC30D7" w:rsidRPr="00CC30D7" w:rsidRDefault="00CC30D7" w:rsidP="00CC30D7">
      <w:pPr>
        <w:widowControl w:val="0"/>
        <w:ind w:firstLine="709"/>
        <w:rPr>
          <w:rFonts w:ascii="Times New Roman" w:hAnsi="Times New Roman"/>
        </w:rPr>
      </w:pPr>
      <w:r w:rsidRPr="00CC30D7">
        <w:rPr>
          <w:rFonts w:ascii="Times New Roman" w:hAnsi="Times New Roman"/>
        </w:rPr>
        <w:t>повышение эффективности информационного обеспечения системы мониторинга и прогнозирования ЧС, а также населения в местах массового пребывания (по отношению к показателям предыдущего года), включая:</w:t>
      </w:r>
    </w:p>
    <w:p w:rsidR="00CC30D7" w:rsidRPr="00CC30D7" w:rsidRDefault="00CC30D7" w:rsidP="00CC30D7">
      <w:pPr>
        <w:widowControl w:val="0"/>
        <w:ind w:firstLine="709"/>
        <w:rPr>
          <w:rFonts w:ascii="Times New Roman" w:hAnsi="Times New Roman"/>
        </w:rPr>
      </w:pPr>
      <w:r w:rsidRPr="00CC30D7">
        <w:rPr>
          <w:rFonts w:ascii="Times New Roman" w:hAnsi="Times New Roman"/>
        </w:rPr>
        <w:t>повышение полноты охвата системами мониторинга;</w:t>
      </w:r>
    </w:p>
    <w:p w:rsidR="00CC30D7" w:rsidRPr="00CC30D7" w:rsidRDefault="00CC30D7" w:rsidP="00CC30D7">
      <w:pPr>
        <w:widowControl w:val="0"/>
        <w:ind w:firstLine="709"/>
        <w:rPr>
          <w:rFonts w:ascii="Times New Roman" w:hAnsi="Times New Roman"/>
        </w:rPr>
      </w:pPr>
      <w:r w:rsidRPr="00CC30D7">
        <w:rPr>
          <w:rFonts w:ascii="Times New Roman" w:hAnsi="Times New Roman"/>
        </w:rPr>
        <w:t>снижение времени оперативного реагирования.</w:t>
      </w:r>
    </w:p>
    <w:p w:rsidR="00CC30D7" w:rsidRPr="00CC30D7" w:rsidRDefault="00CC30D7" w:rsidP="00CC30D7">
      <w:pPr>
        <w:widowControl w:val="0"/>
        <w:ind w:firstLine="709"/>
        <w:rPr>
          <w:rFonts w:ascii="Times New Roman" w:hAnsi="Times New Roman"/>
        </w:rPr>
      </w:pPr>
      <w:r w:rsidRPr="00CC30D7">
        <w:rPr>
          <w:rFonts w:ascii="Times New Roman" w:hAnsi="Times New Roman"/>
        </w:rPr>
        <w:t>Вместе с тем социально-экономический эффект от реализации Подпрограммы выражается в совершенствовании форм и методов работы органов местного самоуправле</w:t>
      </w:r>
      <w:r w:rsidRPr="00CC30D7">
        <w:rPr>
          <w:rFonts w:ascii="Times New Roman" w:hAnsi="Times New Roman"/>
        </w:rPr>
        <w:softHyphen/>
        <w:t>ния в сфере профилактики терроризма и экстремизма, совершенствовании антитеррористической защищенности социальных объектов.</w:t>
      </w:r>
    </w:p>
    <w:p w:rsidR="00CC30D7" w:rsidRPr="00CC30D7" w:rsidRDefault="00CC30D7" w:rsidP="00CC30D7">
      <w:pPr>
        <w:ind w:firstLine="709"/>
        <w:rPr>
          <w:rFonts w:ascii="Times New Roman" w:hAnsi="Times New Roman"/>
        </w:rPr>
        <w:sectPr w:rsidR="00CC30D7" w:rsidRPr="00CC30D7" w:rsidSect="00D43BAF">
          <w:headerReference w:type="even" r:id="rId8"/>
          <w:headerReference w:type="default" r:id="rId9"/>
          <w:footerReference w:type="even" r:id="rId10"/>
          <w:footerReference w:type="default" r:id="rId11"/>
          <w:headerReference w:type="first" r:id="rId12"/>
          <w:footerReference w:type="first" r:id="rId13"/>
          <w:pgSz w:w="11909" w:h="16834"/>
          <w:pgMar w:top="567" w:right="567" w:bottom="567" w:left="1701" w:header="720" w:footer="720" w:gutter="0"/>
          <w:cols w:space="720"/>
        </w:sectPr>
      </w:pPr>
    </w:p>
    <w:tbl>
      <w:tblPr>
        <w:tblW w:w="5930" w:type="pct"/>
        <w:jc w:val="center"/>
        <w:tblLayout w:type="fixed"/>
        <w:tblLook w:val="00A0"/>
      </w:tblPr>
      <w:tblGrid>
        <w:gridCol w:w="564"/>
        <w:gridCol w:w="67"/>
        <w:gridCol w:w="2722"/>
        <w:gridCol w:w="56"/>
        <w:gridCol w:w="207"/>
        <w:gridCol w:w="238"/>
        <w:gridCol w:w="368"/>
        <w:gridCol w:w="35"/>
        <w:gridCol w:w="1112"/>
        <w:gridCol w:w="63"/>
        <w:gridCol w:w="768"/>
        <w:gridCol w:w="281"/>
        <w:gridCol w:w="88"/>
        <w:gridCol w:w="46"/>
        <w:gridCol w:w="105"/>
        <w:gridCol w:w="11"/>
        <w:gridCol w:w="684"/>
        <w:gridCol w:w="168"/>
        <w:gridCol w:w="70"/>
        <w:gridCol w:w="1070"/>
        <w:gridCol w:w="238"/>
        <w:gridCol w:w="1052"/>
        <w:gridCol w:w="1413"/>
        <w:gridCol w:w="291"/>
        <w:gridCol w:w="1122"/>
        <w:gridCol w:w="21"/>
        <w:gridCol w:w="351"/>
        <w:gridCol w:w="165"/>
        <w:gridCol w:w="238"/>
        <w:gridCol w:w="344"/>
        <w:gridCol w:w="25"/>
        <w:gridCol w:w="330"/>
        <w:gridCol w:w="210"/>
        <w:gridCol w:w="712"/>
        <w:gridCol w:w="25"/>
        <w:gridCol w:w="126"/>
        <w:gridCol w:w="2150"/>
      </w:tblGrid>
      <w:tr w:rsidR="00CC30D7" w:rsidRPr="00CC30D7" w:rsidTr="00F54F39">
        <w:trPr>
          <w:gridAfter w:val="7"/>
          <w:wAfter w:w="1020" w:type="pct"/>
          <w:trHeight w:val="1985"/>
          <w:jc w:val="center"/>
        </w:trPr>
        <w:tc>
          <w:tcPr>
            <w:tcW w:w="3661" w:type="pct"/>
            <w:gridSpan w:val="25"/>
            <w:tcBorders>
              <w:top w:val="nil"/>
              <w:left w:val="nil"/>
              <w:bottom w:val="single" w:sz="2" w:space="0" w:color="000000"/>
              <w:right w:val="nil"/>
            </w:tcBorders>
          </w:tcPr>
          <w:p w:rsidR="00CC30D7" w:rsidRPr="00CC30D7" w:rsidRDefault="00CC30D7" w:rsidP="00F54F39">
            <w:pPr>
              <w:widowControl w:val="0"/>
              <w:adjustRightInd w:val="0"/>
              <w:ind w:firstLine="0"/>
              <w:jc w:val="right"/>
              <w:rPr>
                <w:rFonts w:ascii="Times New Roman" w:hAnsi="Times New Roman"/>
              </w:rPr>
            </w:pPr>
            <w:r w:rsidRPr="00CC30D7">
              <w:rPr>
                <w:rFonts w:ascii="Times New Roman" w:hAnsi="Times New Roman"/>
              </w:rPr>
              <w:lastRenderedPageBreak/>
              <w:t>Приложение 1</w:t>
            </w:r>
          </w:p>
          <w:p w:rsidR="00CC30D7" w:rsidRPr="00CC30D7" w:rsidRDefault="00CC30D7" w:rsidP="00F54F39">
            <w:pPr>
              <w:widowControl w:val="0"/>
              <w:adjustRightInd w:val="0"/>
              <w:ind w:firstLine="0"/>
              <w:jc w:val="right"/>
              <w:rPr>
                <w:rFonts w:ascii="Times New Roman" w:hAnsi="Times New Roman"/>
              </w:rPr>
            </w:pPr>
            <w:r w:rsidRPr="00CC30D7">
              <w:rPr>
                <w:rFonts w:ascii="Times New Roman" w:hAnsi="Times New Roman"/>
              </w:rPr>
              <w:t>к муниципальной программе</w:t>
            </w:r>
          </w:p>
          <w:p w:rsidR="00CC30D7" w:rsidRPr="00CC30D7" w:rsidRDefault="00CC30D7" w:rsidP="00F54F39">
            <w:pPr>
              <w:widowControl w:val="0"/>
              <w:adjustRightInd w:val="0"/>
              <w:ind w:firstLine="0"/>
              <w:jc w:val="right"/>
              <w:rPr>
                <w:rFonts w:ascii="Times New Roman" w:hAnsi="Times New Roman"/>
              </w:rPr>
            </w:pPr>
            <w:r w:rsidRPr="00CC30D7">
              <w:rPr>
                <w:rFonts w:ascii="Times New Roman" w:hAnsi="Times New Roman"/>
              </w:rPr>
              <w:t>«Муниципальное управление и гражданское общество»</w:t>
            </w:r>
          </w:p>
          <w:p w:rsidR="00CC30D7" w:rsidRPr="00CC30D7" w:rsidRDefault="00CC30D7" w:rsidP="00F54F39">
            <w:pPr>
              <w:widowControl w:val="0"/>
              <w:adjustRightInd w:val="0"/>
              <w:ind w:firstLine="0"/>
              <w:jc w:val="right"/>
              <w:rPr>
                <w:rFonts w:ascii="Times New Roman" w:hAnsi="Times New Roman"/>
              </w:rPr>
            </w:pP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Значение целевых показателей (индикаторов) муниципальной программы</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«Муниципальное управление и гражданское общество»</w:t>
            </w:r>
          </w:p>
          <w:p w:rsidR="00CC30D7" w:rsidRPr="00CC30D7" w:rsidRDefault="00CC30D7" w:rsidP="00F54F39">
            <w:pPr>
              <w:widowControl w:val="0"/>
              <w:adjustRightInd w:val="0"/>
              <w:ind w:firstLine="0"/>
              <w:rPr>
                <w:rFonts w:ascii="Times New Roman" w:hAnsi="Times New Roman"/>
              </w:rPr>
            </w:pPr>
          </w:p>
        </w:tc>
        <w:tc>
          <w:tcPr>
            <w:tcW w:w="319" w:type="pct"/>
            <w:gridSpan w:val="5"/>
            <w:tcBorders>
              <w:top w:val="nil"/>
              <w:left w:val="nil"/>
              <w:bottom w:val="single" w:sz="2" w:space="0" w:color="000000"/>
              <w:right w:val="nil"/>
            </w:tcBorders>
          </w:tcPr>
          <w:p w:rsidR="00CC30D7" w:rsidRPr="00CC30D7" w:rsidRDefault="00CC30D7" w:rsidP="00F54F39">
            <w:pPr>
              <w:widowControl w:val="0"/>
              <w:adjustRightInd w:val="0"/>
              <w:ind w:firstLine="0"/>
              <w:rPr>
                <w:rFonts w:ascii="Times New Roman" w:hAnsi="Times New Roman"/>
              </w:rPr>
            </w:pPr>
          </w:p>
        </w:tc>
      </w:tr>
      <w:tr w:rsidR="00CC30D7" w:rsidRPr="00CC30D7" w:rsidTr="00F54F39">
        <w:trPr>
          <w:gridAfter w:val="7"/>
          <w:wAfter w:w="1020" w:type="pct"/>
          <w:trHeight w:val="705"/>
          <w:jc w:val="center"/>
        </w:trPr>
        <w:tc>
          <w:tcPr>
            <w:tcW w:w="3980" w:type="pct"/>
            <w:gridSpan w:val="30"/>
            <w:tcBorders>
              <w:top w:val="single" w:sz="2" w:space="0" w:color="000000"/>
              <w:left w:val="single" w:sz="2" w:space="0" w:color="000000"/>
              <w:bottom w:val="single" w:sz="2" w:space="0" w:color="000000"/>
              <w:right w:val="single" w:sz="2" w:space="0" w:color="000000"/>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Сведения о показателях (индикаторах) муниципальной программы «Муниципальное управление и гражданское общество» на 2019-2027 годы</w:t>
            </w:r>
          </w:p>
        </w:tc>
      </w:tr>
      <w:tr w:rsidR="00CC30D7" w:rsidRPr="00CC30D7" w:rsidTr="00F54F39">
        <w:trPr>
          <w:gridAfter w:val="7"/>
          <w:wAfter w:w="1020" w:type="pct"/>
          <w:trHeight w:val="259"/>
          <w:jc w:val="center"/>
        </w:trPr>
        <w:tc>
          <w:tcPr>
            <w:tcW w:w="161" w:type="pct"/>
            <w:tcBorders>
              <w:top w:val="single" w:sz="6" w:space="0" w:color="auto"/>
              <w:left w:val="single" w:sz="6" w:space="0" w:color="auto"/>
              <w:bottom w:val="nil"/>
              <w:right w:val="single" w:sz="6" w:space="0" w:color="auto"/>
            </w:tcBorders>
            <w:vAlign w:val="center"/>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 </w:t>
            </w:r>
            <w:proofErr w:type="spellStart"/>
            <w:r w:rsidRPr="00CC30D7">
              <w:rPr>
                <w:rFonts w:ascii="Times New Roman" w:hAnsi="Times New Roman"/>
              </w:rPr>
              <w:t>п</w:t>
            </w:r>
            <w:proofErr w:type="spellEnd"/>
            <w:r w:rsidRPr="00CC30D7">
              <w:rPr>
                <w:rFonts w:ascii="Times New Roman" w:hAnsi="Times New Roman"/>
              </w:rPr>
              <w:t>/</w:t>
            </w:r>
            <w:proofErr w:type="spellStart"/>
            <w:r w:rsidRPr="00CC30D7">
              <w:rPr>
                <w:rFonts w:ascii="Times New Roman" w:hAnsi="Times New Roman"/>
              </w:rPr>
              <w:t>п</w:t>
            </w:r>
            <w:proofErr w:type="spellEnd"/>
          </w:p>
        </w:tc>
        <w:tc>
          <w:tcPr>
            <w:tcW w:w="795" w:type="pct"/>
            <w:gridSpan w:val="2"/>
            <w:tcBorders>
              <w:top w:val="single" w:sz="6" w:space="0" w:color="auto"/>
              <w:left w:val="single" w:sz="6" w:space="0" w:color="auto"/>
              <w:bottom w:val="nil"/>
              <w:right w:val="single" w:sz="6" w:space="0" w:color="auto"/>
            </w:tcBorders>
            <w:shd w:val="solid" w:color="FFFFFF" w:fill="auto"/>
            <w:vAlign w:val="center"/>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Наименование показателя (индикатора)</w:t>
            </w:r>
          </w:p>
        </w:tc>
        <w:tc>
          <w:tcPr>
            <w:tcW w:w="248" w:type="pct"/>
            <w:gridSpan w:val="4"/>
            <w:tcBorders>
              <w:top w:val="single" w:sz="6" w:space="0" w:color="auto"/>
              <w:left w:val="single" w:sz="6" w:space="0" w:color="auto"/>
              <w:bottom w:val="nil"/>
              <w:right w:val="single" w:sz="6" w:space="0" w:color="auto"/>
            </w:tcBorders>
            <w:vAlign w:val="center"/>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Ед. </w:t>
            </w:r>
            <w:proofErr w:type="spellStart"/>
            <w:r w:rsidRPr="00CC30D7">
              <w:rPr>
                <w:rFonts w:ascii="Times New Roman" w:hAnsi="Times New Roman"/>
              </w:rPr>
              <w:t>изм</w:t>
            </w:r>
            <w:proofErr w:type="spellEnd"/>
            <w:r w:rsidRPr="00CC30D7">
              <w:rPr>
                <w:rFonts w:ascii="Times New Roman" w:hAnsi="Times New Roman"/>
              </w:rPr>
              <w:t>.</w:t>
            </w:r>
          </w:p>
        </w:tc>
        <w:tc>
          <w:tcPr>
            <w:tcW w:w="958" w:type="pct"/>
            <w:gridSpan w:val="11"/>
            <w:tcBorders>
              <w:top w:val="single" w:sz="6" w:space="0" w:color="auto"/>
              <w:left w:val="single" w:sz="6" w:space="0" w:color="auto"/>
              <w:bottom w:val="single" w:sz="6" w:space="0" w:color="auto"/>
              <w:right w:val="nil"/>
            </w:tcBorders>
            <w:vAlign w:val="center"/>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Значения показателей</w:t>
            </w:r>
          </w:p>
        </w:tc>
        <w:tc>
          <w:tcPr>
            <w:tcW w:w="325" w:type="pct"/>
            <w:gridSpan w:val="2"/>
            <w:tcBorders>
              <w:top w:val="single" w:sz="6" w:space="0" w:color="auto"/>
              <w:left w:val="nil"/>
              <w:bottom w:val="single" w:sz="6" w:space="0" w:color="auto"/>
              <w:right w:val="nil"/>
            </w:tcBorders>
            <w:vAlign w:val="center"/>
          </w:tcPr>
          <w:p w:rsidR="00CC30D7" w:rsidRPr="00CC30D7" w:rsidRDefault="00CC30D7" w:rsidP="00F54F39">
            <w:pPr>
              <w:widowControl w:val="0"/>
              <w:adjustRightInd w:val="0"/>
              <w:ind w:firstLine="0"/>
              <w:rPr>
                <w:rFonts w:ascii="Times New Roman" w:hAnsi="Times New Roman"/>
              </w:rPr>
            </w:pPr>
          </w:p>
        </w:tc>
        <w:tc>
          <w:tcPr>
            <w:tcW w:w="368" w:type="pct"/>
            <w:gridSpan w:val="2"/>
            <w:tcBorders>
              <w:top w:val="single" w:sz="6" w:space="0" w:color="auto"/>
              <w:left w:val="nil"/>
              <w:bottom w:val="single" w:sz="6" w:space="0" w:color="auto"/>
              <w:right w:val="nil"/>
            </w:tcBorders>
          </w:tcPr>
          <w:p w:rsidR="00CC30D7" w:rsidRPr="00CC30D7" w:rsidRDefault="00CC30D7" w:rsidP="00F54F39">
            <w:pPr>
              <w:widowControl w:val="0"/>
              <w:adjustRightInd w:val="0"/>
              <w:ind w:firstLine="0"/>
              <w:rPr>
                <w:rFonts w:ascii="Times New Roman" w:hAnsi="Times New Roman"/>
              </w:rPr>
            </w:pPr>
          </w:p>
        </w:tc>
        <w:tc>
          <w:tcPr>
            <w:tcW w:w="403" w:type="pct"/>
            <w:tcBorders>
              <w:top w:val="single" w:sz="6" w:space="0" w:color="auto"/>
              <w:left w:val="nil"/>
              <w:bottom w:val="single" w:sz="6" w:space="0" w:color="auto"/>
              <w:right w:val="nil"/>
            </w:tcBorders>
          </w:tcPr>
          <w:p w:rsidR="00CC30D7" w:rsidRPr="00CC30D7" w:rsidRDefault="00CC30D7" w:rsidP="00F54F39">
            <w:pPr>
              <w:widowControl w:val="0"/>
              <w:adjustRightInd w:val="0"/>
              <w:ind w:firstLine="0"/>
              <w:rPr>
                <w:rFonts w:ascii="Times New Roman" w:hAnsi="Times New Roman"/>
              </w:rPr>
            </w:pPr>
          </w:p>
        </w:tc>
        <w:tc>
          <w:tcPr>
            <w:tcW w:w="722" w:type="pct"/>
            <w:gridSpan w:val="7"/>
            <w:tcBorders>
              <w:top w:val="single" w:sz="6" w:space="0" w:color="auto"/>
              <w:left w:val="nil"/>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r>
      <w:tr w:rsidR="00CC30D7" w:rsidRPr="00CC30D7" w:rsidTr="00F54F39">
        <w:trPr>
          <w:gridAfter w:val="2"/>
          <w:wAfter w:w="649" w:type="pct"/>
          <w:trHeight w:val="439"/>
          <w:jc w:val="center"/>
        </w:trPr>
        <w:tc>
          <w:tcPr>
            <w:tcW w:w="161" w:type="pct"/>
            <w:tcBorders>
              <w:top w:val="nil"/>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795" w:type="pct"/>
            <w:gridSpan w:val="2"/>
            <w:tcBorders>
              <w:top w:val="nil"/>
              <w:left w:val="single" w:sz="6" w:space="0" w:color="auto"/>
              <w:bottom w:val="single" w:sz="6" w:space="0" w:color="auto"/>
              <w:right w:val="single" w:sz="6" w:space="0" w:color="auto"/>
            </w:tcBorders>
            <w:shd w:val="solid" w:color="FFFFFF" w:fill="auto"/>
          </w:tcPr>
          <w:p w:rsidR="00CC30D7" w:rsidRPr="00CC30D7" w:rsidRDefault="00CC30D7" w:rsidP="00F54F39">
            <w:pPr>
              <w:widowControl w:val="0"/>
              <w:adjustRightInd w:val="0"/>
              <w:ind w:firstLine="0"/>
              <w:rPr>
                <w:rFonts w:ascii="Times New Roman" w:hAnsi="Times New Roman"/>
              </w:rPr>
            </w:pPr>
          </w:p>
        </w:tc>
        <w:tc>
          <w:tcPr>
            <w:tcW w:w="248" w:type="pct"/>
            <w:gridSpan w:val="4"/>
            <w:tcBorders>
              <w:top w:val="nil"/>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345" w:type="pct"/>
            <w:gridSpan w:val="3"/>
            <w:tcBorders>
              <w:top w:val="single" w:sz="6" w:space="0" w:color="auto"/>
              <w:left w:val="single" w:sz="6" w:space="0" w:color="auto"/>
              <w:bottom w:val="single" w:sz="6" w:space="0" w:color="auto"/>
              <w:right w:val="single" w:sz="6" w:space="0" w:color="auto"/>
            </w:tcBorders>
            <w:shd w:val="solid" w:color="FFFFFF" w:fill="auto"/>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2019 год</w:t>
            </w:r>
          </w:p>
        </w:tc>
        <w:tc>
          <w:tcPr>
            <w:tcW w:w="337" w:type="pct"/>
            <w:gridSpan w:val="4"/>
            <w:tcBorders>
              <w:top w:val="single" w:sz="6" w:space="0" w:color="auto"/>
              <w:left w:val="single" w:sz="6" w:space="0" w:color="auto"/>
              <w:bottom w:val="single" w:sz="6" w:space="0" w:color="auto"/>
              <w:right w:val="single" w:sz="6" w:space="0" w:color="auto"/>
            </w:tcBorders>
            <w:shd w:val="solid" w:color="FFFFFF" w:fill="auto"/>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2020 год</w:t>
            </w:r>
          </w:p>
        </w:tc>
        <w:tc>
          <w:tcPr>
            <w:tcW w:w="276" w:type="pct"/>
            <w:gridSpan w:val="4"/>
            <w:tcBorders>
              <w:top w:val="single" w:sz="6" w:space="0" w:color="auto"/>
              <w:left w:val="single" w:sz="6" w:space="0" w:color="auto"/>
              <w:bottom w:val="single" w:sz="6" w:space="0" w:color="auto"/>
              <w:right w:val="single" w:sz="6" w:space="0" w:color="auto"/>
            </w:tcBorders>
            <w:shd w:val="solid" w:color="FFFFFF" w:fill="auto"/>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2021 год</w:t>
            </w:r>
          </w:p>
        </w:tc>
        <w:tc>
          <w:tcPr>
            <w:tcW w:w="325" w:type="pct"/>
            <w:gridSpan w:val="2"/>
            <w:tcBorders>
              <w:top w:val="single" w:sz="6" w:space="0" w:color="auto"/>
              <w:left w:val="single" w:sz="6" w:space="0" w:color="auto"/>
              <w:bottom w:val="single" w:sz="6" w:space="0" w:color="auto"/>
              <w:right w:val="single" w:sz="6" w:space="0" w:color="auto"/>
            </w:tcBorders>
            <w:shd w:val="solid" w:color="FFFFFF" w:fill="auto"/>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2022 год</w:t>
            </w:r>
          </w:p>
        </w:tc>
        <w:tc>
          <w:tcPr>
            <w:tcW w:w="368" w:type="pct"/>
            <w:gridSpan w:val="2"/>
            <w:tcBorders>
              <w:top w:val="single" w:sz="6" w:space="0" w:color="auto"/>
              <w:left w:val="single" w:sz="6" w:space="0" w:color="auto"/>
              <w:bottom w:val="single" w:sz="6" w:space="0" w:color="auto"/>
              <w:right w:val="single" w:sz="6" w:space="0" w:color="auto"/>
            </w:tcBorders>
            <w:shd w:val="solid" w:color="FFFFFF" w:fill="auto"/>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2023 год</w:t>
            </w:r>
          </w:p>
        </w:tc>
        <w:tc>
          <w:tcPr>
            <w:tcW w:w="403" w:type="pct"/>
            <w:tcBorders>
              <w:top w:val="single" w:sz="6" w:space="0" w:color="auto"/>
              <w:left w:val="single" w:sz="6" w:space="0" w:color="auto"/>
              <w:bottom w:val="single" w:sz="6" w:space="0" w:color="auto"/>
              <w:right w:val="single" w:sz="6" w:space="0" w:color="auto"/>
            </w:tcBorders>
            <w:shd w:val="solid" w:color="FFFFFF" w:fill="auto"/>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2024 год</w:t>
            </w:r>
          </w:p>
        </w:tc>
        <w:tc>
          <w:tcPr>
            <w:tcW w:w="409" w:type="pct"/>
            <w:gridSpan w:val="3"/>
            <w:tcBorders>
              <w:top w:val="single" w:sz="6" w:space="0" w:color="auto"/>
              <w:left w:val="single" w:sz="6" w:space="0" w:color="auto"/>
              <w:bottom w:val="single" w:sz="6" w:space="0" w:color="auto"/>
              <w:right w:val="single" w:sz="4" w:space="0" w:color="auto"/>
            </w:tcBorders>
            <w:shd w:val="solid" w:color="FFFFFF" w:fill="auto"/>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2025 год</w:t>
            </w:r>
          </w:p>
        </w:tc>
        <w:tc>
          <w:tcPr>
            <w:tcW w:w="320" w:type="pct"/>
            <w:gridSpan w:val="5"/>
            <w:tcBorders>
              <w:top w:val="single" w:sz="6" w:space="0" w:color="auto"/>
              <w:left w:val="single" w:sz="4" w:space="0" w:color="auto"/>
              <w:bottom w:val="single" w:sz="6" w:space="0" w:color="auto"/>
              <w:right w:val="single" w:sz="6" w:space="0" w:color="auto"/>
            </w:tcBorders>
            <w:shd w:val="solid" w:color="FFFFFF" w:fill="auto"/>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2026 год</w:t>
            </w:r>
          </w:p>
        </w:tc>
        <w:tc>
          <w:tcPr>
            <w:tcW w:w="364" w:type="pct"/>
            <w:gridSpan w:val="4"/>
            <w:tcBorders>
              <w:top w:val="single" w:sz="6" w:space="0" w:color="auto"/>
              <w:left w:val="single" w:sz="4" w:space="0" w:color="auto"/>
              <w:bottom w:val="single" w:sz="6" w:space="0" w:color="auto"/>
              <w:right w:val="single" w:sz="6" w:space="0" w:color="auto"/>
            </w:tcBorders>
            <w:shd w:val="solid" w:color="FFFFFF" w:fill="auto"/>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2027 год</w:t>
            </w:r>
          </w:p>
        </w:tc>
      </w:tr>
      <w:tr w:rsidR="00CC30D7" w:rsidRPr="00CC30D7" w:rsidTr="00F54F39">
        <w:trPr>
          <w:gridAfter w:val="2"/>
          <w:wAfter w:w="649" w:type="pct"/>
          <w:trHeight w:val="259"/>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79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w:t>
            </w:r>
          </w:p>
        </w:tc>
        <w:tc>
          <w:tcPr>
            <w:tcW w:w="248"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w:t>
            </w:r>
          </w:p>
        </w:tc>
        <w:tc>
          <w:tcPr>
            <w:tcW w:w="345"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w:t>
            </w:r>
          </w:p>
        </w:tc>
        <w:tc>
          <w:tcPr>
            <w:tcW w:w="33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5</w:t>
            </w:r>
          </w:p>
        </w:tc>
        <w:tc>
          <w:tcPr>
            <w:tcW w:w="276"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6</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7</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8</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9</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10</w:t>
            </w:r>
          </w:p>
        </w:tc>
        <w:tc>
          <w:tcPr>
            <w:tcW w:w="320" w:type="pct"/>
            <w:gridSpan w:val="5"/>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11</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12</w:t>
            </w:r>
          </w:p>
        </w:tc>
      </w:tr>
      <w:tr w:rsidR="00CC30D7" w:rsidRPr="00CC30D7" w:rsidTr="00F54F39">
        <w:trPr>
          <w:gridAfter w:val="2"/>
          <w:wAfter w:w="649" w:type="pct"/>
          <w:trHeight w:val="259"/>
          <w:jc w:val="center"/>
        </w:trPr>
        <w:tc>
          <w:tcPr>
            <w:tcW w:w="161" w:type="pct"/>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79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Программа «Муниципальное управление и гражданское общество»</w:t>
            </w:r>
          </w:p>
        </w:tc>
        <w:tc>
          <w:tcPr>
            <w:tcW w:w="248" w:type="pct"/>
            <w:gridSpan w:val="4"/>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ind w:firstLine="0"/>
              <w:rPr>
                <w:rFonts w:ascii="Times New Roman" w:hAnsi="Times New Roman"/>
              </w:rPr>
            </w:pPr>
          </w:p>
        </w:tc>
        <w:tc>
          <w:tcPr>
            <w:tcW w:w="345" w:type="pct"/>
            <w:gridSpan w:val="3"/>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337" w:type="pct"/>
            <w:gridSpan w:val="4"/>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276" w:type="pct"/>
            <w:gridSpan w:val="4"/>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325"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368"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403" w:type="pct"/>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409" w:type="pct"/>
            <w:gridSpan w:val="3"/>
            <w:tcBorders>
              <w:top w:val="single" w:sz="6" w:space="0" w:color="auto"/>
              <w:left w:val="single" w:sz="6" w:space="0" w:color="auto"/>
              <w:bottom w:val="single" w:sz="6" w:space="0" w:color="auto"/>
              <w:right w:val="single" w:sz="4" w:space="0" w:color="auto"/>
            </w:tcBorders>
          </w:tcPr>
          <w:p w:rsidR="00CC30D7" w:rsidRPr="00CC30D7" w:rsidRDefault="00CC30D7" w:rsidP="00F54F39">
            <w:pPr>
              <w:widowControl w:val="0"/>
              <w:adjustRightInd w:val="0"/>
              <w:ind w:firstLine="0"/>
              <w:rPr>
                <w:rFonts w:ascii="Times New Roman" w:hAnsi="Times New Roman"/>
              </w:rPr>
            </w:pPr>
          </w:p>
        </w:tc>
        <w:tc>
          <w:tcPr>
            <w:tcW w:w="320" w:type="pct"/>
            <w:gridSpan w:val="5"/>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r>
      <w:tr w:rsidR="00CC30D7" w:rsidRPr="00CC30D7" w:rsidTr="00F54F39">
        <w:trPr>
          <w:gridAfter w:val="2"/>
          <w:wAfter w:w="649" w:type="pct"/>
          <w:trHeight w:val="259"/>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79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Отношение дефицита районного бюджета (за вычетом поступлений от продажи акций и иных форм участия в капитале, находящихся в собственности Богучарского муниципального района, и снижения остатков средств на счетах по учету средств районного бюджета) к годовому объему доходов районного бюджета без учета объема </w:t>
            </w:r>
            <w:r w:rsidRPr="00CC30D7">
              <w:rPr>
                <w:rFonts w:ascii="Times New Roman" w:hAnsi="Times New Roman"/>
              </w:rPr>
              <w:lastRenderedPageBreak/>
              <w:t>безвозмездных поступлений</w:t>
            </w:r>
          </w:p>
        </w:tc>
        <w:tc>
          <w:tcPr>
            <w:tcW w:w="248"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w:t>
            </w:r>
          </w:p>
        </w:tc>
        <w:tc>
          <w:tcPr>
            <w:tcW w:w="345"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более 10%</w:t>
            </w:r>
          </w:p>
        </w:tc>
        <w:tc>
          <w:tcPr>
            <w:tcW w:w="33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более 10%</w:t>
            </w:r>
          </w:p>
        </w:tc>
        <w:tc>
          <w:tcPr>
            <w:tcW w:w="276"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более 10%</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более 10%</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более 10%</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более 10%</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более 10%</w:t>
            </w:r>
          </w:p>
        </w:tc>
        <w:tc>
          <w:tcPr>
            <w:tcW w:w="320" w:type="pct"/>
            <w:gridSpan w:val="5"/>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более 10%</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более 10%</w:t>
            </w:r>
          </w:p>
        </w:tc>
      </w:tr>
      <w:tr w:rsidR="00CC30D7" w:rsidRPr="00CC30D7" w:rsidTr="00F54F39">
        <w:trPr>
          <w:gridAfter w:val="2"/>
          <w:wAfter w:w="649" w:type="pct"/>
          <w:trHeight w:val="259"/>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lastRenderedPageBreak/>
              <w:t>2.</w:t>
            </w:r>
          </w:p>
        </w:tc>
        <w:tc>
          <w:tcPr>
            <w:tcW w:w="79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Муниципальный долг Богучарского района, в % к годовому объему доходов районного бюджета без учета объема безвозмездных поступлений</w:t>
            </w:r>
          </w:p>
        </w:tc>
        <w:tc>
          <w:tcPr>
            <w:tcW w:w="248"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w:t>
            </w:r>
          </w:p>
        </w:tc>
        <w:tc>
          <w:tcPr>
            <w:tcW w:w="345"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более 100</w:t>
            </w:r>
          </w:p>
        </w:tc>
        <w:tc>
          <w:tcPr>
            <w:tcW w:w="33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более 100</w:t>
            </w:r>
          </w:p>
        </w:tc>
        <w:tc>
          <w:tcPr>
            <w:tcW w:w="276"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более 100</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более 100</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более 100</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более 100</w:t>
            </w:r>
          </w:p>
        </w:tc>
        <w:tc>
          <w:tcPr>
            <w:tcW w:w="409" w:type="pct"/>
            <w:gridSpan w:val="3"/>
            <w:tcBorders>
              <w:top w:val="single" w:sz="4"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более 100</w:t>
            </w:r>
          </w:p>
        </w:tc>
        <w:tc>
          <w:tcPr>
            <w:tcW w:w="320" w:type="pct"/>
            <w:gridSpan w:val="5"/>
            <w:tcBorders>
              <w:top w:val="single" w:sz="4"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более 100</w:t>
            </w:r>
          </w:p>
        </w:tc>
        <w:tc>
          <w:tcPr>
            <w:tcW w:w="364" w:type="pct"/>
            <w:gridSpan w:val="4"/>
            <w:tcBorders>
              <w:top w:val="single" w:sz="4"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более 100</w:t>
            </w:r>
          </w:p>
        </w:tc>
      </w:tr>
      <w:tr w:rsidR="00CC30D7" w:rsidRPr="00CC30D7" w:rsidTr="00F54F39">
        <w:trPr>
          <w:gridAfter w:val="2"/>
          <w:wAfter w:w="649" w:type="pct"/>
          <w:trHeight w:val="259"/>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3. </w:t>
            </w:r>
          </w:p>
        </w:tc>
        <w:tc>
          <w:tcPr>
            <w:tcW w:w="79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Укрепление кадрового потенциала, повышение </w:t>
            </w:r>
            <w:proofErr w:type="spellStart"/>
            <w:r w:rsidRPr="00CC30D7">
              <w:rPr>
                <w:rFonts w:ascii="Times New Roman" w:hAnsi="Times New Roman"/>
              </w:rPr>
              <w:t>профессиональногоуровня</w:t>
            </w:r>
            <w:proofErr w:type="spellEnd"/>
            <w:r w:rsidRPr="00CC30D7">
              <w:rPr>
                <w:rFonts w:ascii="Times New Roman" w:hAnsi="Times New Roman"/>
              </w:rPr>
              <w:t xml:space="preserve"> работников органов местного самоуправления, МКУ Богучарского муниципального района </w:t>
            </w:r>
          </w:p>
        </w:tc>
        <w:tc>
          <w:tcPr>
            <w:tcW w:w="248"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w:t>
            </w:r>
          </w:p>
        </w:tc>
        <w:tc>
          <w:tcPr>
            <w:tcW w:w="345"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ind w:firstLine="0"/>
              <w:rPr>
                <w:rFonts w:ascii="Times New Roman" w:eastAsia="Calibri" w:hAnsi="Times New Roman"/>
              </w:rPr>
            </w:pPr>
          </w:p>
        </w:tc>
        <w:tc>
          <w:tcPr>
            <w:tcW w:w="33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50%</w:t>
            </w:r>
          </w:p>
        </w:tc>
        <w:tc>
          <w:tcPr>
            <w:tcW w:w="276"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55%</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40%</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30%</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30%</w:t>
            </w:r>
          </w:p>
        </w:tc>
        <w:tc>
          <w:tcPr>
            <w:tcW w:w="409" w:type="pct"/>
            <w:gridSpan w:val="3"/>
            <w:tcBorders>
              <w:top w:val="single" w:sz="4"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30%</w:t>
            </w:r>
          </w:p>
        </w:tc>
        <w:tc>
          <w:tcPr>
            <w:tcW w:w="320" w:type="pct"/>
            <w:gridSpan w:val="5"/>
            <w:tcBorders>
              <w:top w:val="single" w:sz="4" w:space="0" w:color="auto"/>
              <w:left w:val="single" w:sz="4" w:space="0" w:color="auto"/>
              <w:bottom w:val="single" w:sz="4"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 30%</w:t>
            </w:r>
          </w:p>
        </w:tc>
        <w:tc>
          <w:tcPr>
            <w:tcW w:w="364" w:type="pct"/>
            <w:gridSpan w:val="4"/>
            <w:tcBorders>
              <w:top w:val="single" w:sz="4" w:space="0" w:color="auto"/>
              <w:left w:val="single" w:sz="4" w:space="0" w:color="auto"/>
              <w:bottom w:val="single" w:sz="4"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 30%</w:t>
            </w:r>
          </w:p>
        </w:tc>
      </w:tr>
      <w:tr w:rsidR="00CC30D7" w:rsidRPr="00CC30D7" w:rsidTr="00F54F39">
        <w:trPr>
          <w:gridAfter w:val="2"/>
          <w:wAfter w:w="649" w:type="pct"/>
          <w:trHeight w:val="259"/>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4.</w:t>
            </w:r>
          </w:p>
        </w:tc>
        <w:tc>
          <w:tcPr>
            <w:tcW w:w="79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Число информационных материалов, размещенных в СМИ, число полос в печатных СМИ, размещение в сети Интернет информации о деятельности органов местного самоуправления района соответствующей действительности </w:t>
            </w:r>
          </w:p>
        </w:tc>
        <w:tc>
          <w:tcPr>
            <w:tcW w:w="248"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шт.</w:t>
            </w:r>
          </w:p>
        </w:tc>
        <w:tc>
          <w:tcPr>
            <w:tcW w:w="345"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 Не менее 50</w:t>
            </w:r>
          </w:p>
        </w:tc>
        <w:tc>
          <w:tcPr>
            <w:tcW w:w="33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55</w:t>
            </w:r>
          </w:p>
        </w:tc>
        <w:tc>
          <w:tcPr>
            <w:tcW w:w="276"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60</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65</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70</w:t>
            </w:r>
          </w:p>
        </w:tc>
        <w:tc>
          <w:tcPr>
            <w:tcW w:w="403" w:type="pct"/>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75</w:t>
            </w:r>
          </w:p>
          <w:p w:rsidR="00CC30D7" w:rsidRPr="00CC30D7" w:rsidRDefault="00CC30D7" w:rsidP="00F54F39">
            <w:pPr>
              <w:widowControl w:val="0"/>
              <w:adjustRightInd w:val="0"/>
              <w:ind w:firstLine="0"/>
              <w:rPr>
                <w:rFonts w:ascii="Times New Roman" w:hAnsi="Times New Roman"/>
              </w:rPr>
            </w:pP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80</w:t>
            </w:r>
          </w:p>
        </w:tc>
        <w:tc>
          <w:tcPr>
            <w:tcW w:w="320" w:type="pct"/>
            <w:gridSpan w:val="5"/>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80</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80</w:t>
            </w:r>
          </w:p>
        </w:tc>
      </w:tr>
      <w:tr w:rsidR="00CC30D7" w:rsidRPr="00CC30D7" w:rsidTr="00F54F39">
        <w:trPr>
          <w:gridAfter w:val="2"/>
          <w:wAfter w:w="649" w:type="pct"/>
          <w:trHeight w:val="259"/>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5.</w:t>
            </w:r>
          </w:p>
        </w:tc>
        <w:tc>
          <w:tcPr>
            <w:tcW w:w="79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 Количество рассмотренных протоколов об административных правонарушениях</w:t>
            </w:r>
          </w:p>
        </w:tc>
        <w:tc>
          <w:tcPr>
            <w:tcW w:w="248"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шт.</w:t>
            </w:r>
          </w:p>
        </w:tc>
        <w:tc>
          <w:tcPr>
            <w:tcW w:w="345"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40</w:t>
            </w:r>
          </w:p>
        </w:tc>
        <w:tc>
          <w:tcPr>
            <w:tcW w:w="33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40</w:t>
            </w:r>
          </w:p>
        </w:tc>
        <w:tc>
          <w:tcPr>
            <w:tcW w:w="276"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30</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9</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10</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10</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ind w:firstLine="0"/>
              <w:rPr>
                <w:rFonts w:ascii="Times New Roman" w:hAnsi="Times New Roman"/>
              </w:rPr>
            </w:pPr>
            <w:r w:rsidRPr="00CC30D7">
              <w:rPr>
                <w:rFonts w:ascii="Times New Roman" w:hAnsi="Times New Roman"/>
              </w:rPr>
              <w:t>10</w:t>
            </w:r>
          </w:p>
        </w:tc>
        <w:tc>
          <w:tcPr>
            <w:tcW w:w="320" w:type="pct"/>
            <w:gridSpan w:val="5"/>
            <w:tcBorders>
              <w:top w:val="single" w:sz="6" w:space="0" w:color="auto"/>
              <w:left w:val="single" w:sz="4" w:space="0" w:color="auto"/>
              <w:bottom w:val="single" w:sz="4" w:space="0" w:color="auto"/>
              <w:right w:val="single" w:sz="6" w:space="0" w:color="auto"/>
            </w:tcBorders>
          </w:tcPr>
          <w:p w:rsidR="00CC30D7" w:rsidRPr="00CC30D7" w:rsidRDefault="00CC30D7" w:rsidP="00F54F39">
            <w:pPr>
              <w:ind w:firstLine="0"/>
              <w:rPr>
                <w:rFonts w:ascii="Times New Roman" w:hAnsi="Times New Roman"/>
              </w:rPr>
            </w:pPr>
            <w:r w:rsidRPr="00CC30D7">
              <w:rPr>
                <w:rFonts w:ascii="Times New Roman" w:hAnsi="Times New Roman"/>
              </w:rPr>
              <w:t>10</w:t>
            </w:r>
          </w:p>
        </w:tc>
        <w:tc>
          <w:tcPr>
            <w:tcW w:w="364" w:type="pct"/>
            <w:gridSpan w:val="4"/>
            <w:tcBorders>
              <w:top w:val="single" w:sz="6" w:space="0" w:color="auto"/>
              <w:left w:val="single" w:sz="4" w:space="0" w:color="auto"/>
              <w:bottom w:val="single" w:sz="4" w:space="0" w:color="auto"/>
              <w:right w:val="single" w:sz="6" w:space="0" w:color="auto"/>
            </w:tcBorders>
          </w:tcPr>
          <w:p w:rsidR="00CC30D7" w:rsidRPr="00CC30D7" w:rsidRDefault="00CC30D7" w:rsidP="00F54F39">
            <w:pPr>
              <w:ind w:firstLine="0"/>
              <w:rPr>
                <w:rFonts w:ascii="Times New Roman" w:hAnsi="Times New Roman"/>
              </w:rPr>
            </w:pPr>
            <w:r w:rsidRPr="00CC30D7">
              <w:rPr>
                <w:rFonts w:ascii="Times New Roman" w:hAnsi="Times New Roman"/>
              </w:rPr>
              <w:t>10</w:t>
            </w:r>
          </w:p>
        </w:tc>
      </w:tr>
      <w:tr w:rsidR="00CC30D7" w:rsidRPr="00CC30D7" w:rsidTr="00F54F39">
        <w:trPr>
          <w:gridAfter w:val="2"/>
          <w:wAfter w:w="649" w:type="pct"/>
          <w:trHeight w:val="259"/>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6. </w:t>
            </w:r>
          </w:p>
        </w:tc>
        <w:tc>
          <w:tcPr>
            <w:tcW w:w="79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Оказание поддержки </w:t>
            </w:r>
            <w:r w:rsidRPr="00CC30D7">
              <w:rPr>
                <w:rFonts w:ascii="Times New Roman" w:hAnsi="Times New Roman"/>
              </w:rPr>
              <w:lastRenderedPageBreak/>
              <w:t>СОНКО за счет средств бюджета Богучарского муниципального района Воронежской области, включая субсидии из областного бюджета</w:t>
            </w:r>
          </w:p>
        </w:tc>
        <w:tc>
          <w:tcPr>
            <w:tcW w:w="248"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шт.</w:t>
            </w:r>
          </w:p>
        </w:tc>
        <w:tc>
          <w:tcPr>
            <w:tcW w:w="345"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ind w:firstLine="0"/>
              <w:rPr>
                <w:rFonts w:ascii="Times New Roman" w:eastAsia="Calibri" w:hAnsi="Times New Roman"/>
              </w:rPr>
            </w:pPr>
          </w:p>
        </w:tc>
        <w:tc>
          <w:tcPr>
            <w:tcW w:w="33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276"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w:t>
            </w:r>
          </w:p>
        </w:tc>
        <w:tc>
          <w:tcPr>
            <w:tcW w:w="403" w:type="pct"/>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w:t>
            </w:r>
          </w:p>
          <w:p w:rsidR="00CC30D7" w:rsidRPr="00CC30D7" w:rsidRDefault="00CC30D7" w:rsidP="00F54F39">
            <w:pPr>
              <w:widowControl w:val="0"/>
              <w:adjustRightInd w:val="0"/>
              <w:ind w:firstLine="0"/>
              <w:rPr>
                <w:rFonts w:ascii="Times New Roman" w:hAnsi="Times New Roman"/>
              </w:rPr>
            </w:pPr>
          </w:p>
          <w:p w:rsidR="00CC30D7" w:rsidRPr="00CC30D7" w:rsidRDefault="00CC30D7" w:rsidP="00F54F39">
            <w:pPr>
              <w:widowControl w:val="0"/>
              <w:adjustRightInd w:val="0"/>
              <w:ind w:firstLine="0"/>
              <w:rPr>
                <w:rFonts w:ascii="Times New Roman" w:hAnsi="Times New Roman"/>
              </w:rPr>
            </w:pPr>
          </w:p>
        </w:tc>
        <w:tc>
          <w:tcPr>
            <w:tcW w:w="409" w:type="pct"/>
            <w:gridSpan w:val="3"/>
            <w:tcBorders>
              <w:top w:val="single" w:sz="6" w:space="0" w:color="auto"/>
              <w:left w:val="single" w:sz="6" w:space="0" w:color="auto"/>
              <w:bottom w:val="single" w:sz="6" w:space="0" w:color="auto"/>
              <w:right w:val="single" w:sz="4"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 xml:space="preserve"> 3</w:t>
            </w:r>
          </w:p>
          <w:p w:rsidR="00CC30D7" w:rsidRPr="00CC30D7" w:rsidRDefault="00CC30D7" w:rsidP="00F54F39">
            <w:pPr>
              <w:widowControl w:val="0"/>
              <w:adjustRightInd w:val="0"/>
              <w:ind w:firstLine="0"/>
              <w:rPr>
                <w:rFonts w:ascii="Times New Roman" w:hAnsi="Times New Roman"/>
              </w:rPr>
            </w:pPr>
          </w:p>
          <w:p w:rsidR="00CC30D7" w:rsidRPr="00CC30D7" w:rsidRDefault="00CC30D7" w:rsidP="00F54F39">
            <w:pPr>
              <w:widowControl w:val="0"/>
              <w:adjustRightInd w:val="0"/>
              <w:ind w:firstLine="0"/>
              <w:rPr>
                <w:rFonts w:ascii="Times New Roman" w:hAnsi="Times New Roman"/>
              </w:rPr>
            </w:pPr>
          </w:p>
        </w:tc>
        <w:tc>
          <w:tcPr>
            <w:tcW w:w="320" w:type="pct"/>
            <w:gridSpan w:val="5"/>
            <w:tcBorders>
              <w:top w:val="single" w:sz="6" w:space="0" w:color="auto"/>
              <w:left w:val="single" w:sz="4" w:space="0" w:color="auto"/>
              <w:bottom w:val="single" w:sz="6" w:space="0" w:color="auto"/>
              <w:right w:val="single" w:sz="6" w:space="0" w:color="auto"/>
            </w:tcBorders>
          </w:tcPr>
          <w:p w:rsidR="00CC30D7" w:rsidRPr="00CC30D7" w:rsidRDefault="00CC30D7" w:rsidP="00F54F39">
            <w:pPr>
              <w:ind w:firstLine="0"/>
              <w:rPr>
                <w:rFonts w:ascii="Times New Roman" w:hAnsi="Times New Roman"/>
              </w:rPr>
            </w:pPr>
            <w:r w:rsidRPr="00CC30D7">
              <w:rPr>
                <w:rFonts w:ascii="Times New Roman" w:hAnsi="Times New Roman"/>
              </w:rPr>
              <w:lastRenderedPageBreak/>
              <w:t>3</w:t>
            </w:r>
          </w:p>
          <w:p w:rsidR="00CC30D7" w:rsidRPr="00CC30D7" w:rsidRDefault="00CC30D7" w:rsidP="00F54F39">
            <w:pPr>
              <w:ind w:firstLine="0"/>
              <w:rPr>
                <w:rFonts w:ascii="Times New Roman" w:hAnsi="Times New Roman"/>
              </w:rPr>
            </w:pPr>
          </w:p>
          <w:p w:rsidR="00CC30D7" w:rsidRPr="00CC30D7" w:rsidRDefault="00CC30D7" w:rsidP="00F54F39">
            <w:pPr>
              <w:widowControl w:val="0"/>
              <w:adjustRightInd w:val="0"/>
              <w:ind w:firstLine="0"/>
              <w:rPr>
                <w:rFonts w:ascii="Times New Roman" w:hAnsi="Times New Roman"/>
              </w:rPr>
            </w:pP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ind w:firstLine="0"/>
              <w:rPr>
                <w:rFonts w:ascii="Times New Roman" w:hAnsi="Times New Roman"/>
              </w:rPr>
            </w:pPr>
            <w:r w:rsidRPr="00CC30D7">
              <w:rPr>
                <w:rFonts w:ascii="Times New Roman" w:hAnsi="Times New Roman"/>
              </w:rPr>
              <w:lastRenderedPageBreak/>
              <w:t>3</w:t>
            </w:r>
          </w:p>
        </w:tc>
      </w:tr>
      <w:tr w:rsidR="00CC30D7" w:rsidRPr="00CC30D7" w:rsidTr="00F54F39">
        <w:trPr>
          <w:gridAfter w:val="2"/>
          <w:wAfter w:w="649" w:type="pct"/>
          <w:trHeight w:val="259"/>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lastRenderedPageBreak/>
              <w:t>7.</w:t>
            </w:r>
          </w:p>
        </w:tc>
        <w:tc>
          <w:tcPr>
            <w:tcW w:w="79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Количество реализованных социально – значимых проектов </w:t>
            </w:r>
            <w:proofErr w:type="spellStart"/>
            <w:r w:rsidRPr="00CC30D7">
              <w:rPr>
                <w:rFonts w:ascii="Times New Roman" w:hAnsi="Times New Roman"/>
              </w:rPr>
              <w:t>ТОСами</w:t>
            </w:r>
            <w:proofErr w:type="spellEnd"/>
          </w:p>
        </w:tc>
        <w:tc>
          <w:tcPr>
            <w:tcW w:w="248"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шт.</w:t>
            </w:r>
          </w:p>
        </w:tc>
        <w:tc>
          <w:tcPr>
            <w:tcW w:w="345"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ind w:firstLine="0"/>
              <w:rPr>
                <w:rFonts w:ascii="Times New Roman" w:eastAsia="Calibri" w:hAnsi="Times New Roman"/>
              </w:rPr>
            </w:pPr>
          </w:p>
        </w:tc>
        <w:tc>
          <w:tcPr>
            <w:tcW w:w="33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5</w:t>
            </w:r>
          </w:p>
        </w:tc>
        <w:tc>
          <w:tcPr>
            <w:tcW w:w="276"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5</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Не менее 5 </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5</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5</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5</w:t>
            </w:r>
          </w:p>
        </w:tc>
        <w:tc>
          <w:tcPr>
            <w:tcW w:w="320" w:type="pct"/>
            <w:gridSpan w:val="5"/>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5</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5</w:t>
            </w:r>
          </w:p>
        </w:tc>
      </w:tr>
      <w:tr w:rsidR="00CC30D7" w:rsidRPr="00CC30D7" w:rsidTr="00F54F39">
        <w:trPr>
          <w:gridAfter w:val="2"/>
          <w:wAfter w:w="649" w:type="pct"/>
          <w:trHeight w:val="259"/>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8.</w:t>
            </w:r>
          </w:p>
        </w:tc>
        <w:tc>
          <w:tcPr>
            <w:tcW w:w="79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 Снижение количества пострадавшего населения от ЧС, пожаров. </w:t>
            </w:r>
          </w:p>
        </w:tc>
        <w:tc>
          <w:tcPr>
            <w:tcW w:w="248" w:type="pct"/>
            <w:gridSpan w:val="4"/>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процент</w:t>
            </w:r>
          </w:p>
        </w:tc>
        <w:tc>
          <w:tcPr>
            <w:tcW w:w="345" w:type="pct"/>
            <w:gridSpan w:val="3"/>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 30</w:t>
            </w:r>
          </w:p>
        </w:tc>
        <w:tc>
          <w:tcPr>
            <w:tcW w:w="337" w:type="pct"/>
            <w:gridSpan w:val="4"/>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 35</w:t>
            </w:r>
          </w:p>
        </w:tc>
        <w:tc>
          <w:tcPr>
            <w:tcW w:w="276" w:type="pct"/>
            <w:gridSpan w:val="4"/>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40</w:t>
            </w:r>
          </w:p>
        </w:tc>
        <w:tc>
          <w:tcPr>
            <w:tcW w:w="325" w:type="pct"/>
            <w:gridSpan w:val="2"/>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45</w:t>
            </w:r>
          </w:p>
        </w:tc>
        <w:tc>
          <w:tcPr>
            <w:tcW w:w="368" w:type="pct"/>
            <w:gridSpan w:val="2"/>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исключен</w:t>
            </w:r>
          </w:p>
        </w:tc>
        <w:tc>
          <w:tcPr>
            <w:tcW w:w="403" w:type="pct"/>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исключен</w:t>
            </w:r>
          </w:p>
        </w:tc>
        <w:tc>
          <w:tcPr>
            <w:tcW w:w="409" w:type="pct"/>
            <w:gridSpan w:val="3"/>
            <w:tcBorders>
              <w:top w:val="single" w:sz="6" w:space="0" w:color="auto"/>
              <w:left w:val="single" w:sz="6" w:space="0" w:color="auto"/>
              <w:bottom w:val="single" w:sz="6" w:space="0" w:color="auto"/>
              <w:right w:val="single" w:sz="4"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исключен</w:t>
            </w:r>
          </w:p>
        </w:tc>
        <w:tc>
          <w:tcPr>
            <w:tcW w:w="320" w:type="pct"/>
            <w:gridSpan w:val="5"/>
            <w:tcBorders>
              <w:top w:val="single" w:sz="6" w:space="0" w:color="auto"/>
              <w:left w:val="single" w:sz="4"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r w:rsidRPr="00CC30D7">
              <w:rPr>
                <w:rFonts w:ascii="Times New Roman" w:hAnsi="Times New Roman"/>
              </w:rPr>
              <w:t>исключен</w:t>
            </w:r>
          </w:p>
        </w:tc>
        <w:tc>
          <w:tcPr>
            <w:tcW w:w="364" w:type="pct"/>
            <w:gridSpan w:val="4"/>
            <w:tcBorders>
              <w:top w:val="single" w:sz="6" w:space="0" w:color="auto"/>
              <w:left w:val="single" w:sz="4"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r w:rsidRPr="00CC30D7">
              <w:rPr>
                <w:rFonts w:ascii="Times New Roman" w:hAnsi="Times New Roman"/>
              </w:rPr>
              <w:t>исключен</w:t>
            </w:r>
          </w:p>
        </w:tc>
      </w:tr>
      <w:tr w:rsidR="00CC30D7" w:rsidRPr="00CC30D7" w:rsidTr="00F54F39">
        <w:trPr>
          <w:gridAfter w:val="2"/>
          <w:wAfter w:w="649" w:type="pct"/>
          <w:trHeight w:val="259"/>
          <w:jc w:val="center"/>
        </w:trPr>
        <w:tc>
          <w:tcPr>
            <w:tcW w:w="4351" w:type="pct"/>
            <w:gridSpan w:val="35"/>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ind w:firstLine="0"/>
              <w:rPr>
                <w:rFonts w:ascii="Times New Roman" w:hAnsi="Times New Roman"/>
              </w:rPr>
            </w:pPr>
            <w:r w:rsidRPr="00CC30D7">
              <w:rPr>
                <w:rFonts w:ascii="Times New Roman" w:hAnsi="Times New Roman"/>
              </w:rPr>
              <w:t>Подпрограмма 1 «Управление финансами Богучарского муниципального района»</w:t>
            </w:r>
          </w:p>
        </w:tc>
      </w:tr>
      <w:tr w:rsidR="00CC30D7" w:rsidRPr="00CC30D7" w:rsidTr="00F54F39">
        <w:trPr>
          <w:gridAfter w:val="2"/>
          <w:wAfter w:w="649" w:type="pct"/>
          <w:trHeight w:val="259"/>
          <w:jc w:val="center"/>
        </w:trPr>
        <w:tc>
          <w:tcPr>
            <w:tcW w:w="3980" w:type="pct"/>
            <w:gridSpan w:val="30"/>
            <w:tcBorders>
              <w:top w:val="single" w:sz="6" w:space="0" w:color="auto"/>
              <w:left w:val="single" w:sz="6" w:space="0" w:color="auto"/>
              <w:bottom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 Управление муниципальным долгом Богучарского района</w:t>
            </w:r>
          </w:p>
        </w:tc>
        <w:tc>
          <w:tcPr>
            <w:tcW w:w="371" w:type="pct"/>
            <w:gridSpan w:val="5"/>
            <w:tcBorders>
              <w:top w:val="single" w:sz="4" w:space="0" w:color="auto"/>
              <w:bottom w:val="single" w:sz="4" w:space="0" w:color="auto"/>
              <w:right w:val="single" w:sz="4" w:space="0" w:color="auto"/>
            </w:tcBorders>
            <w:shd w:val="clear" w:color="auto" w:fill="auto"/>
          </w:tcPr>
          <w:p w:rsidR="00CC30D7" w:rsidRPr="00CC30D7" w:rsidRDefault="00CC30D7" w:rsidP="00F54F39">
            <w:pPr>
              <w:ind w:firstLine="0"/>
              <w:rPr>
                <w:rFonts w:ascii="Times New Roman" w:hAnsi="Times New Roman"/>
              </w:rPr>
            </w:pPr>
          </w:p>
        </w:tc>
      </w:tr>
      <w:tr w:rsidR="00CC30D7" w:rsidRPr="00CC30D7" w:rsidTr="00F54F39">
        <w:trPr>
          <w:gridAfter w:val="2"/>
          <w:wAfter w:w="649" w:type="pct"/>
          <w:trHeight w:val="866"/>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1.1</w:t>
            </w:r>
          </w:p>
        </w:tc>
        <w:tc>
          <w:tcPr>
            <w:tcW w:w="79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Доля расходов на обслуживание муниципального долга в общем объеме расходов районного бюджета (за исключением расходов, которые осуществляются за счет субвенций из областного бюджета)</w:t>
            </w:r>
          </w:p>
        </w:tc>
        <w:tc>
          <w:tcPr>
            <w:tcW w:w="248"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w:t>
            </w:r>
          </w:p>
        </w:tc>
        <w:tc>
          <w:tcPr>
            <w:tcW w:w="345"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15</w:t>
            </w:r>
          </w:p>
        </w:tc>
        <w:tc>
          <w:tcPr>
            <w:tcW w:w="33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15</w:t>
            </w:r>
          </w:p>
        </w:tc>
        <w:tc>
          <w:tcPr>
            <w:tcW w:w="276"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15</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15</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15</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15</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15</w:t>
            </w:r>
          </w:p>
        </w:tc>
        <w:tc>
          <w:tcPr>
            <w:tcW w:w="320" w:type="pct"/>
            <w:gridSpan w:val="5"/>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15</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15</w:t>
            </w:r>
          </w:p>
        </w:tc>
      </w:tr>
      <w:tr w:rsidR="00CC30D7" w:rsidRPr="00CC30D7" w:rsidTr="00F54F39">
        <w:trPr>
          <w:gridAfter w:val="7"/>
          <w:wAfter w:w="1020" w:type="pct"/>
          <w:trHeight w:val="332"/>
          <w:jc w:val="center"/>
        </w:trPr>
        <w:tc>
          <w:tcPr>
            <w:tcW w:w="3661" w:type="pct"/>
            <w:gridSpan w:val="25"/>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 Совершенствование системы распределения межбюджетных трансфертов бюджетам поселений</w:t>
            </w:r>
          </w:p>
        </w:tc>
        <w:tc>
          <w:tcPr>
            <w:tcW w:w="319" w:type="pct"/>
            <w:gridSpan w:val="5"/>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r>
      <w:tr w:rsidR="00CC30D7" w:rsidRPr="00CC30D7" w:rsidTr="00F54F39">
        <w:trPr>
          <w:gridAfter w:val="2"/>
          <w:wAfter w:w="649" w:type="pct"/>
          <w:trHeight w:val="866"/>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2.1</w:t>
            </w:r>
          </w:p>
        </w:tc>
        <w:tc>
          <w:tcPr>
            <w:tcW w:w="79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Своевременное внесение изменений в нормативные акты Богучарского района о межбюджетных отношениях органов государственной власти </w:t>
            </w:r>
            <w:r w:rsidRPr="00CC30D7">
              <w:rPr>
                <w:rFonts w:ascii="Times New Roman" w:hAnsi="Times New Roman"/>
              </w:rPr>
              <w:lastRenderedPageBreak/>
              <w:t>и органов местного самоуправления в Воронежской области в соответствии с требованиями действующего федерального бюджетного законодательства</w:t>
            </w:r>
          </w:p>
        </w:tc>
        <w:tc>
          <w:tcPr>
            <w:tcW w:w="248"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срок</w:t>
            </w:r>
          </w:p>
        </w:tc>
        <w:tc>
          <w:tcPr>
            <w:tcW w:w="345"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В срок, установленный администрацией Богучарского </w:t>
            </w:r>
            <w:r w:rsidRPr="00CC30D7">
              <w:rPr>
                <w:rFonts w:ascii="Times New Roman" w:hAnsi="Times New Roman"/>
              </w:rPr>
              <w:lastRenderedPageBreak/>
              <w:t>муниципального района</w:t>
            </w:r>
          </w:p>
        </w:tc>
        <w:tc>
          <w:tcPr>
            <w:tcW w:w="370" w:type="pct"/>
            <w:gridSpan w:val="6"/>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 xml:space="preserve">В срок, установленный администрацией Богучарского </w:t>
            </w:r>
            <w:r w:rsidRPr="00CC30D7">
              <w:rPr>
                <w:rFonts w:ascii="Times New Roman" w:hAnsi="Times New Roman"/>
              </w:rPr>
              <w:lastRenderedPageBreak/>
              <w:t>муниципального района</w:t>
            </w:r>
          </w:p>
        </w:tc>
        <w:tc>
          <w:tcPr>
            <w:tcW w:w="24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В срок, установленный администр</w:t>
            </w:r>
            <w:r w:rsidRPr="00CC30D7">
              <w:rPr>
                <w:rFonts w:ascii="Times New Roman" w:hAnsi="Times New Roman"/>
              </w:rPr>
              <w:lastRenderedPageBreak/>
              <w:t xml:space="preserve">ацией </w:t>
            </w:r>
            <w:proofErr w:type="spellStart"/>
            <w:r w:rsidRPr="00CC30D7">
              <w:rPr>
                <w:rFonts w:ascii="Times New Roman" w:hAnsi="Times New Roman"/>
              </w:rPr>
              <w:t>Богучарскогомуниципального</w:t>
            </w:r>
            <w:proofErr w:type="spellEnd"/>
            <w:r w:rsidRPr="00CC30D7">
              <w:rPr>
                <w:rFonts w:ascii="Times New Roman" w:hAnsi="Times New Roman"/>
              </w:rPr>
              <w:t xml:space="preserve"> района</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 xml:space="preserve">В срок, установленный администрацией </w:t>
            </w:r>
            <w:proofErr w:type="spellStart"/>
            <w:r w:rsidRPr="00CC30D7">
              <w:rPr>
                <w:rFonts w:ascii="Times New Roman" w:hAnsi="Times New Roman"/>
              </w:rPr>
              <w:t>Богучар-скогому</w:t>
            </w:r>
            <w:r w:rsidRPr="00CC30D7">
              <w:rPr>
                <w:rFonts w:ascii="Times New Roman" w:hAnsi="Times New Roman"/>
              </w:rPr>
              <w:lastRenderedPageBreak/>
              <w:t>ниципального</w:t>
            </w:r>
            <w:proofErr w:type="spellEnd"/>
            <w:r w:rsidRPr="00CC30D7">
              <w:rPr>
                <w:rFonts w:ascii="Times New Roman" w:hAnsi="Times New Roman"/>
              </w:rPr>
              <w:t xml:space="preserve"> района</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 xml:space="preserve">В срок, установленный администрацией </w:t>
            </w:r>
            <w:proofErr w:type="spellStart"/>
            <w:r w:rsidRPr="00CC30D7">
              <w:rPr>
                <w:rFonts w:ascii="Times New Roman" w:hAnsi="Times New Roman"/>
              </w:rPr>
              <w:t>Богучарскогомуниц</w:t>
            </w:r>
            <w:r w:rsidRPr="00CC30D7">
              <w:rPr>
                <w:rFonts w:ascii="Times New Roman" w:hAnsi="Times New Roman"/>
              </w:rPr>
              <w:lastRenderedPageBreak/>
              <w:t>ипального</w:t>
            </w:r>
            <w:proofErr w:type="spellEnd"/>
            <w:r w:rsidRPr="00CC30D7">
              <w:rPr>
                <w:rFonts w:ascii="Times New Roman" w:hAnsi="Times New Roman"/>
              </w:rPr>
              <w:t xml:space="preserve"> района</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 xml:space="preserve">В срок, установленный администрацией </w:t>
            </w:r>
            <w:proofErr w:type="spellStart"/>
            <w:r w:rsidRPr="00CC30D7">
              <w:rPr>
                <w:rFonts w:ascii="Times New Roman" w:hAnsi="Times New Roman"/>
              </w:rPr>
              <w:t>Богучарскогомуницип</w:t>
            </w:r>
            <w:r w:rsidRPr="00CC30D7">
              <w:rPr>
                <w:rFonts w:ascii="Times New Roman" w:hAnsi="Times New Roman"/>
              </w:rPr>
              <w:lastRenderedPageBreak/>
              <w:t>ального</w:t>
            </w:r>
            <w:proofErr w:type="spellEnd"/>
            <w:r w:rsidRPr="00CC30D7">
              <w:rPr>
                <w:rFonts w:ascii="Times New Roman" w:hAnsi="Times New Roman"/>
              </w:rPr>
              <w:t xml:space="preserve"> района</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 xml:space="preserve">В срок, установленный администрацией </w:t>
            </w:r>
            <w:proofErr w:type="spellStart"/>
            <w:r w:rsidRPr="00CC30D7">
              <w:rPr>
                <w:rFonts w:ascii="Times New Roman" w:hAnsi="Times New Roman"/>
              </w:rPr>
              <w:t>Богучарскогомуницип</w:t>
            </w:r>
            <w:r w:rsidRPr="00CC30D7">
              <w:rPr>
                <w:rFonts w:ascii="Times New Roman" w:hAnsi="Times New Roman"/>
              </w:rPr>
              <w:lastRenderedPageBreak/>
              <w:t>ального</w:t>
            </w:r>
            <w:proofErr w:type="spellEnd"/>
            <w:r w:rsidRPr="00CC30D7">
              <w:rPr>
                <w:rFonts w:ascii="Times New Roman" w:hAnsi="Times New Roman"/>
              </w:rPr>
              <w:t xml:space="preserve"> района</w:t>
            </w:r>
          </w:p>
        </w:tc>
        <w:tc>
          <w:tcPr>
            <w:tcW w:w="320" w:type="pct"/>
            <w:gridSpan w:val="5"/>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 xml:space="preserve">В срок, установленный администрацией </w:t>
            </w:r>
            <w:proofErr w:type="spellStart"/>
            <w:r w:rsidRPr="00CC30D7">
              <w:rPr>
                <w:rFonts w:ascii="Times New Roman" w:hAnsi="Times New Roman"/>
              </w:rPr>
              <w:t>Богучарскогому</w:t>
            </w:r>
            <w:r w:rsidRPr="00CC30D7">
              <w:rPr>
                <w:rFonts w:ascii="Times New Roman" w:hAnsi="Times New Roman"/>
              </w:rPr>
              <w:lastRenderedPageBreak/>
              <w:t>ниципального</w:t>
            </w:r>
            <w:proofErr w:type="spellEnd"/>
            <w:r w:rsidRPr="00CC30D7">
              <w:rPr>
                <w:rFonts w:ascii="Times New Roman" w:hAnsi="Times New Roman"/>
              </w:rPr>
              <w:t xml:space="preserve"> района</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 xml:space="preserve">В срок, установленный администрацией Богучарского </w:t>
            </w:r>
            <w:r w:rsidRPr="00CC30D7">
              <w:rPr>
                <w:rFonts w:ascii="Times New Roman" w:hAnsi="Times New Roman"/>
              </w:rPr>
              <w:lastRenderedPageBreak/>
              <w:t>муниципального района</w:t>
            </w:r>
          </w:p>
        </w:tc>
      </w:tr>
      <w:tr w:rsidR="00CC30D7" w:rsidRPr="00CC30D7" w:rsidTr="00F54F39">
        <w:trPr>
          <w:gridAfter w:val="2"/>
          <w:wAfter w:w="649" w:type="pct"/>
          <w:trHeight w:val="866"/>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2.2</w:t>
            </w:r>
          </w:p>
        </w:tc>
        <w:tc>
          <w:tcPr>
            <w:tcW w:w="79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Степень сокращения дифференциации бюджетной обеспеченности между бюджетами поселений Богучарского района в следствии выравнивания их бюджетной обеспеченности</w:t>
            </w:r>
          </w:p>
        </w:tc>
        <w:tc>
          <w:tcPr>
            <w:tcW w:w="248"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раз</w:t>
            </w:r>
          </w:p>
        </w:tc>
        <w:tc>
          <w:tcPr>
            <w:tcW w:w="345"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2,0</w:t>
            </w:r>
          </w:p>
        </w:tc>
        <w:tc>
          <w:tcPr>
            <w:tcW w:w="370" w:type="pct"/>
            <w:gridSpan w:val="6"/>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2,0</w:t>
            </w:r>
          </w:p>
        </w:tc>
        <w:tc>
          <w:tcPr>
            <w:tcW w:w="24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2,0</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2,0</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2,0</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2,0</w:t>
            </w:r>
          </w:p>
        </w:tc>
        <w:tc>
          <w:tcPr>
            <w:tcW w:w="409" w:type="pct"/>
            <w:gridSpan w:val="3"/>
            <w:tcBorders>
              <w:top w:val="single" w:sz="4"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2,0</w:t>
            </w:r>
          </w:p>
        </w:tc>
        <w:tc>
          <w:tcPr>
            <w:tcW w:w="320" w:type="pct"/>
            <w:gridSpan w:val="5"/>
            <w:tcBorders>
              <w:top w:val="single" w:sz="4" w:space="0" w:color="auto"/>
              <w:left w:val="single" w:sz="4" w:space="0" w:color="auto"/>
              <w:bottom w:val="single" w:sz="6" w:space="0" w:color="auto"/>
              <w:right w:val="single" w:sz="4"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2,0</w:t>
            </w:r>
          </w:p>
        </w:tc>
        <w:tc>
          <w:tcPr>
            <w:tcW w:w="364" w:type="pct"/>
            <w:gridSpan w:val="4"/>
            <w:tcBorders>
              <w:top w:val="single" w:sz="4"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2,0</w:t>
            </w:r>
          </w:p>
        </w:tc>
      </w:tr>
      <w:tr w:rsidR="00CC30D7" w:rsidRPr="00CC30D7" w:rsidTr="00F54F39">
        <w:trPr>
          <w:gridAfter w:val="3"/>
          <w:wAfter w:w="656" w:type="pct"/>
          <w:trHeight w:val="259"/>
          <w:jc w:val="center"/>
        </w:trPr>
        <w:tc>
          <w:tcPr>
            <w:tcW w:w="3767" w:type="pct"/>
            <w:gridSpan w:val="27"/>
            <w:tcBorders>
              <w:top w:val="single" w:sz="6" w:space="0" w:color="auto"/>
              <w:left w:val="single" w:sz="6" w:space="0" w:color="auto"/>
              <w:bottom w:val="single" w:sz="6" w:space="0" w:color="auto"/>
              <w:right w:val="nil"/>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3. Нормативное правовое регулирование в сфере бюджетного процесса в </w:t>
            </w:r>
            <w:proofErr w:type="spellStart"/>
            <w:r w:rsidRPr="00CC30D7">
              <w:rPr>
                <w:rFonts w:ascii="Times New Roman" w:hAnsi="Times New Roman"/>
              </w:rPr>
              <w:t>Богучарском</w:t>
            </w:r>
            <w:proofErr w:type="spellEnd"/>
            <w:r w:rsidRPr="00CC30D7">
              <w:rPr>
                <w:rFonts w:ascii="Times New Roman" w:hAnsi="Times New Roman"/>
              </w:rPr>
              <w:t xml:space="preserve"> районе</w:t>
            </w:r>
          </w:p>
        </w:tc>
        <w:tc>
          <w:tcPr>
            <w:tcW w:w="374" w:type="pct"/>
            <w:gridSpan w:val="6"/>
            <w:tcBorders>
              <w:top w:val="single" w:sz="6" w:space="0" w:color="auto"/>
              <w:left w:val="nil"/>
              <w:bottom w:val="single" w:sz="6" w:space="0" w:color="auto"/>
              <w:right w:val="nil"/>
            </w:tcBorders>
          </w:tcPr>
          <w:p w:rsidR="00CC30D7" w:rsidRPr="00CC30D7" w:rsidRDefault="00CC30D7" w:rsidP="00F54F39">
            <w:pPr>
              <w:widowControl w:val="0"/>
              <w:adjustRightInd w:val="0"/>
              <w:ind w:firstLine="0"/>
              <w:rPr>
                <w:rFonts w:ascii="Times New Roman" w:hAnsi="Times New Roman"/>
              </w:rPr>
            </w:pPr>
          </w:p>
        </w:tc>
        <w:tc>
          <w:tcPr>
            <w:tcW w:w="203" w:type="pct"/>
            <w:tcBorders>
              <w:top w:val="single" w:sz="6" w:space="0" w:color="auto"/>
              <w:left w:val="nil"/>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r>
      <w:tr w:rsidR="00CC30D7" w:rsidRPr="00CC30D7" w:rsidTr="00F54F39">
        <w:trPr>
          <w:gridAfter w:val="2"/>
          <w:wAfter w:w="649" w:type="pct"/>
          <w:trHeight w:val="2278"/>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3.1.</w:t>
            </w:r>
          </w:p>
        </w:tc>
        <w:tc>
          <w:tcPr>
            <w:tcW w:w="79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Своевременное внесение изменений в решение о бюджетном процессе в </w:t>
            </w:r>
            <w:proofErr w:type="spellStart"/>
            <w:r w:rsidRPr="00CC30D7">
              <w:rPr>
                <w:rFonts w:ascii="Times New Roman" w:hAnsi="Times New Roman"/>
              </w:rPr>
              <w:t>Богучарском</w:t>
            </w:r>
            <w:proofErr w:type="spellEnd"/>
            <w:r w:rsidRPr="00CC30D7">
              <w:rPr>
                <w:rFonts w:ascii="Times New Roman" w:hAnsi="Times New Roman"/>
              </w:rPr>
              <w:t xml:space="preserve"> районе в соответствии с требованиями действующего федерального и областного бюджетного законодательства</w:t>
            </w:r>
          </w:p>
        </w:tc>
        <w:tc>
          <w:tcPr>
            <w:tcW w:w="258" w:type="pct"/>
            <w:gridSpan w:val="5"/>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p>
          <w:p w:rsidR="00CC30D7" w:rsidRPr="00CC30D7" w:rsidRDefault="00CC30D7" w:rsidP="00F54F39">
            <w:pPr>
              <w:ind w:firstLine="0"/>
              <w:rPr>
                <w:rFonts w:ascii="Times New Roman" w:hAnsi="Times New Roman"/>
              </w:rPr>
            </w:pPr>
            <w:r w:rsidRPr="00CC30D7">
              <w:rPr>
                <w:rFonts w:ascii="Times New Roman" w:hAnsi="Times New Roman"/>
              </w:rPr>
              <w:t>срок</w:t>
            </w:r>
          </w:p>
        </w:tc>
        <w:tc>
          <w:tcPr>
            <w:tcW w:w="33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срок, установленный администрацией Богучарского муниципального района</w:t>
            </w:r>
          </w:p>
        </w:tc>
        <w:tc>
          <w:tcPr>
            <w:tcW w:w="33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срок, установленный администрацией Богучарского муниципального района</w:t>
            </w:r>
          </w:p>
        </w:tc>
        <w:tc>
          <w:tcPr>
            <w:tcW w:w="276"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срок, установленный администрацией Богучарского муниципального района</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срок, установленный администрацией Богучарского муниципального района</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срок, установленный администрацией Богучарского муниципального района</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срок, установленный администрацией Богучарского муниципального района</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срок, установленный администрацией Богучарского муниципального района</w:t>
            </w:r>
          </w:p>
        </w:tc>
        <w:tc>
          <w:tcPr>
            <w:tcW w:w="320"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срок, установленный администрацией Богучарского муниципального района</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срок, установленный администрацией Богучарского муниципального района</w:t>
            </w:r>
          </w:p>
        </w:tc>
      </w:tr>
      <w:tr w:rsidR="00CC30D7" w:rsidRPr="00CC30D7" w:rsidTr="00F54F39">
        <w:trPr>
          <w:gridAfter w:val="3"/>
          <w:wAfter w:w="656" w:type="pct"/>
          <w:trHeight w:val="259"/>
          <w:jc w:val="center"/>
        </w:trPr>
        <w:tc>
          <w:tcPr>
            <w:tcW w:w="3767" w:type="pct"/>
            <w:gridSpan w:val="27"/>
            <w:tcBorders>
              <w:top w:val="single" w:sz="6" w:space="0" w:color="auto"/>
              <w:left w:val="single" w:sz="6" w:space="0" w:color="auto"/>
              <w:bottom w:val="single" w:sz="6" w:space="0" w:color="auto"/>
              <w:right w:val="nil"/>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 Составление проекта районного бюджета на очередной финансовый год и плановый период</w:t>
            </w:r>
          </w:p>
        </w:tc>
        <w:tc>
          <w:tcPr>
            <w:tcW w:w="374" w:type="pct"/>
            <w:gridSpan w:val="6"/>
            <w:tcBorders>
              <w:top w:val="single" w:sz="6" w:space="0" w:color="auto"/>
              <w:left w:val="nil"/>
              <w:bottom w:val="single" w:sz="6" w:space="0" w:color="auto"/>
              <w:right w:val="nil"/>
            </w:tcBorders>
          </w:tcPr>
          <w:p w:rsidR="00CC30D7" w:rsidRPr="00CC30D7" w:rsidRDefault="00CC30D7" w:rsidP="00F54F39">
            <w:pPr>
              <w:widowControl w:val="0"/>
              <w:adjustRightInd w:val="0"/>
              <w:ind w:firstLine="0"/>
              <w:rPr>
                <w:rFonts w:ascii="Times New Roman" w:hAnsi="Times New Roman"/>
              </w:rPr>
            </w:pPr>
          </w:p>
        </w:tc>
        <w:tc>
          <w:tcPr>
            <w:tcW w:w="203" w:type="pct"/>
            <w:tcBorders>
              <w:top w:val="single" w:sz="6" w:space="0" w:color="auto"/>
              <w:left w:val="nil"/>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r>
      <w:tr w:rsidR="00CC30D7" w:rsidRPr="00CC30D7" w:rsidTr="00F54F39">
        <w:trPr>
          <w:gridAfter w:val="2"/>
          <w:wAfter w:w="649" w:type="pct"/>
          <w:trHeight w:val="931"/>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4.1</w:t>
            </w:r>
          </w:p>
        </w:tc>
        <w:tc>
          <w:tcPr>
            <w:tcW w:w="79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Соблюдение порядка и сроков разработки проекта районного бюджета, установленных БК РФ</w:t>
            </w:r>
          </w:p>
        </w:tc>
        <w:tc>
          <w:tcPr>
            <w:tcW w:w="258" w:type="pct"/>
            <w:gridSpan w:val="5"/>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да/ нет</w:t>
            </w:r>
          </w:p>
        </w:tc>
        <w:tc>
          <w:tcPr>
            <w:tcW w:w="33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да</w:t>
            </w:r>
          </w:p>
        </w:tc>
        <w:tc>
          <w:tcPr>
            <w:tcW w:w="33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да</w:t>
            </w:r>
          </w:p>
        </w:tc>
        <w:tc>
          <w:tcPr>
            <w:tcW w:w="276"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да</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да</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да</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да</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да</w:t>
            </w:r>
          </w:p>
        </w:tc>
        <w:tc>
          <w:tcPr>
            <w:tcW w:w="320"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да</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 да</w:t>
            </w:r>
          </w:p>
        </w:tc>
      </w:tr>
      <w:tr w:rsidR="00CC30D7" w:rsidRPr="00CC30D7" w:rsidTr="00F54F39">
        <w:trPr>
          <w:gridAfter w:val="3"/>
          <w:wAfter w:w="656" w:type="pct"/>
          <w:trHeight w:val="348"/>
          <w:jc w:val="center"/>
        </w:trPr>
        <w:tc>
          <w:tcPr>
            <w:tcW w:w="3767" w:type="pct"/>
            <w:gridSpan w:val="27"/>
            <w:tcBorders>
              <w:top w:val="single" w:sz="6" w:space="0" w:color="auto"/>
              <w:left w:val="single" w:sz="6" w:space="0" w:color="auto"/>
              <w:bottom w:val="single" w:sz="6" w:space="0" w:color="auto"/>
              <w:right w:val="nil"/>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5. Организация исполнения районного бюджета и формирование бюджетной отчетности</w:t>
            </w:r>
          </w:p>
        </w:tc>
        <w:tc>
          <w:tcPr>
            <w:tcW w:w="374" w:type="pct"/>
            <w:gridSpan w:val="6"/>
            <w:tcBorders>
              <w:top w:val="single" w:sz="6" w:space="0" w:color="auto"/>
              <w:left w:val="nil"/>
              <w:bottom w:val="single" w:sz="6" w:space="0" w:color="auto"/>
              <w:right w:val="nil"/>
            </w:tcBorders>
          </w:tcPr>
          <w:p w:rsidR="00CC30D7" w:rsidRPr="00CC30D7" w:rsidRDefault="00CC30D7" w:rsidP="00F54F39">
            <w:pPr>
              <w:widowControl w:val="0"/>
              <w:adjustRightInd w:val="0"/>
              <w:ind w:firstLine="0"/>
              <w:rPr>
                <w:rFonts w:ascii="Times New Roman" w:hAnsi="Times New Roman"/>
              </w:rPr>
            </w:pPr>
          </w:p>
        </w:tc>
        <w:tc>
          <w:tcPr>
            <w:tcW w:w="203" w:type="pct"/>
            <w:tcBorders>
              <w:top w:val="single" w:sz="6" w:space="0" w:color="auto"/>
              <w:left w:val="nil"/>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r>
      <w:tr w:rsidR="00CC30D7" w:rsidRPr="00CC30D7" w:rsidTr="00F54F39">
        <w:trPr>
          <w:gridAfter w:val="1"/>
          <w:wAfter w:w="613" w:type="pct"/>
          <w:trHeight w:val="1939"/>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5.1</w:t>
            </w:r>
          </w:p>
        </w:tc>
        <w:tc>
          <w:tcPr>
            <w:tcW w:w="79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Составление и утверждение сводной бюджетной росписи районного бюджета в сроки, установленные бюджетным законодательством Российской Федерации и Богучарского муниципального района</w:t>
            </w:r>
          </w:p>
        </w:tc>
        <w:tc>
          <w:tcPr>
            <w:tcW w:w="258" w:type="pct"/>
            <w:gridSpan w:val="5"/>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срок</w:t>
            </w:r>
          </w:p>
        </w:tc>
        <w:tc>
          <w:tcPr>
            <w:tcW w:w="33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начала очередного финансового года</w:t>
            </w:r>
          </w:p>
        </w:tc>
        <w:tc>
          <w:tcPr>
            <w:tcW w:w="33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начала очередного финансового года</w:t>
            </w:r>
          </w:p>
        </w:tc>
        <w:tc>
          <w:tcPr>
            <w:tcW w:w="276"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начала очередного финансового года</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начала очередного финансового года</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начала очередного финансового года</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начала очередного финансового года</w:t>
            </w:r>
          </w:p>
        </w:tc>
        <w:tc>
          <w:tcPr>
            <w:tcW w:w="409" w:type="pct"/>
            <w:gridSpan w:val="3"/>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начала очередного финансового года</w:t>
            </w:r>
          </w:p>
        </w:tc>
        <w:tc>
          <w:tcPr>
            <w:tcW w:w="320" w:type="pct"/>
            <w:gridSpan w:val="5"/>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начала очередного финансового года</w:t>
            </w:r>
          </w:p>
        </w:tc>
        <w:tc>
          <w:tcPr>
            <w:tcW w:w="400" w:type="pct"/>
            <w:gridSpan w:val="5"/>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начала очередного финансового года</w:t>
            </w:r>
          </w:p>
        </w:tc>
      </w:tr>
      <w:tr w:rsidR="00CC30D7" w:rsidRPr="00CC30D7" w:rsidTr="00F54F39">
        <w:trPr>
          <w:gridAfter w:val="2"/>
          <w:wAfter w:w="649" w:type="pct"/>
          <w:trHeight w:val="1980"/>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5.2</w:t>
            </w:r>
          </w:p>
        </w:tc>
        <w:tc>
          <w:tcPr>
            <w:tcW w:w="79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Доведение показателей сводной бюджетной росписи и лимитов бюджетных обязательств до главных распорядителей средств районного бюджета в сроки, установленные бюджетным законодательством Российской Федерации и Богучарского муниципального района</w:t>
            </w:r>
          </w:p>
        </w:tc>
        <w:tc>
          <w:tcPr>
            <w:tcW w:w="258" w:type="pct"/>
            <w:gridSpan w:val="5"/>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срок</w:t>
            </w:r>
          </w:p>
        </w:tc>
        <w:tc>
          <w:tcPr>
            <w:tcW w:w="33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начала очередного финансового года</w:t>
            </w:r>
          </w:p>
        </w:tc>
        <w:tc>
          <w:tcPr>
            <w:tcW w:w="33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начала очередного финансового года</w:t>
            </w:r>
          </w:p>
        </w:tc>
        <w:tc>
          <w:tcPr>
            <w:tcW w:w="276"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начала очередного финансового года</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начала очередного финансового года</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начала очередного финансового года</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начала очередного финансового года</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начала очередного финансового года</w:t>
            </w:r>
          </w:p>
        </w:tc>
        <w:tc>
          <w:tcPr>
            <w:tcW w:w="320"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начала очередного финансового года</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начала очередного финансового года</w:t>
            </w:r>
          </w:p>
        </w:tc>
      </w:tr>
      <w:tr w:rsidR="00CC30D7" w:rsidRPr="00CC30D7" w:rsidTr="00F54F39">
        <w:trPr>
          <w:gridAfter w:val="2"/>
          <w:wAfter w:w="649" w:type="pct"/>
          <w:trHeight w:val="1718"/>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5.3</w:t>
            </w:r>
          </w:p>
        </w:tc>
        <w:tc>
          <w:tcPr>
            <w:tcW w:w="79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Составление и представление в Совет народных депутатов Богучарского муниципального района годового отчета об исполнении районного бюджета в сроки, установленные бюджетным законодательством Российской Федерации и Богучарского района</w:t>
            </w:r>
          </w:p>
        </w:tc>
        <w:tc>
          <w:tcPr>
            <w:tcW w:w="258" w:type="pct"/>
            <w:gridSpan w:val="5"/>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срок</w:t>
            </w:r>
          </w:p>
        </w:tc>
        <w:tc>
          <w:tcPr>
            <w:tcW w:w="33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1 мая текущего года</w:t>
            </w:r>
          </w:p>
        </w:tc>
        <w:tc>
          <w:tcPr>
            <w:tcW w:w="33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1 мая текущего года</w:t>
            </w:r>
          </w:p>
        </w:tc>
        <w:tc>
          <w:tcPr>
            <w:tcW w:w="276"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1 мая текущего года</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1 мая текущего года</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1 мая текущего года</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1 мая текущего года</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1 мая текущего года</w:t>
            </w:r>
          </w:p>
        </w:tc>
        <w:tc>
          <w:tcPr>
            <w:tcW w:w="320"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1 мая текущего года</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До 1 мая текущего года</w:t>
            </w:r>
          </w:p>
        </w:tc>
      </w:tr>
      <w:tr w:rsidR="00CC30D7" w:rsidRPr="00CC30D7" w:rsidTr="00F54F39">
        <w:trPr>
          <w:gridAfter w:val="7"/>
          <w:wAfter w:w="1020" w:type="pct"/>
          <w:trHeight w:val="439"/>
          <w:jc w:val="center"/>
        </w:trPr>
        <w:tc>
          <w:tcPr>
            <w:tcW w:w="180"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3800" w:type="pct"/>
            <w:gridSpan w:val="28"/>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6.Обеспечение доступности информации о бюджетном процессе в </w:t>
            </w:r>
            <w:proofErr w:type="spellStart"/>
            <w:r w:rsidRPr="00CC30D7">
              <w:rPr>
                <w:rFonts w:ascii="Times New Roman" w:hAnsi="Times New Roman"/>
              </w:rPr>
              <w:t>Богучарском</w:t>
            </w:r>
            <w:proofErr w:type="spellEnd"/>
            <w:r w:rsidRPr="00CC30D7">
              <w:rPr>
                <w:rFonts w:ascii="Times New Roman" w:hAnsi="Times New Roman"/>
              </w:rPr>
              <w:t xml:space="preserve"> районе</w:t>
            </w:r>
          </w:p>
        </w:tc>
      </w:tr>
      <w:tr w:rsidR="00CC30D7" w:rsidRPr="00CC30D7" w:rsidTr="00F54F39">
        <w:trPr>
          <w:gridAfter w:val="2"/>
          <w:wAfter w:w="649" w:type="pct"/>
          <w:trHeight w:val="1202"/>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6.1</w:t>
            </w:r>
          </w:p>
        </w:tc>
        <w:tc>
          <w:tcPr>
            <w:tcW w:w="79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w:t>
            </w:r>
          </w:p>
        </w:tc>
        <w:tc>
          <w:tcPr>
            <w:tcW w:w="258" w:type="pct"/>
            <w:gridSpan w:val="5"/>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Да/ нет</w:t>
            </w:r>
          </w:p>
        </w:tc>
        <w:tc>
          <w:tcPr>
            <w:tcW w:w="33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Да</w:t>
            </w:r>
          </w:p>
        </w:tc>
        <w:tc>
          <w:tcPr>
            <w:tcW w:w="33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Да</w:t>
            </w:r>
          </w:p>
        </w:tc>
        <w:tc>
          <w:tcPr>
            <w:tcW w:w="276"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Да</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Да</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Да</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Да</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Да</w:t>
            </w:r>
          </w:p>
        </w:tc>
        <w:tc>
          <w:tcPr>
            <w:tcW w:w="320"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Да</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 Да</w:t>
            </w:r>
          </w:p>
        </w:tc>
      </w:tr>
      <w:tr w:rsidR="00CC30D7" w:rsidRPr="00CC30D7" w:rsidTr="00F54F39">
        <w:trPr>
          <w:gridAfter w:val="7"/>
          <w:wAfter w:w="1020" w:type="pct"/>
          <w:trHeight w:val="360"/>
          <w:jc w:val="center"/>
        </w:trPr>
        <w:tc>
          <w:tcPr>
            <w:tcW w:w="180"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3800" w:type="pct"/>
            <w:gridSpan w:val="28"/>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7. Содействие повышению качества управления муниципальными финансами</w:t>
            </w:r>
          </w:p>
        </w:tc>
      </w:tr>
      <w:tr w:rsidR="00CC30D7" w:rsidRPr="00CC30D7" w:rsidTr="00F54F39">
        <w:trPr>
          <w:gridAfter w:val="2"/>
          <w:wAfter w:w="649" w:type="pct"/>
          <w:trHeight w:val="516"/>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7.1</w:t>
            </w:r>
          </w:p>
        </w:tc>
        <w:tc>
          <w:tcPr>
            <w:tcW w:w="81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Уровень исполнения плановых назначений по расходам на реализацию подпрограммы</w:t>
            </w:r>
          </w:p>
        </w:tc>
        <w:tc>
          <w:tcPr>
            <w:tcW w:w="242"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w:t>
            </w:r>
          </w:p>
        </w:tc>
        <w:tc>
          <w:tcPr>
            <w:tcW w:w="33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80</w:t>
            </w:r>
          </w:p>
        </w:tc>
        <w:tc>
          <w:tcPr>
            <w:tcW w:w="370" w:type="pct"/>
            <w:gridSpan w:val="6"/>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80</w:t>
            </w:r>
          </w:p>
        </w:tc>
        <w:tc>
          <w:tcPr>
            <w:tcW w:w="24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80</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80</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80</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80</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80</w:t>
            </w:r>
          </w:p>
        </w:tc>
        <w:tc>
          <w:tcPr>
            <w:tcW w:w="320"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80</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80</w:t>
            </w:r>
          </w:p>
        </w:tc>
      </w:tr>
      <w:tr w:rsidR="00CC30D7" w:rsidRPr="00CC30D7" w:rsidTr="00F54F39">
        <w:trPr>
          <w:gridAfter w:val="7"/>
          <w:wAfter w:w="1020" w:type="pct"/>
          <w:trHeight w:val="439"/>
          <w:jc w:val="center"/>
        </w:trPr>
        <w:tc>
          <w:tcPr>
            <w:tcW w:w="180"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3800" w:type="pct"/>
            <w:gridSpan w:val="28"/>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Подпрограмма 2 «Обеспечение деятельности органов местного самоуправления Богучарского муниципального района»</w:t>
            </w:r>
          </w:p>
        </w:tc>
      </w:tr>
      <w:tr w:rsidR="00CC30D7" w:rsidRPr="00CC30D7" w:rsidTr="00F54F39">
        <w:trPr>
          <w:gridAfter w:val="2"/>
          <w:wAfter w:w="649" w:type="pct"/>
          <w:trHeight w:val="271"/>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81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Число публикаций в электронных СМИ.</w:t>
            </w:r>
          </w:p>
        </w:tc>
        <w:tc>
          <w:tcPr>
            <w:tcW w:w="242"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шт.</w:t>
            </w:r>
          </w:p>
        </w:tc>
        <w:tc>
          <w:tcPr>
            <w:tcW w:w="33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300</w:t>
            </w:r>
          </w:p>
        </w:tc>
        <w:tc>
          <w:tcPr>
            <w:tcW w:w="370" w:type="pct"/>
            <w:gridSpan w:val="6"/>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378</w:t>
            </w:r>
          </w:p>
        </w:tc>
        <w:tc>
          <w:tcPr>
            <w:tcW w:w="24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460</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490</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490</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640</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640</w:t>
            </w:r>
          </w:p>
        </w:tc>
        <w:tc>
          <w:tcPr>
            <w:tcW w:w="320"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640</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640</w:t>
            </w:r>
          </w:p>
        </w:tc>
      </w:tr>
      <w:tr w:rsidR="00CC30D7" w:rsidRPr="00CC30D7" w:rsidTr="00F54F39">
        <w:trPr>
          <w:gridAfter w:val="2"/>
          <w:wAfter w:w="649" w:type="pct"/>
          <w:trHeight w:val="271"/>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w:t>
            </w:r>
          </w:p>
        </w:tc>
        <w:tc>
          <w:tcPr>
            <w:tcW w:w="81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 Число информационных материалов, размещенных в СМИ.</w:t>
            </w:r>
          </w:p>
        </w:tc>
        <w:tc>
          <w:tcPr>
            <w:tcW w:w="242"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шт.</w:t>
            </w:r>
          </w:p>
        </w:tc>
        <w:tc>
          <w:tcPr>
            <w:tcW w:w="33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70</w:t>
            </w:r>
          </w:p>
        </w:tc>
        <w:tc>
          <w:tcPr>
            <w:tcW w:w="370" w:type="pct"/>
            <w:gridSpan w:val="6"/>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72</w:t>
            </w:r>
          </w:p>
        </w:tc>
        <w:tc>
          <w:tcPr>
            <w:tcW w:w="24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74</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76</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76</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80</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80</w:t>
            </w:r>
          </w:p>
        </w:tc>
        <w:tc>
          <w:tcPr>
            <w:tcW w:w="320"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80</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80</w:t>
            </w:r>
          </w:p>
        </w:tc>
      </w:tr>
      <w:tr w:rsidR="00CC30D7" w:rsidRPr="00CC30D7" w:rsidTr="00F54F39">
        <w:trPr>
          <w:gridAfter w:val="2"/>
          <w:wAfter w:w="649" w:type="pct"/>
          <w:trHeight w:val="516"/>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3.</w:t>
            </w:r>
          </w:p>
        </w:tc>
        <w:tc>
          <w:tcPr>
            <w:tcW w:w="81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Число включенных в резерв муниципальных служащих.</w:t>
            </w:r>
          </w:p>
        </w:tc>
        <w:tc>
          <w:tcPr>
            <w:tcW w:w="242"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чел.</w:t>
            </w:r>
          </w:p>
        </w:tc>
        <w:tc>
          <w:tcPr>
            <w:tcW w:w="33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ind w:firstLine="0"/>
              <w:rPr>
                <w:rFonts w:ascii="Times New Roman" w:hAnsi="Times New Roman"/>
              </w:rPr>
            </w:pPr>
            <w:r w:rsidRPr="00CC30D7">
              <w:rPr>
                <w:rFonts w:ascii="Times New Roman" w:hAnsi="Times New Roman"/>
              </w:rPr>
              <w:t>0</w:t>
            </w:r>
          </w:p>
        </w:tc>
        <w:tc>
          <w:tcPr>
            <w:tcW w:w="370" w:type="pct"/>
            <w:gridSpan w:val="6"/>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0</w:t>
            </w:r>
          </w:p>
        </w:tc>
        <w:tc>
          <w:tcPr>
            <w:tcW w:w="24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0</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7</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7</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7</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7</w:t>
            </w:r>
          </w:p>
        </w:tc>
        <w:tc>
          <w:tcPr>
            <w:tcW w:w="320"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7</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7</w:t>
            </w:r>
          </w:p>
        </w:tc>
      </w:tr>
      <w:tr w:rsidR="00CC30D7" w:rsidRPr="00CC30D7" w:rsidTr="00F54F39">
        <w:trPr>
          <w:gridAfter w:val="2"/>
          <w:wAfter w:w="649" w:type="pct"/>
          <w:trHeight w:val="516"/>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w:t>
            </w:r>
          </w:p>
        </w:tc>
        <w:tc>
          <w:tcPr>
            <w:tcW w:w="81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 Число муниципальных служащих, прошедших обучение.</w:t>
            </w:r>
          </w:p>
        </w:tc>
        <w:tc>
          <w:tcPr>
            <w:tcW w:w="242"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чел.</w:t>
            </w:r>
          </w:p>
        </w:tc>
        <w:tc>
          <w:tcPr>
            <w:tcW w:w="33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12</w:t>
            </w:r>
          </w:p>
        </w:tc>
        <w:tc>
          <w:tcPr>
            <w:tcW w:w="370" w:type="pct"/>
            <w:gridSpan w:val="6"/>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12</w:t>
            </w:r>
          </w:p>
        </w:tc>
        <w:tc>
          <w:tcPr>
            <w:tcW w:w="24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12</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20</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25</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25</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25</w:t>
            </w:r>
          </w:p>
        </w:tc>
        <w:tc>
          <w:tcPr>
            <w:tcW w:w="320"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25</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25</w:t>
            </w:r>
          </w:p>
        </w:tc>
      </w:tr>
      <w:tr w:rsidR="00CC30D7" w:rsidRPr="00CC30D7" w:rsidTr="00F54F39">
        <w:trPr>
          <w:gridAfter w:val="2"/>
          <w:wAfter w:w="649" w:type="pct"/>
          <w:trHeight w:val="271"/>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5.</w:t>
            </w:r>
          </w:p>
        </w:tc>
        <w:tc>
          <w:tcPr>
            <w:tcW w:w="81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Количество правовых актов.</w:t>
            </w:r>
          </w:p>
        </w:tc>
        <w:tc>
          <w:tcPr>
            <w:tcW w:w="242"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шт.</w:t>
            </w:r>
          </w:p>
        </w:tc>
        <w:tc>
          <w:tcPr>
            <w:tcW w:w="33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ind w:firstLine="0"/>
              <w:rPr>
                <w:rFonts w:ascii="Times New Roman" w:eastAsia="Calibri" w:hAnsi="Times New Roman"/>
              </w:rPr>
            </w:pPr>
          </w:p>
        </w:tc>
        <w:tc>
          <w:tcPr>
            <w:tcW w:w="370" w:type="pct"/>
            <w:gridSpan w:val="6"/>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750</w:t>
            </w:r>
          </w:p>
        </w:tc>
        <w:tc>
          <w:tcPr>
            <w:tcW w:w="24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735</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750</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863</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1244</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1250</w:t>
            </w:r>
          </w:p>
        </w:tc>
        <w:tc>
          <w:tcPr>
            <w:tcW w:w="320"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1250</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1250</w:t>
            </w:r>
          </w:p>
        </w:tc>
      </w:tr>
      <w:tr w:rsidR="00CC30D7" w:rsidRPr="00CC30D7" w:rsidTr="00F54F39">
        <w:trPr>
          <w:gridAfter w:val="2"/>
          <w:wAfter w:w="649" w:type="pct"/>
          <w:trHeight w:val="271"/>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6.</w:t>
            </w:r>
          </w:p>
        </w:tc>
        <w:tc>
          <w:tcPr>
            <w:tcW w:w="81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Количество рассмотренных протоколов об административных правонарушениях</w:t>
            </w:r>
          </w:p>
        </w:tc>
        <w:tc>
          <w:tcPr>
            <w:tcW w:w="242"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шт.</w:t>
            </w:r>
          </w:p>
        </w:tc>
        <w:tc>
          <w:tcPr>
            <w:tcW w:w="33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40</w:t>
            </w:r>
          </w:p>
        </w:tc>
        <w:tc>
          <w:tcPr>
            <w:tcW w:w="370" w:type="pct"/>
            <w:gridSpan w:val="6"/>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40</w:t>
            </w:r>
          </w:p>
        </w:tc>
        <w:tc>
          <w:tcPr>
            <w:tcW w:w="24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30</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9</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22</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25</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25</w:t>
            </w:r>
          </w:p>
        </w:tc>
        <w:tc>
          <w:tcPr>
            <w:tcW w:w="320"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25</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25</w:t>
            </w:r>
          </w:p>
        </w:tc>
      </w:tr>
      <w:tr w:rsidR="00CC30D7" w:rsidRPr="00CC30D7" w:rsidTr="00F54F39">
        <w:trPr>
          <w:gridAfter w:val="2"/>
          <w:wAfter w:w="649" w:type="pct"/>
          <w:trHeight w:val="271"/>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7.</w:t>
            </w:r>
          </w:p>
        </w:tc>
        <w:tc>
          <w:tcPr>
            <w:tcW w:w="81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Количество подготовленных представле</w:t>
            </w:r>
            <w:r w:rsidRPr="00CC30D7">
              <w:rPr>
                <w:rFonts w:ascii="Times New Roman" w:hAnsi="Times New Roman"/>
              </w:rPr>
              <w:softHyphen/>
              <w:t xml:space="preserve">ний </w:t>
            </w:r>
          </w:p>
        </w:tc>
        <w:tc>
          <w:tcPr>
            <w:tcW w:w="242"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 ед.</w:t>
            </w:r>
          </w:p>
        </w:tc>
        <w:tc>
          <w:tcPr>
            <w:tcW w:w="335"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370" w:type="pct"/>
            <w:gridSpan w:val="6"/>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243"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0</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5</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3</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3</w:t>
            </w:r>
          </w:p>
        </w:tc>
        <w:tc>
          <w:tcPr>
            <w:tcW w:w="320"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3</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3</w:t>
            </w:r>
          </w:p>
        </w:tc>
      </w:tr>
      <w:tr w:rsidR="00CC30D7" w:rsidRPr="00CC30D7" w:rsidTr="00F54F39">
        <w:trPr>
          <w:gridAfter w:val="2"/>
          <w:wAfter w:w="649" w:type="pct"/>
          <w:trHeight w:val="271"/>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8.</w:t>
            </w:r>
          </w:p>
        </w:tc>
        <w:tc>
          <w:tcPr>
            <w:tcW w:w="81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Количество исполненных представлений </w:t>
            </w:r>
          </w:p>
        </w:tc>
        <w:tc>
          <w:tcPr>
            <w:tcW w:w="242"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ед.</w:t>
            </w:r>
          </w:p>
        </w:tc>
        <w:tc>
          <w:tcPr>
            <w:tcW w:w="335"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370" w:type="pct"/>
            <w:gridSpan w:val="6"/>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243"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0</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5</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3</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3</w:t>
            </w:r>
          </w:p>
        </w:tc>
        <w:tc>
          <w:tcPr>
            <w:tcW w:w="320"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3</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3</w:t>
            </w:r>
          </w:p>
        </w:tc>
      </w:tr>
      <w:tr w:rsidR="00CC30D7" w:rsidRPr="00CC30D7" w:rsidTr="00F54F39">
        <w:trPr>
          <w:gridAfter w:val="2"/>
          <w:wAfter w:w="649" w:type="pct"/>
          <w:trHeight w:val="271"/>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9.</w:t>
            </w:r>
          </w:p>
        </w:tc>
        <w:tc>
          <w:tcPr>
            <w:tcW w:w="81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Количество проверенных объектов одним сотрудником Контрольно - счетной комиссии</w:t>
            </w:r>
          </w:p>
        </w:tc>
        <w:tc>
          <w:tcPr>
            <w:tcW w:w="242"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ед.</w:t>
            </w:r>
          </w:p>
        </w:tc>
        <w:tc>
          <w:tcPr>
            <w:tcW w:w="335"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370" w:type="pct"/>
            <w:gridSpan w:val="6"/>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243"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20</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22</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23</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25</w:t>
            </w:r>
          </w:p>
        </w:tc>
        <w:tc>
          <w:tcPr>
            <w:tcW w:w="320"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25</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Не менее 25</w:t>
            </w:r>
          </w:p>
        </w:tc>
      </w:tr>
      <w:tr w:rsidR="00CC30D7" w:rsidRPr="00CC30D7" w:rsidTr="00F54F39">
        <w:trPr>
          <w:gridAfter w:val="7"/>
          <w:wAfter w:w="1020" w:type="pct"/>
          <w:trHeight w:val="530"/>
          <w:jc w:val="center"/>
        </w:trPr>
        <w:tc>
          <w:tcPr>
            <w:tcW w:w="180"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3800" w:type="pct"/>
            <w:gridSpan w:val="28"/>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Подпрограмма 3 «Повышение качества предоставляемых государственных и муниципальных услуг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tc>
      </w:tr>
      <w:tr w:rsidR="00CC30D7" w:rsidRPr="00CC30D7" w:rsidTr="00F54F39">
        <w:trPr>
          <w:gridAfter w:val="2"/>
          <w:wAfter w:w="649" w:type="pct"/>
          <w:trHeight w:val="466"/>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81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Количество созданных единых мест по принципу «одного окна»</w:t>
            </w:r>
          </w:p>
        </w:tc>
        <w:tc>
          <w:tcPr>
            <w:tcW w:w="242"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шт.</w:t>
            </w:r>
          </w:p>
        </w:tc>
        <w:tc>
          <w:tcPr>
            <w:tcW w:w="33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14</w:t>
            </w:r>
          </w:p>
        </w:tc>
        <w:tc>
          <w:tcPr>
            <w:tcW w:w="370" w:type="pct"/>
            <w:gridSpan w:val="6"/>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14</w:t>
            </w:r>
          </w:p>
        </w:tc>
        <w:tc>
          <w:tcPr>
            <w:tcW w:w="24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14</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14</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14</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14</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14</w:t>
            </w:r>
          </w:p>
        </w:tc>
        <w:tc>
          <w:tcPr>
            <w:tcW w:w="320"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14</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14</w:t>
            </w:r>
          </w:p>
        </w:tc>
      </w:tr>
      <w:tr w:rsidR="00CC30D7" w:rsidRPr="00CC30D7" w:rsidTr="00F54F39">
        <w:trPr>
          <w:gridAfter w:val="2"/>
          <w:wAfter w:w="649" w:type="pct"/>
          <w:trHeight w:val="271"/>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w:t>
            </w:r>
          </w:p>
        </w:tc>
        <w:tc>
          <w:tcPr>
            <w:tcW w:w="81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Количество оказанных услуг</w:t>
            </w:r>
          </w:p>
        </w:tc>
        <w:tc>
          <w:tcPr>
            <w:tcW w:w="242"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шт.</w:t>
            </w:r>
          </w:p>
        </w:tc>
        <w:tc>
          <w:tcPr>
            <w:tcW w:w="33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40 730</w:t>
            </w:r>
          </w:p>
        </w:tc>
        <w:tc>
          <w:tcPr>
            <w:tcW w:w="370" w:type="pct"/>
            <w:gridSpan w:val="6"/>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42000</w:t>
            </w:r>
          </w:p>
        </w:tc>
        <w:tc>
          <w:tcPr>
            <w:tcW w:w="24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24 000</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43200</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43250</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43347</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43350</w:t>
            </w:r>
          </w:p>
        </w:tc>
        <w:tc>
          <w:tcPr>
            <w:tcW w:w="320"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43350</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43350</w:t>
            </w:r>
          </w:p>
        </w:tc>
      </w:tr>
      <w:tr w:rsidR="00CC30D7" w:rsidRPr="00CC30D7" w:rsidTr="00F54F39">
        <w:trPr>
          <w:gridAfter w:val="2"/>
          <w:wAfter w:w="649" w:type="pct"/>
          <w:trHeight w:val="701"/>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w:t>
            </w:r>
          </w:p>
        </w:tc>
        <w:tc>
          <w:tcPr>
            <w:tcW w:w="81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Количество заключенных соглашений с </w:t>
            </w:r>
            <w:r w:rsidRPr="00CC30D7">
              <w:rPr>
                <w:rFonts w:ascii="Times New Roman" w:hAnsi="Times New Roman"/>
              </w:rPr>
              <w:lastRenderedPageBreak/>
              <w:t>территориальными органами федеральных органов государственной власти по Воронежской области, исполнительными органами государственной власти, органами местного самоуправления Богучарского муниципального района Воронежской области, организациями, участвующими в предоставлении соответствующих государственных и муниципальных услуг</w:t>
            </w:r>
          </w:p>
        </w:tc>
        <w:tc>
          <w:tcPr>
            <w:tcW w:w="242"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шт.</w:t>
            </w:r>
          </w:p>
        </w:tc>
        <w:tc>
          <w:tcPr>
            <w:tcW w:w="33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370" w:type="pct"/>
            <w:gridSpan w:val="6"/>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24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320"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r>
      <w:tr w:rsidR="00CC30D7" w:rsidRPr="00CC30D7" w:rsidTr="00F54F39">
        <w:trPr>
          <w:gridAfter w:val="7"/>
          <w:wAfter w:w="1020" w:type="pct"/>
          <w:trHeight w:val="271"/>
          <w:jc w:val="center"/>
        </w:trPr>
        <w:tc>
          <w:tcPr>
            <w:tcW w:w="180"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3800" w:type="pct"/>
            <w:gridSpan w:val="28"/>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Подпрограмма 4 « Развитие гражданского общества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tc>
      </w:tr>
      <w:tr w:rsidR="00CC30D7" w:rsidRPr="00CC30D7" w:rsidTr="00F54F39">
        <w:trPr>
          <w:gridAfter w:val="2"/>
          <w:wAfter w:w="649" w:type="pct"/>
          <w:trHeight w:val="978"/>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81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Увеличение количества информационных материалов, программ в средствах массовой информации, освещающих деятельность социально ориентированных некоммерческих организаций в % к предыдущему году</w:t>
            </w:r>
          </w:p>
        </w:tc>
        <w:tc>
          <w:tcPr>
            <w:tcW w:w="242"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w:t>
            </w:r>
          </w:p>
        </w:tc>
        <w:tc>
          <w:tcPr>
            <w:tcW w:w="33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100</w:t>
            </w:r>
          </w:p>
        </w:tc>
        <w:tc>
          <w:tcPr>
            <w:tcW w:w="370" w:type="pct"/>
            <w:gridSpan w:val="6"/>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100</w:t>
            </w:r>
          </w:p>
        </w:tc>
        <w:tc>
          <w:tcPr>
            <w:tcW w:w="24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100</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100</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100</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100</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100</w:t>
            </w:r>
          </w:p>
        </w:tc>
        <w:tc>
          <w:tcPr>
            <w:tcW w:w="320"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100</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100</w:t>
            </w:r>
          </w:p>
        </w:tc>
      </w:tr>
      <w:tr w:rsidR="00CC30D7" w:rsidRPr="00CC30D7" w:rsidTr="00F54F39">
        <w:trPr>
          <w:gridAfter w:val="2"/>
          <w:wAfter w:w="649" w:type="pct"/>
          <w:trHeight w:val="1358"/>
          <w:jc w:val="center"/>
        </w:trPr>
        <w:tc>
          <w:tcPr>
            <w:tcW w:w="161"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2.</w:t>
            </w:r>
          </w:p>
        </w:tc>
        <w:tc>
          <w:tcPr>
            <w:tcW w:w="81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w w:val="105"/>
              </w:rPr>
              <w:t>Уровень исполнения утвержденных бюджетных назначений на финансовое обеспечение деятельности подведомственных учреждений</w:t>
            </w:r>
          </w:p>
        </w:tc>
        <w:tc>
          <w:tcPr>
            <w:tcW w:w="242"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w w:val="107"/>
              </w:rPr>
              <w:t>%</w:t>
            </w:r>
          </w:p>
        </w:tc>
        <w:tc>
          <w:tcPr>
            <w:tcW w:w="33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w w:val="105"/>
              </w:rPr>
              <w:t>&gt;= 95</w:t>
            </w:r>
          </w:p>
        </w:tc>
        <w:tc>
          <w:tcPr>
            <w:tcW w:w="370" w:type="pct"/>
            <w:gridSpan w:val="6"/>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w w:val="105"/>
              </w:rPr>
              <w:t>&gt;= 95</w:t>
            </w:r>
          </w:p>
        </w:tc>
        <w:tc>
          <w:tcPr>
            <w:tcW w:w="24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w w:val="105"/>
              </w:rPr>
              <w:t>&gt;= 95</w:t>
            </w:r>
          </w:p>
        </w:tc>
        <w:tc>
          <w:tcPr>
            <w:tcW w:w="325"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w w:val="105"/>
              </w:rPr>
              <w:t>&gt;= 95</w:t>
            </w:r>
          </w:p>
        </w:tc>
        <w:tc>
          <w:tcPr>
            <w:tcW w:w="368"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w w:val="105"/>
              </w:rPr>
              <w:t>&gt;= 95</w:t>
            </w:r>
          </w:p>
        </w:tc>
        <w:tc>
          <w:tcPr>
            <w:tcW w:w="40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w w:val="105"/>
              </w:rPr>
              <w:t>&gt;= 95</w:t>
            </w:r>
          </w:p>
        </w:tc>
        <w:tc>
          <w:tcPr>
            <w:tcW w:w="40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w w:val="105"/>
              </w:rPr>
              <w:t>&gt;= 95</w:t>
            </w:r>
          </w:p>
        </w:tc>
        <w:tc>
          <w:tcPr>
            <w:tcW w:w="320"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ind w:firstLine="0"/>
              <w:rPr>
                <w:rFonts w:ascii="Times New Roman" w:hAnsi="Times New Roman"/>
              </w:rPr>
            </w:pPr>
            <w:r w:rsidRPr="00CC30D7">
              <w:rPr>
                <w:rFonts w:ascii="Times New Roman" w:hAnsi="Times New Roman"/>
                <w:w w:val="105"/>
              </w:rPr>
              <w:t>&gt;= 95</w:t>
            </w:r>
          </w:p>
        </w:tc>
        <w:tc>
          <w:tcPr>
            <w:tcW w:w="364" w:type="pct"/>
            <w:gridSpan w:val="4"/>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ind w:firstLine="0"/>
              <w:rPr>
                <w:rFonts w:ascii="Times New Roman" w:hAnsi="Times New Roman"/>
              </w:rPr>
            </w:pPr>
            <w:r w:rsidRPr="00CC30D7">
              <w:rPr>
                <w:rFonts w:ascii="Times New Roman" w:hAnsi="Times New Roman"/>
                <w:w w:val="105"/>
              </w:rPr>
              <w:t>&gt;= 95</w:t>
            </w:r>
          </w:p>
        </w:tc>
      </w:tr>
      <w:tr w:rsidR="00CC30D7" w:rsidRPr="00CC30D7" w:rsidTr="00F54F39">
        <w:trPr>
          <w:gridAfter w:val="7"/>
          <w:wAfter w:w="1020" w:type="pct"/>
          <w:trHeight w:val="666"/>
          <w:jc w:val="center"/>
        </w:trPr>
        <w:tc>
          <w:tcPr>
            <w:tcW w:w="3980" w:type="pct"/>
            <w:gridSpan w:val="30"/>
            <w:tcBorders>
              <w:top w:val="single" w:sz="6" w:space="0" w:color="auto"/>
              <w:left w:val="single" w:sz="6" w:space="0" w:color="auto"/>
              <w:bottom w:val="single" w:sz="6" w:space="0" w:color="auto"/>
            </w:tcBorders>
          </w:tcPr>
          <w:p w:rsidR="00CC30D7" w:rsidRPr="00CC30D7" w:rsidRDefault="00CC30D7" w:rsidP="00F54F39">
            <w:pPr>
              <w:widowControl w:val="0"/>
              <w:adjustRightInd w:val="0"/>
              <w:ind w:firstLine="0"/>
              <w:rPr>
                <w:rFonts w:ascii="Times New Roman" w:eastAsia="Calibri" w:hAnsi="Times New Roman"/>
              </w:rPr>
            </w:pPr>
            <w:r w:rsidRPr="00CC30D7">
              <w:rPr>
                <w:rFonts w:ascii="Times New Roman" w:hAnsi="Times New Roman"/>
                <w:bCs/>
              </w:rPr>
              <w:t>Подпрограмма 5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tc>
      </w:tr>
      <w:tr w:rsidR="00CC30D7" w:rsidRPr="00CC30D7" w:rsidTr="00F54F39">
        <w:trPr>
          <w:gridAfter w:val="1"/>
          <w:wAfter w:w="613" w:type="pct"/>
          <w:trHeight w:val="868"/>
          <w:jc w:val="center"/>
        </w:trPr>
        <w:tc>
          <w:tcPr>
            <w:tcW w:w="161" w:type="pct"/>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 1.</w:t>
            </w:r>
          </w:p>
        </w:tc>
        <w:tc>
          <w:tcPr>
            <w:tcW w:w="81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 Снижение количества гибели людей по отношению к 2018 году</w:t>
            </w:r>
          </w:p>
        </w:tc>
        <w:tc>
          <w:tcPr>
            <w:tcW w:w="242" w:type="pct"/>
            <w:gridSpan w:val="4"/>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процент</w:t>
            </w:r>
          </w:p>
        </w:tc>
        <w:tc>
          <w:tcPr>
            <w:tcW w:w="335" w:type="pct"/>
            <w:gridSpan w:val="2"/>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 20-25</w:t>
            </w:r>
          </w:p>
        </w:tc>
        <w:tc>
          <w:tcPr>
            <w:tcW w:w="324" w:type="pct"/>
            <w:gridSpan w:val="3"/>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 25-30</w:t>
            </w:r>
          </w:p>
        </w:tc>
        <w:tc>
          <w:tcPr>
            <w:tcW w:w="289" w:type="pct"/>
            <w:gridSpan w:val="5"/>
            <w:tcBorders>
              <w:top w:val="single" w:sz="6" w:space="0" w:color="auto"/>
              <w:left w:val="single" w:sz="6" w:space="0" w:color="auto"/>
              <w:bottom w:val="single" w:sz="6" w:space="0" w:color="auto"/>
              <w:right w:val="single" w:sz="6" w:space="0" w:color="auto"/>
            </w:tcBorders>
          </w:tcPr>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r w:rsidRPr="00CC30D7">
              <w:rPr>
                <w:rFonts w:ascii="Times New Roman" w:hAnsi="Times New Roman"/>
              </w:rPr>
              <w:t>исключен</w:t>
            </w:r>
          </w:p>
        </w:tc>
        <w:tc>
          <w:tcPr>
            <w:tcW w:w="325"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r w:rsidRPr="00CC30D7">
              <w:rPr>
                <w:rFonts w:ascii="Times New Roman" w:hAnsi="Times New Roman"/>
              </w:rPr>
              <w:t>исключен</w:t>
            </w:r>
          </w:p>
        </w:tc>
        <w:tc>
          <w:tcPr>
            <w:tcW w:w="368"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r w:rsidRPr="00CC30D7">
              <w:rPr>
                <w:rFonts w:ascii="Times New Roman" w:hAnsi="Times New Roman"/>
              </w:rPr>
              <w:t>исключен</w:t>
            </w:r>
          </w:p>
        </w:tc>
        <w:tc>
          <w:tcPr>
            <w:tcW w:w="403" w:type="pct"/>
            <w:tcBorders>
              <w:top w:val="single" w:sz="6" w:space="0" w:color="auto"/>
              <w:left w:val="single" w:sz="6" w:space="0" w:color="auto"/>
              <w:bottom w:val="single" w:sz="6" w:space="0" w:color="auto"/>
              <w:right w:val="single" w:sz="6" w:space="0" w:color="auto"/>
            </w:tcBorders>
          </w:tcPr>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r w:rsidRPr="00CC30D7">
              <w:rPr>
                <w:rFonts w:ascii="Times New Roman" w:hAnsi="Times New Roman"/>
              </w:rPr>
              <w:t>исключен</w:t>
            </w:r>
          </w:p>
        </w:tc>
        <w:tc>
          <w:tcPr>
            <w:tcW w:w="409" w:type="pct"/>
            <w:gridSpan w:val="3"/>
            <w:tcBorders>
              <w:top w:val="single" w:sz="6" w:space="0" w:color="auto"/>
              <w:left w:val="single" w:sz="6" w:space="0" w:color="auto"/>
              <w:bottom w:val="single" w:sz="6" w:space="0" w:color="auto"/>
              <w:right w:val="single" w:sz="4" w:space="0" w:color="auto"/>
            </w:tcBorders>
          </w:tcPr>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r w:rsidRPr="00CC30D7">
              <w:rPr>
                <w:rFonts w:ascii="Times New Roman" w:hAnsi="Times New Roman"/>
              </w:rPr>
              <w:t>исключен</w:t>
            </w:r>
          </w:p>
        </w:tc>
        <w:tc>
          <w:tcPr>
            <w:tcW w:w="313" w:type="pct"/>
            <w:gridSpan w:val="4"/>
            <w:tcBorders>
              <w:top w:val="single" w:sz="6" w:space="0" w:color="auto"/>
              <w:left w:val="single" w:sz="4" w:space="0" w:color="auto"/>
              <w:bottom w:val="single" w:sz="6" w:space="0" w:color="auto"/>
              <w:right w:val="single" w:sz="4" w:space="0" w:color="auto"/>
            </w:tcBorders>
          </w:tcPr>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r w:rsidRPr="00CC30D7">
              <w:rPr>
                <w:rFonts w:ascii="Times New Roman" w:hAnsi="Times New Roman"/>
              </w:rPr>
              <w:t>исключен</w:t>
            </w:r>
          </w:p>
        </w:tc>
        <w:tc>
          <w:tcPr>
            <w:tcW w:w="407" w:type="pct"/>
            <w:gridSpan w:val="6"/>
            <w:tcBorders>
              <w:top w:val="single" w:sz="6" w:space="0" w:color="auto"/>
              <w:left w:val="single" w:sz="4" w:space="0" w:color="auto"/>
              <w:bottom w:val="single" w:sz="6" w:space="0" w:color="auto"/>
              <w:right w:val="single" w:sz="6" w:space="0" w:color="auto"/>
            </w:tcBorders>
          </w:tcPr>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r w:rsidRPr="00CC30D7">
              <w:rPr>
                <w:rFonts w:ascii="Times New Roman" w:hAnsi="Times New Roman"/>
              </w:rPr>
              <w:t>исключен</w:t>
            </w:r>
          </w:p>
        </w:tc>
      </w:tr>
      <w:tr w:rsidR="00CC30D7" w:rsidRPr="00CC30D7" w:rsidTr="00F54F39">
        <w:trPr>
          <w:gridAfter w:val="1"/>
          <w:wAfter w:w="613" w:type="pct"/>
          <w:trHeight w:val="1770"/>
          <w:jc w:val="center"/>
        </w:trPr>
        <w:tc>
          <w:tcPr>
            <w:tcW w:w="161" w:type="pct"/>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2.</w:t>
            </w:r>
          </w:p>
        </w:tc>
        <w:tc>
          <w:tcPr>
            <w:tcW w:w="81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p>
          <w:p w:rsidR="00CC30D7" w:rsidRPr="00CC30D7" w:rsidRDefault="00CC30D7" w:rsidP="00F54F39">
            <w:pPr>
              <w:widowControl w:val="0"/>
              <w:ind w:firstLine="0"/>
              <w:rPr>
                <w:rFonts w:ascii="Times New Roman" w:hAnsi="Times New Roman"/>
              </w:rPr>
            </w:pPr>
          </w:p>
          <w:p w:rsidR="00CC30D7" w:rsidRPr="00CC30D7" w:rsidRDefault="00CC30D7" w:rsidP="00F54F39">
            <w:pPr>
              <w:widowControl w:val="0"/>
              <w:ind w:firstLine="0"/>
              <w:rPr>
                <w:rFonts w:ascii="Times New Roman" w:hAnsi="Times New Roman"/>
              </w:rPr>
            </w:pPr>
            <w:r w:rsidRPr="00CC30D7">
              <w:rPr>
                <w:rFonts w:ascii="Times New Roman" w:hAnsi="Times New Roman"/>
              </w:rPr>
              <w:t>Снижение количества гибели людей по отношению к предыдущему отчетному периоду</w:t>
            </w:r>
          </w:p>
        </w:tc>
        <w:tc>
          <w:tcPr>
            <w:tcW w:w="242" w:type="pct"/>
            <w:gridSpan w:val="4"/>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p>
        </w:tc>
        <w:tc>
          <w:tcPr>
            <w:tcW w:w="335" w:type="pct"/>
            <w:gridSpan w:val="2"/>
            <w:tcBorders>
              <w:top w:val="single" w:sz="6" w:space="0" w:color="auto"/>
              <w:left w:val="single" w:sz="6"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p>
        </w:tc>
        <w:tc>
          <w:tcPr>
            <w:tcW w:w="324" w:type="pct"/>
            <w:gridSpan w:val="3"/>
            <w:tcBorders>
              <w:top w:val="single" w:sz="6" w:space="0" w:color="auto"/>
              <w:left w:val="single" w:sz="6"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p>
        </w:tc>
        <w:tc>
          <w:tcPr>
            <w:tcW w:w="289" w:type="pct"/>
            <w:gridSpan w:val="5"/>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1</w:t>
            </w:r>
          </w:p>
        </w:tc>
        <w:tc>
          <w:tcPr>
            <w:tcW w:w="325" w:type="pct"/>
            <w:gridSpan w:val="2"/>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3</w:t>
            </w:r>
          </w:p>
        </w:tc>
        <w:tc>
          <w:tcPr>
            <w:tcW w:w="368"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r w:rsidRPr="00CC30D7">
              <w:rPr>
                <w:rFonts w:ascii="Times New Roman" w:hAnsi="Times New Roman"/>
              </w:rPr>
              <w:t>исключен</w:t>
            </w:r>
          </w:p>
        </w:tc>
        <w:tc>
          <w:tcPr>
            <w:tcW w:w="403" w:type="pct"/>
            <w:tcBorders>
              <w:top w:val="single" w:sz="6" w:space="0" w:color="auto"/>
              <w:left w:val="single" w:sz="6" w:space="0" w:color="auto"/>
              <w:bottom w:val="single" w:sz="6" w:space="0" w:color="auto"/>
              <w:right w:val="single" w:sz="6" w:space="0" w:color="auto"/>
            </w:tcBorders>
          </w:tcPr>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r w:rsidRPr="00CC30D7">
              <w:rPr>
                <w:rFonts w:ascii="Times New Roman" w:hAnsi="Times New Roman"/>
              </w:rPr>
              <w:t>исключен</w:t>
            </w:r>
          </w:p>
        </w:tc>
        <w:tc>
          <w:tcPr>
            <w:tcW w:w="403" w:type="pct"/>
            <w:gridSpan w:val="2"/>
            <w:tcBorders>
              <w:top w:val="single" w:sz="6" w:space="0" w:color="auto"/>
              <w:left w:val="single" w:sz="6" w:space="0" w:color="auto"/>
              <w:bottom w:val="single" w:sz="6" w:space="0" w:color="auto"/>
              <w:right w:val="single" w:sz="4" w:space="0" w:color="auto"/>
            </w:tcBorders>
          </w:tcPr>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r w:rsidRPr="00CC30D7">
              <w:rPr>
                <w:rFonts w:ascii="Times New Roman" w:hAnsi="Times New Roman"/>
              </w:rPr>
              <w:t>исключен</w:t>
            </w:r>
          </w:p>
        </w:tc>
        <w:tc>
          <w:tcPr>
            <w:tcW w:w="319"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r w:rsidRPr="00CC30D7">
              <w:rPr>
                <w:rFonts w:ascii="Times New Roman" w:hAnsi="Times New Roman"/>
              </w:rPr>
              <w:t>исключен</w:t>
            </w:r>
          </w:p>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p>
        </w:tc>
        <w:tc>
          <w:tcPr>
            <w:tcW w:w="407" w:type="pct"/>
            <w:gridSpan w:val="6"/>
            <w:tcBorders>
              <w:top w:val="single" w:sz="6" w:space="0" w:color="auto"/>
              <w:left w:val="single" w:sz="4" w:space="0" w:color="auto"/>
              <w:bottom w:val="single" w:sz="6" w:space="0" w:color="auto"/>
              <w:right w:val="single" w:sz="6" w:space="0" w:color="auto"/>
            </w:tcBorders>
          </w:tcPr>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r w:rsidRPr="00CC30D7">
              <w:rPr>
                <w:rFonts w:ascii="Times New Roman" w:hAnsi="Times New Roman"/>
              </w:rPr>
              <w:t>исключен</w:t>
            </w:r>
          </w:p>
          <w:p w:rsidR="00CC30D7" w:rsidRPr="00CC30D7" w:rsidRDefault="00CC30D7" w:rsidP="00F54F39">
            <w:pPr>
              <w:ind w:firstLine="0"/>
              <w:rPr>
                <w:rFonts w:ascii="Times New Roman" w:hAnsi="Times New Roman"/>
              </w:rPr>
            </w:pPr>
          </w:p>
        </w:tc>
      </w:tr>
      <w:tr w:rsidR="00CC30D7" w:rsidRPr="00CC30D7" w:rsidTr="00F54F39">
        <w:trPr>
          <w:gridAfter w:val="1"/>
          <w:wAfter w:w="613" w:type="pct"/>
          <w:trHeight w:val="868"/>
          <w:jc w:val="center"/>
        </w:trPr>
        <w:tc>
          <w:tcPr>
            <w:tcW w:w="161" w:type="pct"/>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3.</w:t>
            </w:r>
          </w:p>
        </w:tc>
        <w:tc>
          <w:tcPr>
            <w:tcW w:w="81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 Количество спасенных на 100 ЧС и происшествий</w:t>
            </w:r>
          </w:p>
        </w:tc>
        <w:tc>
          <w:tcPr>
            <w:tcW w:w="242" w:type="pct"/>
            <w:gridSpan w:val="4"/>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 человек</w:t>
            </w:r>
          </w:p>
        </w:tc>
        <w:tc>
          <w:tcPr>
            <w:tcW w:w="335" w:type="pct"/>
            <w:gridSpan w:val="2"/>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 9,0</w:t>
            </w:r>
          </w:p>
        </w:tc>
        <w:tc>
          <w:tcPr>
            <w:tcW w:w="324" w:type="pct"/>
            <w:gridSpan w:val="3"/>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9,0</w:t>
            </w:r>
          </w:p>
        </w:tc>
        <w:tc>
          <w:tcPr>
            <w:tcW w:w="289" w:type="pct"/>
            <w:gridSpan w:val="5"/>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 9,0</w:t>
            </w:r>
          </w:p>
        </w:tc>
        <w:tc>
          <w:tcPr>
            <w:tcW w:w="325" w:type="pct"/>
            <w:gridSpan w:val="2"/>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 9</w:t>
            </w:r>
          </w:p>
        </w:tc>
        <w:tc>
          <w:tcPr>
            <w:tcW w:w="368"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r w:rsidRPr="00CC30D7">
              <w:rPr>
                <w:rFonts w:ascii="Times New Roman" w:hAnsi="Times New Roman"/>
              </w:rPr>
              <w:t>исключен</w:t>
            </w:r>
          </w:p>
        </w:tc>
        <w:tc>
          <w:tcPr>
            <w:tcW w:w="403" w:type="pct"/>
            <w:tcBorders>
              <w:top w:val="single" w:sz="6" w:space="0" w:color="auto"/>
              <w:left w:val="single" w:sz="6" w:space="0" w:color="auto"/>
              <w:bottom w:val="single" w:sz="6" w:space="0" w:color="auto"/>
              <w:right w:val="single" w:sz="6" w:space="0" w:color="auto"/>
            </w:tcBorders>
          </w:tcPr>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r w:rsidRPr="00CC30D7">
              <w:rPr>
                <w:rFonts w:ascii="Times New Roman" w:hAnsi="Times New Roman"/>
              </w:rPr>
              <w:t>исключен</w:t>
            </w:r>
          </w:p>
        </w:tc>
        <w:tc>
          <w:tcPr>
            <w:tcW w:w="403" w:type="pct"/>
            <w:gridSpan w:val="2"/>
            <w:tcBorders>
              <w:top w:val="single" w:sz="6" w:space="0" w:color="auto"/>
              <w:left w:val="single" w:sz="6" w:space="0" w:color="auto"/>
              <w:bottom w:val="single" w:sz="6" w:space="0" w:color="auto"/>
              <w:right w:val="single" w:sz="4" w:space="0" w:color="auto"/>
            </w:tcBorders>
          </w:tcPr>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r w:rsidRPr="00CC30D7">
              <w:rPr>
                <w:rFonts w:ascii="Times New Roman" w:hAnsi="Times New Roman"/>
              </w:rPr>
              <w:t>исключен</w:t>
            </w:r>
          </w:p>
        </w:tc>
        <w:tc>
          <w:tcPr>
            <w:tcW w:w="319"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r w:rsidRPr="00CC30D7">
              <w:rPr>
                <w:rFonts w:ascii="Times New Roman" w:hAnsi="Times New Roman"/>
              </w:rPr>
              <w:t>исключен</w:t>
            </w:r>
          </w:p>
        </w:tc>
        <w:tc>
          <w:tcPr>
            <w:tcW w:w="407" w:type="pct"/>
            <w:gridSpan w:val="6"/>
            <w:tcBorders>
              <w:top w:val="single" w:sz="6" w:space="0" w:color="auto"/>
              <w:left w:val="single" w:sz="4" w:space="0" w:color="auto"/>
              <w:bottom w:val="single" w:sz="6" w:space="0" w:color="auto"/>
              <w:right w:val="single" w:sz="6" w:space="0" w:color="auto"/>
            </w:tcBorders>
          </w:tcPr>
          <w:p w:rsidR="00CC30D7" w:rsidRPr="00CC30D7" w:rsidRDefault="00CC30D7" w:rsidP="00F54F39">
            <w:pPr>
              <w:ind w:firstLine="0"/>
              <w:rPr>
                <w:rFonts w:ascii="Times New Roman" w:hAnsi="Times New Roman"/>
              </w:rPr>
            </w:pPr>
          </w:p>
          <w:p w:rsidR="00CC30D7" w:rsidRPr="00CC30D7" w:rsidRDefault="00CC30D7" w:rsidP="00F54F39">
            <w:pPr>
              <w:ind w:firstLine="0"/>
              <w:rPr>
                <w:rFonts w:ascii="Times New Roman" w:hAnsi="Times New Roman"/>
              </w:rPr>
            </w:pPr>
            <w:r w:rsidRPr="00CC30D7">
              <w:rPr>
                <w:rFonts w:ascii="Times New Roman" w:hAnsi="Times New Roman"/>
              </w:rPr>
              <w:t>исключен</w:t>
            </w:r>
          </w:p>
          <w:p w:rsidR="00CC30D7" w:rsidRPr="00CC30D7" w:rsidRDefault="00CC30D7" w:rsidP="00F54F39">
            <w:pPr>
              <w:ind w:firstLine="0"/>
              <w:rPr>
                <w:rFonts w:ascii="Times New Roman" w:hAnsi="Times New Roman"/>
              </w:rPr>
            </w:pPr>
          </w:p>
        </w:tc>
      </w:tr>
      <w:tr w:rsidR="00CC30D7" w:rsidRPr="00CC30D7" w:rsidTr="00F54F39">
        <w:trPr>
          <w:gridAfter w:val="1"/>
          <w:wAfter w:w="613" w:type="pct"/>
          <w:trHeight w:val="868"/>
          <w:jc w:val="center"/>
        </w:trPr>
        <w:tc>
          <w:tcPr>
            <w:tcW w:w="161" w:type="pct"/>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4</w:t>
            </w:r>
          </w:p>
        </w:tc>
        <w:tc>
          <w:tcPr>
            <w:tcW w:w="81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Количество населенных пунктов в зонах риска возникновения ЧС, оборудованных системами оповещения</w:t>
            </w:r>
          </w:p>
        </w:tc>
        <w:tc>
          <w:tcPr>
            <w:tcW w:w="242" w:type="pct"/>
            <w:gridSpan w:val="4"/>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кол-во населенных пунктов</w:t>
            </w:r>
          </w:p>
        </w:tc>
        <w:tc>
          <w:tcPr>
            <w:tcW w:w="335" w:type="pct"/>
            <w:gridSpan w:val="2"/>
            <w:tcBorders>
              <w:top w:val="single" w:sz="6" w:space="0" w:color="auto"/>
              <w:left w:val="single" w:sz="6"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p>
        </w:tc>
        <w:tc>
          <w:tcPr>
            <w:tcW w:w="324" w:type="pct"/>
            <w:gridSpan w:val="3"/>
            <w:tcBorders>
              <w:top w:val="single" w:sz="6" w:space="0" w:color="auto"/>
              <w:left w:val="single" w:sz="6"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p>
        </w:tc>
        <w:tc>
          <w:tcPr>
            <w:tcW w:w="289" w:type="pct"/>
            <w:gridSpan w:val="5"/>
            <w:tcBorders>
              <w:top w:val="single" w:sz="6" w:space="0" w:color="auto"/>
              <w:left w:val="single" w:sz="6"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p>
        </w:tc>
        <w:tc>
          <w:tcPr>
            <w:tcW w:w="325" w:type="pct"/>
            <w:gridSpan w:val="2"/>
            <w:tcBorders>
              <w:top w:val="single" w:sz="6" w:space="0" w:color="auto"/>
              <w:left w:val="single" w:sz="6"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p>
        </w:tc>
        <w:tc>
          <w:tcPr>
            <w:tcW w:w="368" w:type="pct"/>
            <w:gridSpan w:val="2"/>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4</w:t>
            </w:r>
          </w:p>
        </w:tc>
        <w:tc>
          <w:tcPr>
            <w:tcW w:w="403" w:type="pct"/>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highlight w:val="yellow"/>
              </w:rPr>
            </w:pPr>
            <w:r w:rsidRPr="00CC30D7">
              <w:rPr>
                <w:rFonts w:ascii="Times New Roman" w:hAnsi="Times New Roman"/>
              </w:rPr>
              <w:t>6</w:t>
            </w:r>
          </w:p>
        </w:tc>
        <w:tc>
          <w:tcPr>
            <w:tcW w:w="403" w:type="pct"/>
            <w:gridSpan w:val="2"/>
            <w:tcBorders>
              <w:top w:val="single" w:sz="6" w:space="0" w:color="auto"/>
              <w:left w:val="single" w:sz="6" w:space="0" w:color="auto"/>
              <w:bottom w:val="single" w:sz="6" w:space="0" w:color="auto"/>
              <w:right w:val="single" w:sz="4" w:space="0" w:color="auto"/>
            </w:tcBorders>
            <w:vAlign w:val="center"/>
          </w:tcPr>
          <w:p w:rsidR="00CC30D7" w:rsidRPr="00CC30D7" w:rsidRDefault="00CC30D7" w:rsidP="00F54F39">
            <w:pPr>
              <w:widowControl w:val="0"/>
              <w:ind w:firstLine="0"/>
              <w:rPr>
                <w:rFonts w:ascii="Times New Roman" w:hAnsi="Times New Roman"/>
              </w:rPr>
            </w:pPr>
            <w:r w:rsidRPr="00CC30D7">
              <w:rPr>
                <w:rFonts w:ascii="Times New Roman" w:hAnsi="Times New Roman"/>
              </w:rPr>
              <w:t>6</w:t>
            </w:r>
          </w:p>
        </w:tc>
        <w:tc>
          <w:tcPr>
            <w:tcW w:w="319"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ind w:firstLine="0"/>
              <w:rPr>
                <w:rFonts w:ascii="Times New Roman" w:hAnsi="Times New Roman"/>
              </w:rPr>
            </w:pPr>
          </w:p>
          <w:p w:rsidR="00CC30D7" w:rsidRPr="00CC30D7" w:rsidRDefault="00CC30D7" w:rsidP="00F54F39">
            <w:pPr>
              <w:widowControl w:val="0"/>
              <w:ind w:firstLine="0"/>
              <w:rPr>
                <w:rFonts w:ascii="Times New Roman" w:hAnsi="Times New Roman"/>
              </w:rPr>
            </w:pPr>
          </w:p>
          <w:p w:rsidR="00CC30D7" w:rsidRPr="00CC30D7" w:rsidRDefault="00CC30D7" w:rsidP="00F54F39">
            <w:pPr>
              <w:widowControl w:val="0"/>
              <w:ind w:firstLine="0"/>
              <w:rPr>
                <w:rFonts w:ascii="Times New Roman" w:hAnsi="Times New Roman"/>
              </w:rPr>
            </w:pPr>
            <w:r w:rsidRPr="00CC30D7">
              <w:rPr>
                <w:rFonts w:ascii="Times New Roman" w:hAnsi="Times New Roman"/>
              </w:rPr>
              <w:t>6</w:t>
            </w:r>
          </w:p>
        </w:tc>
        <w:tc>
          <w:tcPr>
            <w:tcW w:w="407" w:type="pct"/>
            <w:gridSpan w:val="6"/>
            <w:tcBorders>
              <w:top w:val="single" w:sz="6" w:space="0" w:color="auto"/>
              <w:left w:val="single" w:sz="4"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r w:rsidRPr="00CC30D7">
              <w:rPr>
                <w:rFonts w:ascii="Times New Roman" w:hAnsi="Times New Roman"/>
              </w:rPr>
              <w:t>6</w:t>
            </w:r>
          </w:p>
        </w:tc>
      </w:tr>
      <w:tr w:rsidR="00CC30D7" w:rsidRPr="00CC30D7" w:rsidTr="00F54F39">
        <w:trPr>
          <w:gridAfter w:val="1"/>
          <w:wAfter w:w="613" w:type="pct"/>
          <w:trHeight w:val="868"/>
          <w:jc w:val="center"/>
        </w:trPr>
        <w:tc>
          <w:tcPr>
            <w:tcW w:w="161" w:type="pct"/>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5</w:t>
            </w:r>
          </w:p>
        </w:tc>
        <w:tc>
          <w:tcPr>
            <w:tcW w:w="811" w:type="pct"/>
            <w:gridSpan w:val="3"/>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Охват населения района системами информирования</w:t>
            </w:r>
          </w:p>
        </w:tc>
        <w:tc>
          <w:tcPr>
            <w:tcW w:w="242" w:type="pct"/>
            <w:gridSpan w:val="4"/>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тыс. чел.</w:t>
            </w:r>
          </w:p>
        </w:tc>
        <w:tc>
          <w:tcPr>
            <w:tcW w:w="335" w:type="pct"/>
            <w:gridSpan w:val="2"/>
            <w:tcBorders>
              <w:top w:val="single" w:sz="6" w:space="0" w:color="auto"/>
              <w:left w:val="single" w:sz="6"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p>
        </w:tc>
        <w:tc>
          <w:tcPr>
            <w:tcW w:w="324" w:type="pct"/>
            <w:gridSpan w:val="3"/>
            <w:tcBorders>
              <w:top w:val="single" w:sz="6" w:space="0" w:color="auto"/>
              <w:left w:val="single" w:sz="6"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p>
        </w:tc>
        <w:tc>
          <w:tcPr>
            <w:tcW w:w="289" w:type="pct"/>
            <w:gridSpan w:val="5"/>
            <w:tcBorders>
              <w:top w:val="single" w:sz="6" w:space="0" w:color="auto"/>
              <w:left w:val="single" w:sz="6"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p>
        </w:tc>
        <w:tc>
          <w:tcPr>
            <w:tcW w:w="325" w:type="pct"/>
            <w:gridSpan w:val="2"/>
            <w:tcBorders>
              <w:top w:val="single" w:sz="6" w:space="0" w:color="auto"/>
              <w:left w:val="single" w:sz="6"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p>
        </w:tc>
        <w:tc>
          <w:tcPr>
            <w:tcW w:w="368" w:type="pct"/>
            <w:gridSpan w:val="2"/>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15</w:t>
            </w:r>
          </w:p>
        </w:tc>
        <w:tc>
          <w:tcPr>
            <w:tcW w:w="403" w:type="pct"/>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16,4</w:t>
            </w:r>
          </w:p>
        </w:tc>
        <w:tc>
          <w:tcPr>
            <w:tcW w:w="403" w:type="pct"/>
            <w:gridSpan w:val="2"/>
            <w:tcBorders>
              <w:top w:val="single" w:sz="6" w:space="0" w:color="auto"/>
              <w:left w:val="single" w:sz="6" w:space="0" w:color="auto"/>
              <w:bottom w:val="single" w:sz="6" w:space="0" w:color="auto"/>
              <w:right w:val="single" w:sz="4"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18,2</w:t>
            </w:r>
          </w:p>
        </w:tc>
        <w:tc>
          <w:tcPr>
            <w:tcW w:w="319"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ind w:firstLine="0"/>
              <w:rPr>
                <w:rFonts w:ascii="Times New Roman" w:hAnsi="Times New Roman"/>
              </w:rPr>
            </w:pPr>
          </w:p>
          <w:p w:rsidR="00CC30D7" w:rsidRPr="00CC30D7" w:rsidRDefault="00CC30D7" w:rsidP="00F54F39">
            <w:pPr>
              <w:widowControl w:val="0"/>
              <w:ind w:firstLine="0"/>
              <w:rPr>
                <w:rFonts w:ascii="Times New Roman" w:hAnsi="Times New Roman"/>
              </w:rPr>
            </w:pPr>
            <w:r w:rsidRPr="00CC30D7">
              <w:rPr>
                <w:rFonts w:ascii="Times New Roman" w:hAnsi="Times New Roman"/>
              </w:rPr>
              <w:t>18,2</w:t>
            </w:r>
          </w:p>
        </w:tc>
        <w:tc>
          <w:tcPr>
            <w:tcW w:w="407" w:type="pct"/>
            <w:gridSpan w:val="6"/>
            <w:tcBorders>
              <w:top w:val="single" w:sz="6" w:space="0" w:color="auto"/>
              <w:left w:val="single" w:sz="4"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r w:rsidRPr="00CC30D7">
              <w:rPr>
                <w:rFonts w:ascii="Times New Roman" w:hAnsi="Times New Roman"/>
              </w:rPr>
              <w:t>18,2</w:t>
            </w:r>
          </w:p>
        </w:tc>
      </w:tr>
      <w:tr w:rsidR="00CC30D7" w:rsidRPr="00CC30D7" w:rsidTr="00F54F39">
        <w:trPr>
          <w:gridAfter w:val="1"/>
          <w:wAfter w:w="613" w:type="pct"/>
          <w:trHeight w:val="704"/>
          <w:jc w:val="center"/>
        </w:trPr>
        <w:tc>
          <w:tcPr>
            <w:tcW w:w="161" w:type="pct"/>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6</w:t>
            </w:r>
          </w:p>
        </w:tc>
        <w:tc>
          <w:tcPr>
            <w:tcW w:w="81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Время реагирования аварийно-спасательной службы Богучарского муниципального района</w:t>
            </w:r>
          </w:p>
        </w:tc>
        <w:tc>
          <w:tcPr>
            <w:tcW w:w="242" w:type="pct"/>
            <w:gridSpan w:val="4"/>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 минут</w:t>
            </w:r>
          </w:p>
        </w:tc>
        <w:tc>
          <w:tcPr>
            <w:tcW w:w="335" w:type="pct"/>
            <w:gridSpan w:val="2"/>
            <w:tcBorders>
              <w:top w:val="single" w:sz="6" w:space="0" w:color="auto"/>
              <w:left w:val="single" w:sz="6"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p>
        </w:tc>
        <w:tc>
          <w:tcPr>
            <w:tcW w:w="324" w:type="pct"/>
            <w:gridSpan w:val="3"/>
            <w:tcBorders>
              <w:top w:val="single" w:sz="6" w:space="0" w:color="auto"/>
              <w:left w:val="single" w:sz="6"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p>
        </w:tc>
        <w:tc>
          <w:tcPr>
            <w:tcW w:w="289" w:type="pct"/>
            <w:gridSpan w:val="5"/>
            <w:tcBorders>
              <w:top w:val="single" w:sz="6" w:space="0" w:color="auto"/>
              <w:left w:val="single" w:sz="6"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p>
        </w:tc>
        <w:tc>
          <w:tcPr>
            <w:tcW w:w="325" w:type="pct"/>
            <w:gridSpan w:val="2"/>
            <w:tcBorders>
              <w:top w:val="single" w:sz="6" w:space="0" w:color="auto"/>
              <w:left w:val="single" w:sz="6"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p>
        </w:tc>
        <w:tc>
          <w:tcPr>
            <w:tcW w:w="368" w:type="pct"/>
            <w:gridSpan w:val="2"/>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6</w:t>
            </w:r>
          </w:p>
        </w:tc>
        <w:tc>
          <w:tcPr>
            <w:tcW w:w="403" w:type="pct"/>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5</w:t>
            </w:r>
          </w:p>
        </w:tc>
        <w:tc>
          <w:tcPr>
            <w:tcW w:w="403" w:type="pct"/>
            <w:gridSpan w:val="2"/>
            <w:tcBorders>
              <w:top w:val="single" w:sz="6" w:space="0" w:color="auto"/>
              <w:left w:val="single" w:sz="6" w:space="0" w:color="auto"/>
              <w:bottom w:val="single" w:sz="6" w:space="0" w:color="auto"/>
              <w:right w:val="single" w:sz="4"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5</w:t>
            </w:r>
          </w:p>
        </w:tc>
        <w:tc>
          <w:tcPr>
            <w:tcW w:w="319"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ind w:firstLine="0"/>
              <w:rPr>
                <w:rFonts w:ascii="Times New Roman" w:hAnsi="Times New Roman"/>
              </w:rPr>
            </w:pPr>
          </w:p>
          <w:p w:rsidR="00CC30D7" w:rsidRPr="00CC30D7" w:rsidRDefault="00CC30D7" w:rsidP="00F54F39">
            <w:pPr>
              <w:widowControl w:val="0"/>
              <w:ind w:firstLine="0"/>
              <w:rPr>
                <w:rFonts w:ascii="Times New Roman" w:hAnsi="Times New Roman"/>
              </w:rPr>
            </w:pPr>
          </w:p>
          <w:p w:rsidR="00CC30D7" w:rsidRPr="00CC30D7" w:rsidRDefault="00CC30D7" w:rsidP="00F54F39">
            <w:pPr>
              <w:widowControl w:val="0"/>
              <w:ind w:firstLine="0"/>
              <w:rPr>
                <w:rFonts w:ascii="Times New Roman" w:hAnsi="Times New Roman"/>
              </w:rPr>
            </w:pPr>
            <w:r w:rsidRPr="00CC30D7">
              <w:rPr>
                <w:rFonts w:ascii="Times New Roman" w:hAnsi="Times New Roman"/>
              </w:rPr>
              <w:t>5</w:t>
            </w:r>
          </w:p>
        </w:tc>
        <w:tc>
          <w:tcPr>
            <w:tcW w:w="407" w:type="pct"/>
            <w:gridSpan w:val="6"/>
            <w:tcBorders>
              <w:top w:val="single" w:sz="6" w:space="0" w:color="auto"/>
              <w:left w:val="single" w:sz="4"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r w:rsidRPr="00CC30D7">
              <w:rPr>
                <w:rFonts w:ascii="Times New Roman" w:hAnsi="Times New Roman"/>
              </w:rPr>
              <w:t>5</w:t>
            </w:r>
          </w:p>
        </w:tc>
      </w:tr>
      <w:tr w:rsidR="00CC30D7" w:rsidRPr="00CC30D7" w:rsidTr="00F54F39">
        <w:trPr>
          <w:gridAfter w:val="1"/>
          <w:wAfter w:w="613" w:type="pct"/>
          <w:trHeight w:val="988"/>
          <w:jc w:val="center"/>
        </w:trPr>
        <w:tc>
          <w:tcPr>
            <w:tcW w:w="161" w:type="pct"/>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7</w:t>
            </w:r>
          </w:p>
        </w:tc>
        <w:tc>
          <w:tcPr>
            <w:tcW w:w="81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Количество созданных добровольных пожарных команд</w:t>
            </w:r>
          </w:p>
        </w:tc>
        <w:tc>
          <w:tcPr>
            <w:tcW w:w="242" w:type="pct"/>
            <w:gridSpan w:val="4"/>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 ед.</w:t>
            </w:r>
          </w:p>
        </w:tc>
        <w:tc>
          <w:tcPr>
            <w:tcW w:w="335" w:type="pct"/>
            <w:gridSpan w:val="2"/>
            <w:tcBorders>
              <w:top w:val="single" w:sz="6" w:space="0" w:color="auto"/>
              <w:left w:val="single" w:sz="6"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p>
        </w:tc>
        <w:tc>
          <w:tcPr>
            <w:tcW w:w="324" w:type="pct"/>
            <w:gridSpan w:val="3"/>
            <w:tcBorders>
              <w:top w:val="single" w:sz="6" w:space="0" w:color="auto"/>
              <w:left w:val="single" w:sz="6"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p>
        </w:tc>
        <w:tc>
          <w:tcPr>
            <w:tcW w:w="289" w:type="pct"/>
            <w:gridSpan w:val="5"/>
            <w:tcBorders>
              <w:top w:val="single" w:sz="6" w:space="0" w:color="auto"/>
              <w:left w:val="single" w:sz="6"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p>
        </w:tc>
        <w:tc>
          <w:tcPr>
            <w:tcW w:w="325" w:type="pct"/>
            <w:gridSpan w:val="2"/>
            <w:tcBorders>
              <w:top w:val="single" w:sz="6" w:space="0" w:color="auto"/>
              <w:left w:val="single" w:sz="6"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p>
        </w:tc>
        <w:tc>
          <w:tcPr>
            <w:tcW w:w="368" w:type="pct"/>
            <w:gridSpan w:val="2"/>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2</w:t>
            </w:r>
          </w:p>
        </w:tc>
        <w:tc>
          <w:tcPr>
            <w:tcW w:w="403" w:type="pct"/>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2</w:t>
            </w:r>
          </w:p>
        </w:tc>
        <w:tc>
          <w:tcPr>
            <w:tcW w:w="403" w:type="pct"/>
            <w:gridSpan w:val="2"/>
            <w:tcBorders>
              <w:top w:val="single" w:sz="6" w:space="0" w:color="auto"/>
              <w:left w:val="single" w:sz="6" w:space="0" w:color="auto"/>
              <w:bottom w:val="single" w:sz="6" w:space="0" w:color="auto"/>
              <w:right w:val="single" w:sz="4"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2</w:t>
            </w:r>
          </w:p>
        </w:tc>
        <w:tc>
          <w:tcPr>
            <w:tcW w:w="319"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ind w:firstLine="0"/>
              <w:rPr>
                <w:rFonts w:ascii="Times New Roman" w:hAnsi="Times New Roman"/>
              </w:rPr>
            </w:pPr>
          </w:p>
          <w:p w:rsidR="00CC30D7" w:rsidRPr="00CC30D7" w:rsidRDefault="00CC30D7" w:rsidP="00F54F39">
            <w:pPr>
              <w:widowControl w:val="0"/>
              <w:ind w:firstLine="0"/>
              <w:rPr>
                <w:rFonts w:ascii="Times New Roman" w:hAnsi="Times New Roman"/>
              </w:rPr>
            </w:pPr>
            <w:r w:rsidRPr="00CC30D7">
              <w:rPr>
                <w:rFonts w:ascii="Times New Roman" w:hAnsi="Times New Roman"/>
              </w:rPr>
              <w:t>2</w:t>
            </w:r>
          </w:p>
        </w:tc>
        <w:tc>
          <w:tcPr>
            <w:tcW w:w="407" w:type="pct"/>
            <w:gridSpan w:val="6"/>
            <w:tcBorders>
              <w:top w:val="single" w:sz="6" w:space="0" w:color="auto"/>
              <w:left w:val="single" w:sz="4"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r w:rsidRPr="00CC30D7">
              <w:rPr>
                <w:rFonts w:ascii="Times New Roman" w:hAnsi="Times New Roman"/>
              </w:rPr>
              <w:t>2</w:t>
            </w:r>
          </w:p>
        </w:tc>
      </w:tr>
      <w:tr w:rsidR="00CC30D7" w:rsidRPr="00CC30D7" w:rsidTr="00F54F39">
        <w:trPr>
          <w:gridAfter w:val="1"/>
          <w:wAfter w:w="613" w:type="pct"/>
          <w:trHeight w:val="1358"/>
          <w:jc w:val="center"/>
        </w:trPr>
        <w:tc>
          <w:tcPr>
            <w:tcW w:w="161" w:type="pct"/>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8</w:t>
            </w:r>
          </w:p>
        </w:tc>
        <w:tc>
          <w:tcPr>
            <w:tcW w:w="81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Организация обучения населения в области гражданской обороны</w:t>
            </w:r>
          </w:p>
        </w:tc>
        <w:tc>
          <w:tcPr>
            <w:tcW w:w="242" w:type="pct"/>
            <w:gridSpan w:val="4"/>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 тыс. чел.</w:t>
            </w:r>
          </w:p>
        </w:tc>
        <w:tc>
          <w:tcPr>
            <w:tcW w:w="335" w:type="pct"/>
            <w:gridSpan w:val="2"/>
            <w:tcBorders>
              <w:top w:val="single" w:sz="6" w:space="0" w:color="auto"/>
              <w:left w:val="single" w:sz="6"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p>
        </w:tc>
        <w:tc>
          <w:tcPr>
            <w:tcW w:w="324" w:type="pct"/>
            <w:gridSpan w:val="3"/>
            <w:tcBorders>
              <w:top w:val="single" w:sz="6" w:space="0" w:color="auto"/>
              <w:left w:val="single" w:sz="6"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p>
        </w:tc>
        <w:tc>
          <w:tcPr>
            <w:tcW w:w="289" w:type="pct"/>
            <w:gridSpan w:val="5"/>
            <w:tcBorders>
              <w:top w:val="single" w:sz="6" w:space="0" w:color="auto"/>
              <w:left w:val="single" w:sz="6"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p>
        </w:tc>
        <w:tc>
          <w:tcPr>
            <w:tcW w:w="325" w:type="pct"/>
            <w:gridSpan w:val="2"/>
            <w:tcBorders>
              <w:top w:val="single" w:sz="6" w:space="0" w:color="auto"/>
              <w:left w:val="single" w:sz="6"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p>
        </w:tc>
        <w:tc>
          <w:tcPr>
            <w:tcW w:w="368" w:type="pct"/>
            <w:gridSpan w:val="2"/>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28</w:t>
            </w:r>
          </w:p>
        </w:tc>
        <w:tc>
          <w:tcPr>
            <w:tcW w:w="403" w:type="pct"/>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30</w:t>
            </w:r>
          </w:p>
        </w:tc>
        <w:tc>
          <w:tcPr>
            <w:tcW w:w="403" w:type="pct"/>
            <w:gridSpan w:val="2"/>
            <w:tcBorders>
              <w:top w:val="single" w:sz="6" w:space="0" w:color="auto"/>
              <w:left w:val="single" w:sz="6" w:space="0" w:color="auto"/>
              <w:bottom w:val="single" w:sz="6" w:space="0" w:color="auto"/>
              <w:right w:val="single" w:sz="4" w:space="0" w:color="auto"/>
            </w:tcBorders>
            <w:vAlign w:val="center"/>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31</w:t>
            </w:r>
          </w:p>
        </w:tc>
        <w:tc>
          <w:tcPr>
            <w:tcW w:w="319" w:type="pct"/>
            <w:gridSpan w:val="5"/>
            <w:tcBorders>
              <w:top w:val="single" w:sz="6" w:space="0" w:color="auto"/>
              <w:left w:val="single" w:sz="4" w:space="0" w:color="auto"/>
              <w:bottom w:val="single" w:sz="6" w:space="0" w:color="auto"/>
              <w:right w:val="single" w:sz="4" w:space="0" w:color="auto"/>
            </w:tcBorders>
          </w:tcPr>
          <w:p w:rsidR="00CC30D7" w:rsidRPr="00CC30D7" w:rsidRDefault="00CC30D7" w:rsidP="00F54F39">
            <w:pPr>
              <w:widowControl w:val="0"/>
              <w:ind w:firstLine="0"/>
              <w:rPr>
                <w:rFonts w:ascii="Times New Roman" w:hAnsi="Times New Roman"/>
              </w:rPr>
            </w:pPr>
          </w:p>
          <w:p w:rsidR="00CC30D7" w:rsidRPr="00CC30D7" w:rsidRDefault="00CC30D7" w:rsidP="00F54F39">
            <w:pPr>
              <w:widowControl w:val="0"/>
              <w:ind w:firstLine="0"/>
              <w:rPr>
                <w:rFonts w:ascii="Times New Roman" w:hAnsi="Times New Roman"/>
              </w:rPr>
            </w:pPr>
          </w:p>
          <w:p w:rsidR="00CC30D7" w:rsidRPr="00CC30D7" w:rsidRDefault="00CC30D7" w:rsidP="00F54F39">
            <w:pPr>
              <w:widowControl w:val="0"/>
              <w:ind w:firstLine="0"/>
              <w:rPr>
                <w:rFonts w:ascii="Times New Roman" w:hAnsi="Times New Roman"/>
              </w:rPr>
            </w:pPr>
            <w:r w:rsidRPr="00CC30D7">
              <w:rPr>
                <w:rFonts w:ascii="Times New Roman" w:hAnsi="Times New Roman"/>
              </w:rPr>
              <w:t>31</w:t>
            </w:r>
          </w:p>
        </w:tc>
        <w:tc>
          <w:tcPr>
            <w:tcW w:w="407" w:type="pct"/>
            <w:gridSpan w:val="6"/>
            <w:tcBorders>
              <w:top w:val="single" w:sz="6" w:space="0" w:color="auto"/>
              <w:left w:val="single" w:sz="4" w:space="0" w:color="auto"/>
              <w:bottom w:val="single" w:sz="6" w:space="0" w:color="auto"/>
              <w:right w:val="single" w:sz="6" w:space="0" w:color="auto"/>
            </w:tcBorders>
            <w:vAlign w:val="center"/>
          </w:tcPr>
          <w:p w:rsidR="00CC30D7" w:rsidRPr="00CC30D7" w:rsidRDefault="00CC30D7" w:rsidP="00F54F39">
            <w:pPr>
              <w:widowControl w:val="0"/>
              <w:ind w:firstLine="0"/>
              <w:rPr>
                <w:rFonts w:ascii="Times New Roman" w:hAnsi="Times New Roman"/>
              </w:rPr>
            </w:pPr>
            <w:r w:rsidRPr="00CC30D7">
              <w:rPr>
                <w:rFonts w:ascii="Times New Roman" w:hAnsi="Times New Roman"/>
              </w:rPr>
              <w:t>31</w:t>
            </w:r>
          </w:p>
        </w:tc>
      </w:tr>
      <w:tr w:rsidR="00CC30D7" w:rsidRPr="00CC30D7" w:rsidTr="00F54F39">
        <w:trPr>
          <w:jc w:val="center"/>
        </w:trPr>
        <w:tc>
          <w:tcPr>
            <w:tcW w:w="161" w:type="pct"/>
            <w:vAlign w:val="center"/>
            <w:hideMark/>
          </w:tcPr>
          <w:p w:rsidR="00CC30D7" w:rsidRPr="00CC30D7" w:rsidRDefault="00CC30D7" w:rsidP="00F54F39">
            <w:pPr>
              <w:ind w:firstLine="0"/>
              <w:rPr>
                <w:rFonts w:ascii="Times New Roman" w:eastAsia="Calibri" w:hAnsi="Times New Roman"/>
              </w:rPr>
            </w:pPr>
          </w:p>
        </w:tc>
        <w:tc>
          <w:tcPr>
            <w:tcW w:w="795" w:type="pct"/>
            <w:gridSpan w:val="2"/>
            <w:vAlign w:val="center"/>
            <w:hideMark/>
          </w:tcPr>
          <w:p w:rsidR="00CC30D7" w:rsidRPr="00CC30D7" w:rsidRDefault="00CC30D7" w:rsidP="00F54F39">
            <w:pPr>
              <w:ind w:firstLine="0"/>
              <w:rPr>
                <w:rFonts w:ascii="Times New Roman" w:eastAsia="Calibri" w:hAnsi="Times New Roman"/>
              </w:rPr>
            </w:pPr>
          </w:p>
        </w:tc>
        <w:tc>
          <w:tcPr>
            <w:tcW w:w="75" w:type="pct"/>
            <w:gridSpan w:val="2"/>
            <w:vAlign w:val="center"/>
            <w:hideMark/>
          </w:tcPr>
          <w:p w:rsidR="00CC30D7" w:rsidRPr="00CC30D7" w:rsidRDefault="00CC30D7" w:rsidP="00F54F39">
            <w:pPr>
              <w:ind w:firstLine="0"/>
              <w:rPr>
                <w:rFonts w:ascii="Times New Roman" w:eastAsia="Calibri" w:hAnsi="Times New Roman"/>
              </w:rPr>
            </w:pPr>
          </w:p>
        </w:tc>
        <w:tc>
          <w:tcPr>
            <w:tcW w:w="500" w:type="pct"/>
            <w:gridSpan w:val="4"/>
            <w:vAlign w:val="center"/>
            <w:hideMark/>
          </w:tcPr>
          <w:p w:rsidR="00CC30D7" w:rsidRPr="00CC30D7" w:rsidRDefault="00CC30D7" w:rsidP="00F54F39">
            <w:pPr>
              <w:ind w:firstLine="0"/>
              <w:rPr>
                <w:rFonts w:ascii="Times New Roman" w:eastAsia="Calibri" w:hAnsi="Times New Roman"/>
              </w:rPr>
            </w:pPr>
          </w:p>
        </w:tc>
        <w:tc>
          <w:tcPr>
            <w:tcW w:w="237" w:type="pct"/>
            <w:gridSpan w:val="2"/>
            <w:vAlign w:val="center"/>
            <w:hideMark/>
          </w:tcPr>
          <w:p w:rsidR="00CC30D7" w:rsidRPr="00CC30D7" w:rsidRDefault="00CC30D7" w:rsidP="00F54F39">
            <w:pPr>
              <w:ind w:firstLine="0"/>
              <w:rPr>
                <w:rFonts w:ascii="Times New Roman" w:eastAsia="Calibri" w:hAnsi="Times New Roman"/>
              </w:rPr>
            </w:pPr>
          </w:p>
        </w:tc>
        <w:tc>
          <w:tcPr>
            <w:tcW w:w="80" w:type="pct"/>
            <w:vAlign w:val="center"/>
            <w:hideMark/>
          </w:tcPr>
          <w:p w:rsidR="00CC30D7" w:rsidRPr="00CC30D7" w:rsidRDefault="00CC30D7" w:rsidP="00F54F39">
            <w:pPr>
              <w:ind w:firstLine="0"/>
              <w:rPr>
                <w:rFonts w:ascii="Times New Roman" w:eastAsia="Calibri" w:hAnsi="Times New Roman"/>
              </w:rPr>
            </w:pPr>
          </w:p>
        </w:tc>
        <w:tc>
          <w:tcPr>
            <w:tcW w:w="68" w:type="pct"/>
            <w:gridSpan w:val="3"/>
            <w:vAlign w:val="center"/>
            <w:hideMark/>
          </w:tcPr>
          <w:p w:rsidR="00CC30D7" w:rsidRPr="00CC30D7" w:rsidRDefault="00CC30D7" w:rsidP="00F54F39">
            <w:pPr>
              <w:ind w:firstLine="0"/>
              <w:rPr>
                <w:rFonts w:ascii="Times New Roman" w:eastAsia="Calibri" w:hAnsi="Times New Roman"/>
              </w:rPr>
            </w:pPr>
          </w:p>
        </w:tc>
        <w:tc>
          <w:tcPr>
            <w:tcW w:w="198" w:type="pct"/>
            <w:gridSpan w:val="2"/>
            <w:vAlign w:val="center"/>
            <w:hideMark/>
          </w:tcPr>
          <w:p w:rsidR="00CC30D7" w:rsidRPr="00CC30D7" w:rsidRDefault="00CC30D7" w:rsidP="00F54F39">
            <w:pPr>
              <w:ind w:firstLine="0"/>
              <w:rPr>
                <w:rFonts w:ascii="Times New Roman" w:eastAsia="Calibri" w:hAnsi="Times New Roman"/>
              </w:rPr>
            </w:pPr>
          </w:p>
        </w:tc>
        <w:tc>
          <w:tcPr>
            <w:tcW w:w="68" w:type="pct"/>
            <w:gridSpan w:val="2"/>
            <w:vAlign w:val="center"/>
            <w:hideMark/>
          </w:tcPr>
          <w:p w:rsidR="00CC30D7" w:rsidRPr="00CC30D7" w:rsidRDefault="00CC30D7" w:rsidP="00F54F39">
            <w:pPr>
              <w:ind w:firstLine="0"/>
              <w:rPr>
                <w:rFonts w:ascii="Times New Roman" w:eastAsia="Calibri" w:hAnsi="Times New Roman"/>
              </w:rPr>
            </w:pPr>
          </w:p>
        </w:tc>
        <w:tc>
          <w:tcPr>
            <w:tcW w:w="305" w:type="pct"/>
            <w:vAlign w:val="center"/>
            <w:hideMark/>
          </w:tcPr>
          <w:p w:rsidR="00CC30D7" w:rsidRPr="00CC30D7" w:rsidRDefault="00CC30D7" w:rsidP="00F54F39">
            <w:pPr>
              <w:ind w:firstLine="0"/>
              <w:rPr>
                <w:rFonts w:ascii="Times New Roman" w:eastAsia="Calibri" w:hAnsi="Times New Roman"/>
              </w:rPr>
            </w:pPr>
          </w:p>
        </w:tc>
        <w:tc>
          <w:tcPr>
            <w:tcW w:w="68" w:type="pct"/>
            <w:vAlign w:val="center"/>
            <w:hideMark/>
          </w:tcPr>
          <w:p w:rsidR="00CC30D7" w:rsidRPr="00CC30D7" w:rsidRDefault="00CC30D7" w:rsidP="00F54F39">
            <w:pPr>
              <w:ind w:firstLine="0"/>
              <w:rPr>
                <w:rFonts w:ascii="Times New Roman" w:eastAsia="Calibri" w:hAnsi="Times New Roman"/>
              </w:rPr>
            </w:pPr>
          </w:p>
        </w:tc>
        <w:tc>
          <w:tcPr>
            <w:tcW w:w="786" w:type="pct"/>
            <w:gridSpan w:val="3"/>
            <w:vAlign w:val="center"/>
            <w:hideMark/>
          </w:tcPr>
          <w:p w:rsidR="00CC30D7" w:rsidRPr="00CC30D7" w:rsidRDefault="00CC30D7" w:rsidP="00F54F39">
            <w:pPr>
              <w:ind w:firstLine="0"/>
              <w:rPr>
                <w:rFonts w:ascii="Times New Roman" w:eastAsia="Calibri" w:hAnsi="Times New Roman"/>
              </w:rPr>
            </w:pPr>
          </w:p>
        </w:tc>
        <w:tc>
          <w:tcPr>
            <w:tcW w:w="473" w:type="pct"/>
            <w:gridSpan w:val="4"/>
            <w:vAlign w:val="center"/>
            <w:hideMark/>
          </w:tcPr>
          <w:p w:rsidR="00CC30D7" w:rsidRPr="00CC30D7" w:rsidRDefault="00CC30D7" w:rsidP="00F54F39">
            <w:pPr>
              <w:ind w:firstLine="0"/>
              <w:rPr>
                <w:rFonts w:ascii="Times New Roman" w:eastAsia="Calibri" w:hAnsi="Times New Roman"/>
              </w:rPr>
            </w:pPr>
          </w:p>
        </w:tc>
        <w:tc>
          <w:tcPr>
            <w:tcW w:w="68" w:type="pct"/>
            <w:vAlign w:val="center"/>
            <w:hideMark/>
          </w:tcPr>
          <w:p w:rsidR="00CC30D7" w:rsidRPr="00CC30D7" w:rsidRDefault="00CC30D7" w:rsidP="00F54F39">
            <w:pPr>
              <w:ind w:firstLine="0"/>
              <w:rPr>
                <w:rFonts w:ascii="Times New Roman" w:eastAsia="Calibri" w:hAnsi="Times New Roman"/>
              </w:rPr>
            </w:pPr>
          </w:p>
        </w:tc>
        <w:tc>
          <w:tcPr>
            <w:tcW w:w="199" w:type="pct"/>
            <w:gridSpan w:val="3"/>
          </w:tcPr>
          <w:p w:rsidR="00CC30D7" w:rsidRPr="00CC30D7" w:rsidRDefault="00CC30D7" w:rsidP="00F54F39">
            <w:pPr>
              <w:ind w:firstLine="0"/>
              <w:rPr>
                <w:rFonts w:ascii="Times New Roman" w:eastAsia="Calibri" w:hAnsi="Times New Roman"/>
              </w:rPr>
            </w:pPr>
          </w:p>
        </w:tc>
        <w:tc>
          <w:tcPr>
            <w:tcW w:w="919" w:type="pct"/>
            <w:gridSpan w:val="5"/>
            <w:vAlign w:val="center"/>
            <w:hideMark/>
          </w:tcPr>
          <w:p w:rsidR="00CC30D7" w:rsidRPr="00CC30D7" w:rsidRDefault="00CC30D7" w:rsidP="00F54F39">
            <w:pPr>
              <w:ind w:firstLine="0"/>
              <w:rPr>
                <w:rFonts w:ascii="Times New Roman" w:eastAsia="Calibri" w:hAnsi="Times New Roman"/>
              </w:rPr>
            </w:pPr>
          </w:p>
        </w:tc>
      </w:tr>
      <w:tr w:rsidR="00CC30D7" w:rsidRPr="00CC30D7" w:rsidTr="00F54F39">
        <w:trPr>
          <w:jc w:val="center"/>
        </w:trPr>
        <w:tc>
          <w:tcPr>
            <w:tcW w:w="161" w:type="pct"/>
            <w:vAlign w:val="center"/>
            <w:hideMark/>
          </w:tcPr>
          <w:p w:rsidR="00CC30D7" w:rsidRPr="00CC30D7" w:rsidRDefault="00CC30D7" w:rsidP="00F54F39">
            <w:pPr>
              <w:ind w:firstLine="0"/>
              <w:rPr>
                <w:rFonts w:ascii="Times New Roman" w:eastAsia="Calibri" w:hAnsi="Times New Roman"/>
              </w:rPr>
            </w:pPr>
          </w:p>
        </w:tc>
        <w:tc>
          <w:tcPr>
            <w:tcW w:w="795" w:type="pct"/>
            <w:gridSpan w:val="2"/>
            <w:vAlign w:val="center"/>
            <w:hideMark/>
          </w:tcPr>
          <w:p w:rsidR="00CC30D7" w:rsidRPr="00CC30D7" w:rsidRDefault="00CC30D7" w:rsidP="00F54F39">
            <w:pPr>
              <w:ind w:firstLine="0"/>
              <w:rPr>
                <w:rFonts w:ascii="Times New Roman" w:eastAsia="Calibri" w:hAnsi="Times New Roman"/>
              </w:rPr>
            </w:pPr>
          </w:p>
        </w:tc>
        <w:tc>
          <w:tcPr>
            <w:tcW w:w="75" w:type="pct"/>
            <w:gridSpan w:val="2"/>
            <w:vAlign w:val="center"/>
            <w:hideMark/>
          </w:tcPr>
          <w:p w:rsidR="00CC30D7" w:rsidRPr="00CC30D7" w:rsidRDefault="00CC30D7" w:rsidP="00F54F39">
            <w:pPr>
              <w:ind w:firstLine="0"/>
              <w:rPr>
                <w:rFonts w:ascii="Times New Roman" w:eastAsia="Calibri" w:hAnsi="Times New Roman"/>
              </w:rPr>
            </w:pPr>
          </w:p>
        </w:tc>
        <w:tc>
          <w:tcPr>
            <w:tcW w:w="68" w:type="pct"/>
            <w:vAlign w:val="center"/>
            <w:hideMark/>
          </w:tcPr>
          <w:p w:rsidR="00CC30D7" w:rsidRPr="00CC30D7" w:rsidRDefault="00CC30D7" w:rsidP="00F54F39">
            <w:pPr>
              <w:ind w:firstLine="0"/>
              <w:rPr>
                <w:rFonts w:ascii="Times New Roman" w:eastAsia="Calibri" w:hAnsi="Times New Roman"/>
              </w:rPr>
            </w:pPr>
          </w:p>
        </w:tc>
        <w:tc>
          <w:tcPr>
            <w:tcW w:w="432" w:type="pct"/>
            <w:gridSpan w:val="3"/>
            <w:vAlign w:val="center"/>
            <w:hideMark/>
          </w:tcPr>
          <w:p w:rsidR="00CC30D7" w:rsidRPr="00CC30D7" w:rsidRDefault="00CC30D7" w:rsidP="00F54F39">
            <w:pPr>
              <w:ind w:firstLine="0"/>
              <w:rPr>
                <w:rFonts w:ascii="Times New Roman" w:eastAsia="Calibri" w:hAnsi="Times New Roman"/>
              </w:rPr>
            </w:pPr>
          </w:p>
        </w:tc>
        <w:tc>
          <w:tcPr>
            <w:tcW w:w="237" w:type="pct"/>
            <w:gridSpan w:val="2"/>
            <w:vAlign w:val="center"/>
            <w:hideMark/>
          </w:tcPr>
          <w:p w:rsidR="00CC30D7" w:rsidRPr="00CC30D7" w:rsidRDefault="00CC30D7" w:rsidP="00F54F39">
            <w:pPr>
              <w:ind w:firstLine="0"/>
              <w:rPr>
                <w:rFonts w:ascii="Times New Roman" w:eastAsia="Calibri" w:hAnsi="Times New Roman"/>
              </w:rPr>
            </w:pPr>
          </w:p>
        </w:tc>
        <w:tc>
          <w:tcPr>
            <w:tcW w:w="80" w:type="pct"/>
            <w:vAlign w:val="center"/>
            <w:hideMark/>
          </w:tcPr>
          <w:p w:rsidR="00CC30D7" w:rsidRPr="00CC30D7" w:rsidRDefault="00CC30D7" w:rsidP="00F54F39">
            <w:pPr>
              <w:ind w:firstLine="0"/>
              <w:rPr>
                <w:rFonts w:ascii="Times New Roman" w:eastAsia="Calibri" w:hAnsi="Times New Roman"/>
              </w:rPr>
            </w:pPr>
          </w:p>
        </w:tc>
        <w:tc>
          <w:tcPr>
            <w:tcW w:w="68" w:type="pct"/>
            <w:gridSpan w:val="3"/>
            <w:vAlign w:val="center"/>
            <w:hideMark/>
          </w:tcPr>
          <w:p w:rsidR="00CC30D7" w:rsidRPr="00CC30D7" w:rsidRDefault="00CC30D7" w:rsidP="00F54F39">
            <w:pPr>
              <w:ind w:firstLine="0"/>
              <w:rPr>
                <w:rFonts w:ascii="Times New Roman" w:eastAsia="Calibri" w:hAnsi="Times New Roman"/>
              </w:rPr>
            </w:pPr>
          </w:p>
        </w:tc>
        <w:tc>
          <w:tcPr>
            <w:tcW w:w="198" w:type="pct"/>
            <w:gridSpan w:val="2"/>
            <w:vAlign w:val="center"/>
            <w:hideMark/>
          </w:tcPr>
          <w:p w:rsidR="00CC30D7" w:rsidRPr="00CC30D7" w:rsidRDefault="00CC30D7" w:rsidP="00F54F39">
            <w:pPr>
              <w:ind w:firstLine="0"/>
              <w:rPr>
                <w:rFonts w:ascii="Times New Roman" w:eastAsia="Calibri" w:hAnsi="Times New Roman"/>
              </w:rPr>
            </w:pPr>
          </w:p>
        </w:tc>
        <w:tc>
          <w:tcPr>
            <w:tcW w:w="68" w:type="pct"/>
            <w:gridSpan w:val="2"/>
            <w:vAlign w:val="center"/>
            <w:hideMark/>
          </w:tcPr>
          <w:p w:rsidR="00CC30D7" w:rsidRPr="00CC30D7" w:rsidRDefault="00CC30D7" w:rsidP="00F54F39">
            <w:pPr>
              <w:ind w:firstLine="0"/>
              <w:rPr>
                <w:rFonts w:ascii="Times New Roman" w:eastAsia="Calibri" w:hAnsi="Times New Roman"/>
              </w:rPr>
            </w:pPr>
          </w:p>
        </w:tc>
        <w:tc>
          <w:tcPr>
            <w:tcW w:w="305" w:type="pct"/>
            <w:vAlign w:val="center"/>
            <w:hideMark/>
          </w:tcPr>
          <w:p w:rsidR="00CC30D7" w:rsidRPr="00CC30D7" w:rsidRDefault="00CC30D7" w:rsidP="00F54F39">
            <w:pPr>
              <w:ind w:firstLine="0"/>
              <w:rPr>
                <w:rFonts w:ascii="Times New Roman" w:eastAsia="Calibri" w:hAnsi="Times New Roman"/>
              </w:rPr>
            </w:pPr>
          </w:p>
        </w:tc>
        <w:tc>
          <w:tcPr>
            <w:tcW w:w="68" w:type="pct"/>
            <w:vAlign w:val="center"/>
            <w:hideMark/>
          </w:tcPr>
          <w:p w:rsidR="00CC30D7" w:rsidRPr="00CC30D7" w:rsidRDefault="00CC30D7" w:rsidP="00F54F39">
            <w:pPr>
              <w:ind w:firstLine="0"/>
              <w:rPr>
                <w:rFonts w:ascii="Times New Roman" w:eastAsia="Calibri" w:hAnsi="Times New Roman"/>
              </w:rPr>
            </w:pPr>
          </w:p>
        </w:tc>
        <w:tc>
          <w:tcPr>
            <w:tcW w:w="786" w:type="pct"/>
            <w:gridSpan w:val="3"/>
            <w:vAlign w:val="center"/>
            <w:hideMark/>
          </w:tcPr>
          <w:p w:rsidR="00CC30D7" w:rsidRPr="00CC30D7" w:rsidRDefault="00CC30D7" w:rsidP="00F54F39">
            <w:pPr>
              <w:ind w:firstLine="0"/>
              <w:rPr>
                <w:rFonts w:ascii="Times New Roman" w:eastAsia="Calibri" w:hAnsi="Times New Roman"/>
              </w:rPr>
            </w:pPr>
          </w:p>
        </w:tc>
        <w:tc>
          <w:tcPr>
            <w:tcW w:w="473" w:type="pct"/>
            <w:gridSpan w:val="4"/>
            <w:vAlign w:val="center"/>
            <w:hideMark/>
          </w:tcPr>
          <w:p w:rsidR="00CC30D7" w:rsidRPr="00CC30D7" w:rsidRDefault="00CC30D7" w:rsidP="00F54F39">
            <w:pPr>
              <w:ind w:firstLine="0"/>
              <w:rPr>
                <w:rFonts w:ascii="Times New Roman" w:eastAsia="Calibri" w:hAnsi="Times New Roman"/>
              </w:rPr>
            </w:pPr>
          </w:p>
        </w:tc>
        <w:tc>
          <w:tcPr>
            <w:tcW w:w="68" w:type="pct"/>
            <w:vAlign w:val="center"/>
            <w:hideMark/>
          </w:tcPr>
          <w:p w:rsidR="00CC30D7" w:rsidRPr="00CC30D7" w:rsidRDefault="00CC30D7" w:rsidP="00F54F39">
            <w:pPr>
              <w:ind w:firstLine="0"/>
              <w:rPr>
                <w:rFonts w:ascii="Times New Roman" w:eastAsia="Calibri" w:hAnsi="Times New Roman"/>
              </w:rPr>
            </w:pPr>
          </w:p>
        </w:tc>
        <w:tc>
          <w:tcPr>
            <w:tcW w:w="199" w:type="pct"/>
            <w:gridSpan w:val="3"/>
          </w:tcPr>
          <w:p w:rsidR="00CC30D7" w:rsidRPr="00CC30D7" w:rsidRDefault="00CC30D7" w:rsidP="00F54F39">
            <w:pPr>
              <w:ind w:firstLine="0"/>
              <w:rPr>
                <w:rFonts w:ascii="Times New Roman" w:eastAsia="Calibri" w:hAnsi="Times New Roman"/>
              </w:rPr>
            </w:pPr>
          </w:p>
        </w:tc>
        <w:tc>
          <w:tcPr>
            <w:tcW w:w="919" w:type="pct"/>
            <w:gridSpan w:val="5"/>
            <w:vAlign w:val="center"/>
            <w:hideMark/>
          </w:tcPr>
          <w:p w:rsidR="00CC30D7" w:rsidRPr="00CC30D7" w:rsidRDefault="00CC30D7" w:rsidP="00F54F39">
            <w:pPr>
              <w:ind w:firstLine="0"/>
              <w:rPr>
                <w:rFonts w:ascii="Times New Roman" w:eastAsia="Calibri" w:hAnsi="Times New Roman"/>
              </w:rPr>
            </w:pPr>
          </w:p>
        </w:tc>
      </w:tr>
    </w:tbl>
    <w:p w:rsidR="00CC30D7" w:rsidRPr="00CC30D7" w:rsidRDefault="00CC30D7" w:rsidP="00CC30D7">
      <w:pPr>
        <w:widowControl w:val="0"/>
        <w:adjustRightInd w:val="0"/>
        <w:ind w:firstLine="709"/>
        <w:rPr>
          <w:rFonts w:ascii="Times New Roman" w:hAnsi="Times New Roman"/>
        </w:rPr>
      </w:pPr>
    </w:p>
    <w:p w:rsidR="00CC30D7" w:rsidRPr="00CC30D7" w:rsidRDefault="00CC30D7" w:rsidP="00CC30D7">
      <w:pPr>
        <w:widowControl w:val="0"/>
        <w:adjustRightInd w:val="0"/>
        <w:ind w:firstLine="709"/>
        <w:jc w:val="right"/>
        <w:rPr>
          <w:rFonts w:ascii="Times New Roman" w:hAnsi="Times New Roman"/>
        </w:rPr>
      </w:pPr>
      <w:r w:rsidRPr="00CC30D7">
        <w:rPr>
          <w:rFonts w:ascii="Times New Roman" w:hAnsi="Times New Roman"/>
        </w:rPr>
        <w:br w:type="page"/>
      </w:r>
      <w:r w:rsidRPr="00CC30D7">
        <w:rPr>
          <w:rFonts w:ascii="Times New Roman" w:hAnsi="Times New Roman"/>
        </w:rPr>
        <w:lastRenderedPageBreak/>
        <w:t>Приложение 2</w:t>
      </w:r>
    </w:p>
    <w:p w:rsidR="00CC30D7" w:rsidRPr="00CC30D7" w:rsidRDefault="00CC30D7" w:rsidP="00CC30D7">
      <w:pPr>
        <w:widowControl w:val="0"/>
        <w:adjustRightInd w:val="0"/>
        <w:ind w:firstLine="709"/>
        <w:jc w:val="right"/>
        <w:rPr>
          <w:rFonts w:ascii="Times New Roman" w:hAnsi="Times New Roman"/>
        </w:rPr>
      </w:pPr>
      <w:r w:rsidRPr="00CC30D7">
        <w:rPr>
          <w:rFonts w:ascii="Times New Roman" w:hAnsi="Times New Roman"/>
        </w:rPr>
        <w:t>к муниципальной программе</w:t>
      </w:r>
    </w:p>
    <w:p w:rsidR="00CC30D7" w:rsidRPr="00CC30D7" w:rsidRDefault="00CC30D7" w:rsidP="00CC30D7">
      <w:pPr>
        <w:widowControl w:val="0"/>
        <w:adjustRightInd w:val="0"/>
        <w:ind w:firstLine="709"/>
        <w:jc w:val="right"/>
        <w:rPr>
          <w:rFonts w:ascii="Times New Roman" w:hAnsi="Times New Roman"/>
        </w:rPr>
      </w:pPr>
      <w:r w:rsidRPr="00CC30D7">
        <w:rPr>
          <w:rFonts w:ascii="Times New Roman" w:hAnsi="Times New Roman"/>
        </w:rPr>
        <w:t>«Муниципальное управление и гражданское общество»</w:t>
      </w:r>
    </w:p>
    <w:p w:rsidR="00CC30D7" w:rsidRPr="00CC30D7" w:rsidRDefault="00CC30D7" w:rsidP="00CC30D7">
      <w:pPr>
        <w:widowControl w:val="0"/>
        <w:ind w:firstLine="709"/>
        <w:rPr>
          <w:rFonts w:ascii="Times New Roman" w:hAnsi="Times New Roman"/>
        </w:rPr>
      </w:pPr>
    </w:p>
    <w:tbl>
      <w:tblPr>
        <w:tblW w:w="5000" w:type="pct"/>
        <w:jc w:val="right"/>
        <w:tblLook w:val="00A0"/>
      </w:tblPr>
      <w:tblGrid>
        <w:gridCol w:w="576"/>
        <w:gridCol w:w="1873"/>
        <w:gridCol w:w="2635"/>
        <w:gridCol w:w="2549"/>
        <w:gridCol w:w="1806"/>
        <w:gridCol w:w="1806"/>
        <w:gridCol w:w="3014"/>
        <w:gridCol w:w="305"/>
        <w:gridCol w:w="222"/>
      </w:tblGrid>
      <w:tr w:rsidR="00CC30D7" w:rsidRPr="00CC30D7" w:rsidTr="00F54F39">
        <w:trPr>
          <w:gridAfter w:val="1"/>
          <w:wAfter w:w="75" w:type="pct"/>
          <w:trHeight w:val="746"/>
          <w:jc w:val="right"/>
        </w:trPr>
        <w:tc>
          <w:tcPr>
            <w:tcW w:w="4925" w:type="pct"/>
            <w:gridSpan w:val="8"/>
            <w:tcBorders>
              <w:top w:val="single" w:sz="2" w:space="0" w:color="000000"/>
              <w:left w:val="single" w:sz="2" w:space="0" w:color="000000"/>
              <w:bottom w:val="single" w:sz="2" w:space="0" w:color="000000"/>
              <w:right w:val="single" w:sz="2" w:space="0" w:color="000000"/>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Перечень</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основных мероприятий муниципальной программы «Муниципальное управление и гражданское общество» на 2019- 2027 годы</w:t>
            </w:r>
          </w:p>
        </w:tc>
      </w:tr>
      <w:tr w:rsidR="00CC30D7" w:rsidRPr="00CC30D7" w:rsidTr="00F54F39">
        <w:trPr>
          <w:gridAfter w:val="1"/>
          <w:wAfter w:w="75" w:type="pct"/>
          <w:trHeight w:val="262"/>
          <w:jc w:val="right"/>
        </w:trPr>
        <w:tc>
          <w:tcPr>
            <w:tcW w:w="183" w:type="pct"/>
            <w:tcBorders>
              <w:top w:val="single" w:sz="2" w:space="0" w:color="000000"/>
              <w:left w:val="single" w:sz="2" w:space="0" w:color="000000"/>
              <w:bottom w:val="single" w:sz="6" w:space="0" w:color="auto"/>
              <w:right w:val="single" w:sz="4" w:space="0" w:color="auto"/>
            </w:tcBorders>
          </w:tcPr>
          <w:p w:rsidR="00CC30D7" w:rsidRPr="00CC30D7" w:rsidRDefault="00CC30D7" w:rsidP="00F54F39">
            <w:pPr>
              <w:widowControl w:val="0"/>
              <w:adjustRightInd w:val="0"/>
              <w:ind w:firstLine="0"/>
              <w:rPr>
                <w:rFonts w:ascii="Times New Roman" w:hAnsi="Times New Roman"/>
              </w:rPr>
            </w:pPr>
          </w:p>
        </w:tc>
        <w:tc>
          <w:tcPr>
            <w:tcW w:w="577" w:type="pct"/>
            <w:tcBorders>
              <w:top w:val="single" w:sz="2" w:space="0" w:color="000000"/>
              <w:left w:val="single" w:sz="4" w:space="0" w:color="auto"/>
              <w:bottom w:val="single" w:sz="6" w:space="0" w:color="auto"/>
              <w:right w:val="single" w:sz="2" w:space="0" w:color="000000"/>
            </w:tcBorders>
          </w:tcPr>
          <w:p w:rsidR="00CC30D7" w:rsidRPr="00CC30D7" w:rsidRDefault="00CC30D7" w:rsidP="00F54F39">
            <w:pPr>
              <w:widowControl w:val="0"/>
              <w:adjustRightInd w:val="0"/>
              <w:ind w:firstLine="0"/>
              <w:rPr>
                <w:rFonts w:ascii="Times New Roman" w:hAnsi="Times New Roman"/>
              </w:rPr>
            </w:pPr>
          </w:p>
        </w:tc>
        <w:tc>
          <w:tcPr>
            <w:tcW w:w="1015" w:type="pct"/>
            <w:tcBorders>
              <w:top w:val="single" w:sz="2" w:space="0" w:color="000000"/>
              <w:left w:val="single" w:sz="2" w:space="0" w:color="000000"/>
              <w:bottom w:val="single" w:sz="6" w:space="0" w:color="auto"/>
              <w:right w:val="single" w:sz="2" w:space="0" w:color="000000"/>
            </w:tcBorders>
          </w:tcPr>
          <w:p w:rsidR="00CC30D7" w:rsidRPr="00CC30D7" w:rsidRDefault="00CC30D7" w:rsidP="00F54F39">
            <w:pPr>
              <w:widowControl w:val="0"/>
              <w:adjustRightInd w:val="0"/>
              <w:ind w:firstLine="0"/>
              <w:rPr>
                <w:rFonts w:ascii="Times New Roman" w:hAnsi="Times New Roman"/>
              </w:rPr>
            </w:pPr>
          </w:p>
        </w:tc>
        <w:tc>
          <w:tcPr>
            <w:tcW w:w="1015" w:type="pct"/>
            <w:tcBorders>
              <w:top w:val="single" w:sz="2" w:space="0" w:color="000000"/>
              <w:left w:val="single" w:sz="2" w:space="0" w:color="000000"/>
              <w:bottom w:val="single" w:sz="6" w:space="0" w:color="auto"/>
              <w:right w:val="single" w:sz="2" w:space="0" w:color="000000"/>
            </w:tcBorders>
          </w:tcPr>
          <w:p w:rsidR="00CC30D7" w:rsidRPr="00CC30D7" w:rsidRDefault="00CC30D7" w:rsidP="00F54F39">
            <w:pPr>
              <w:widowControl w:val="0"/>
              <w:adjustRightInd w:val="0"/>
              <w:ind w:firstLine="0"/>
              <w:rPr>
                <w:rFonts w:ascii="Times New Roman" w:hAnsi="Times New Roman"/>
              </w:rPr>
            </w:pPr>
          </w:p>
        </w:tc>
        <w:tc>
          <w:tcPr>
            <w:tcW w:w="556" w:type="pct"/>
            <w:tcBorders>
              <w:top w:val="single" w:sz="2" w:space="0" w:color="000000"/>
              <w:left w:val="single" w:sz="2" w:space="0" w:color="000000"/>
              <w:bottom w:val="single" w:sz="6" w:space="0" w:color="auto"/>
              <w:right w:val="single" w:sz="2" w:space="0" w:color="000000"/>
            </w:tcBorders>
          </w:tcPr>
          <w:p w:rsidR="00CC30D7" w:rsidRPr="00CC30D7" w:rsidRDefault="00CC30D7" w:rsidP="00F54F39">
            <w:pPr>
              <w:widowControl w:val="0"/>
              <w:adjustRightInd w:val="0"/>
              <w:ind w:firstLine="0"/>
              <w:rPr>
                <w:rFonts w:ascii="Times New Roman" w:hAnsi="Times New Roman"/>
              </w:rPr>
            </w:pPr>
          </w:p>
        </w:tc>
        <w:tc>
          <w:tcPr>
            <w:tcW w:w="556" w:type="pct"/>
            <w:tcBorders>
              <w:top w:val="single" w:sz="2" w:space="0" w:color="000000"/>
              <w:left w:val="single" w:sz="2" w:space="0" w:color="000000"/>
              <w:bottom w:val="single" w:sz="6" w:space="0" w:color="auto"/>
              <w:right w:val="single" w:sz="2" w:space="0" w:color="000000"/>
            </w:tcBorders>
          </w:tcPr>
          <w:p w:rsidR="00CC30D7" w:rsidRPr="00CC30D7" w:rsidRDefault="00CC30D7" w:rsidP="00F54F39">
            <w:pPr>
              <w:widowControl w:val="0"/>
              <w:adjustRightInd w:val="0"/>
              <w:ind w:firstLine="0"/>
              <w:rPr>
                <w:rFonts w:ascii="Times New Roman" w:hAnsi="Times New Roman"/>
              </w:rPr>
            </w:pPr>
          </w:p>
        </w:tc>
        <w:tc>
          <w:tcPr>
            <w:tcW w:w="1023" w:type="pct"/>
            <w:gridSpan w:val="2"/>
            <w:tcBorders>
              <w:top w:val="single" w:sz="2" w:space="0" w:color="000000"/>
              <w:left w:val="single" w:sz="2" w:space="0" w:color="000000"/>
              <w:bottom w:val="single" w:sz="6" w:space="0" w:color="auto"/>
              <w:right w:val="single" w:sz="2" w:space="0" w:color="000000"/>
            </w:tcBorders>
          </w:tcPr>
          <w:p w:rsidR="00CC30D7" w:rsidRPr="00CC30D7" w:rsidRDefault="00CC30D7" w:rsidP="00F54F39">
            <w:pPr>
              <w:widowControl w:val="0"/>
              <w:adjustRightInd w:val="0"/>
              <w:ind w:firstLine="0"/>
              <w:rPr>
                <w:rFonts w:ascii="Times New Roman" w:hAnsi="Times New Roman"/>
              </w:rPr>
            </w:pPr>
          </w:p>
        </w:tc>
      </w:tr>
      <w:tr w:rsidR="00CC30D7" w:rsidRPr="00CC30D7" w:rsidTr="00F54F39">
        <w:trPr>
          <w:gridAfter w:val="1"/>
          <w:wAfter w:w="75" w:type="pct"/>
          <w:trHeight w:val="285"/>
          <w:jc w:val="right"/>
        </w:trPr>
        <w:tc>
          <w:tcPr>
            <w:tcW w:w="183" w:type="pct"/>
            <w:vMerge w:val="restart"/>
            <w:tcBorders>
              <w:top w:val="single" w:sz="6" w:space="0" w:color="auto"/>
              <w:left w:val="single" w:sz="6" w:space="0" w:color="auto"/>
              <w:bottom w:val="single" w:sz="4"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 </w:t>
            </w:r>
            <w:proofErr w:type="spellStart"/>
            <w:r w:rsidRPr="00CC30D7">
              <w:rPr>
                <w:rFonts w:ascii="Times New Roman" w:hAnsi="Times New Roman"/>
              </w:rPr>
              <w:t>п</w:t>
            </w:r>
            <w:proofErr w:type="spellEnd"/>
            <w:r w:rsidRPr="00CC30D7">
              <w:rPr>
                <w:rFonts w:ascii="Times New Roman" w:hAnsi="Times New Roman"/>
              </w:rPr>
              <w:t>/</w:t>
            </w:r>
            <w:proofErr w:type="spellStart"/>
            <w:r w:rsidRPr="00CC30D7">
              <w:rPr>
                <w:rFonts w:ascii="Times New Roman" w:hAnsi="Times New Roman"/>
              </w:rPr>
              <w:t>п</w:t>
            </w:r>
            <w:proofErr w:type="spellEnd"/>
          </w:p>
        </w:tc>
        <w:tc>
          <w:tcPr>
            <w:tcW w:w="577" w:type="pct"/>
            <w:vMerge w:val="restart"/>
            <w:tcBorders>
              <w:top w:val="single" w:sz="6" w:space="0" w:color="auto"/>
              <w:left w:val="single" w:sz="6" w:space="0" w:color="auto"/>
              <w:bottom w:val="single" w:sz="4"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Статус</w:t>
            </w:r>
          </w:p>
        </w:tc>
        <w:tc>
          <w:tcPr>
            <w:tcW w:w="1015" w:type="pct"/>
            <w:vMerge w:val="restart"/>
            <w:tcBorders>
              <w:top w:val="single" w:sz="6" w:space="0" w:color="auto"/>
              <w:left w:val="single" w:sz="6" w:space="0" w:color="auto"/>
              <w:bottom w:val="single" w:sz="4"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Наименование государственной программы, подпрограммы, основного мероприятия, мероприятия</w:t>
            </w:r>
          </w:p>
        </w:tc>
        <w:tc>
          <w:tcPr>
            <w:tcW w:w="1015" w:type="pct"/>
            <w:vMerge w:val="restart"/>
            <w:tcBorders>
              <w:top w:val="single" w:sz="6" w:space="0" w:color="auto"/>
              <w:left w:val="single" w:sz="6" w:space="0" w:color="auto"/>
              <w:bottom w:val="single" w:sz="4" w:space="0" w:color="auto"/>
              <w:right w:val="single" w:sz="6" w:space="0" w:color="auto"/>
            </w:tcBorders>
            <w:shd w:val="solid" w:color="FFFFFF" w:fill="auto"/>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Исполнитель мероприятия (орган исполнительной власти, иной главный распорядитель средств районного бюджета), Ф.И.О., должность исполнителя)</w:t>
            </w:r>
          </w:p>
        </w:tc>
        <w:tc>
          <w:tcPr>
            <w:tcW w:w="1112" w:type="pct"/>
            <w:gridSpan w:val="2"/>
            <w:tcBorders>
              <w:top w:val="single" w:sz="6" w:space="0" w:color="auto"/>
              <w:left w:val="single" w:sz="6" w:space="0" w:color="auto"/>
              <w:bottom w:val="single" w:sz="4" w:space="0" w:color="auto"/>
              <w:right w:val="single" w:sz="4" w:space="0" w:color="auto"/>
            </w:tcBorders>
            <w:shd w:val="solid" w:color="FFFFFF" w:fill="auto"/>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Срок</w:t>
            </w:r>
          </w:p>
        </w:tc>
        <w:tc>
          <w:tcPr>
            <w:tcW w:w="1023" w:type="pct"/>
            <w:gridSpan w:val="2"/>
            <w:vMerge w:val="restart"/>
            <w:tcBorders>
              <w:top w:val="single" w:sz="6" w:space="0" w:color="auto"/>
              <w:left w:val="single" w:sz="4" w:space="0" w:color="auto"/>
              <w:bottom w:val="single" w:sz="6" w:space="0" w:color="auto"/>
              <w:right w:val="single" w:sz="6" w:space="0" w:color="auto"/>
            </w:tcBorders>
            <w:shd w:val="solid" w:color="FFFFFF" w:fill="auto"/>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r>
      <w:tr w:rsidR="00CC30D7" w:rsidRPr="00CC30D7" w:rsidTr="00F54F39">
        <w:trPr>
          <w:gridAfter w:val="1"/>
          <w:wAfter w:w="75" w:type="pct"/>
          <w:trHeight w:val="2980"/>
          <w:jc w:val="right"/>
        </w:trPr>
        <w:tc>
          <w:tcPr>
            <w:tcW w:w="0" w:type="auto"/>
            <w:vMerge/>
            <w:tcBorders>
              <w:top w:val="single" w:sz="6" w:space="0" w:color="auto"/>
              <w:left w:val="single" w:sz="6" w:space="0" w:color="auto"/>
              <w:bottom w:val="single" w:sz="4" w:space="0" w:color="auto"/>
              <w:right w:val="single" w:sz="6" w:space="0" w:color="auto"/>
            </w:tcBorders>
            <w:vAlign w:val="center"/>
            <w:hideMark/>
          </w:tcPr>
          <w:p w:rsidR="00CC30D7" w:rsidRPr="00CC30D7" w:rsidRDefault="00CC30D7" w:rsidP="00F54F39">
            <w:pPr>
              <w:ind w:firstLine="0"/>
              <w:rPr>
                <w:rFonts w:ascii="Times New Roman" w:hAnsi="Times New Roman"/>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CC30D7" w:rsidRPr="00CC30D7" w:rsidRDefault="00CC30D7" w:rsidP="00F54F39">
            <w:pPr>
              <w:ind w:firstLine="0"/>
              <w:rPr>
                <w:rFonts w:ascii="Times New Roman" w:hAnsi="Times New Roman"/>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CC30D7" w:rsidRPr="00CC30D7" w:rsidRDefault="00CC30D7" w:rsidP="00F54F39">
            <w:pPr>
              <w:ind w:firstLine="0"/>
              <w:rPr>
                <w:rFonts w:ascii="Times New Roman" w:hAnsi="Times New Roman"/>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CC30D7" w:rsidRPr="00CC30D7" w:rsidRDefault="00CC30D7" w:rsidP="00F54F39">
            <w:pPr>
              <w:ind w:firstLine="0"/>
              <w:rPr>
                <w:rFonts w:ascii="Times New Roman" w:hAnsi="Times New Roman"/>
              </w:rPr>
            </w:pPr>
          </w:p>
        </w:tc>
        <w:tc>
          <w:tcPr>
            <w:tcW w:w="556" w:type="pct"/>
            <w:tcBorders>
              <w:top w:val="single" w:sz="4" w:space="0" w:color="auto"/>
              <w:left w:val="single" w:sz="6" w:space="0" w:color="auto"/>
              <w:bottom w:val="single" w:sz="6" w:space="0" w:color="auto"/>
              <w:right w:val="single" w:sz="4" w:space="0" w:color="auto"/>
            </w:tcBorders>
            <w:shd w:val="solid" w:color="FFFFFF" w:fill="auto"/>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начала реализации мероприятия в очередном финансовом году</w:t>
            </w:r>
          </w:p>
        </w:tc>
        <w:tc>
          <w:tcPr>
            <w:tcW w:w="556" w:type="pct"/>
            <w:tcBorders>
              <w:top w:val="single" w:sz="4" w:space="0" w:color="auto"/>
              <w:left w:val="single" w:sz="4" w:space="0" w:color="auto"/>
              <w:bottom w:val="single" w:sz="6" w:space="0" w:color="auto"/>
              <w:right w:val="single" w:sz="4" w:space="0" w:color="auto"/>
            </w:tcBorders>
            <w:shd w:val="solid" w:color="FFFFFF" w:fill="auto"/>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окончания реализации мероприятия в очередном финансовом году</w:t>
            </w:r>
          </w:p>
        </w:tc>
        <w:tc>
          <w:tcPr>
            <w:tcW w:w="0" w:type="auto"/>
            <w:gridSpan w:val="2"/>
            <w:vMerge/>
            <w:tcBorders>
              <w:top w:val="single" w:sz="4" w:space="0" w:color="auto"/>
              <w:left w:val="single" w:sz="4" w:space="0" w:color="auto"/>
              <w:bottom w:val="single" w:sz="6" w:space="0" w:color="auto"/>
              <w:right w:val="single" w:sz="4" w:space="0" w:color="auto"/>
            </w:tcBorders>
            <w:vAlign w:val="center"/>
            <w:hideMark/>
          </w:tcPr>
          <w:p w:rsidR="00CC30D7" w:rsidRPr="00CC30D7" w:rsidRDefault="00CC30D7" w:rsidP="00F54F39">
            <w:pPr>
              <w:ind w:firstLine="0"/>
              <w:rPr>
                <w:rFonts w:ascii="Times New Roman" w:hAnsi="Times New Roman"/>
              </w:rPr>
            </w:pPr>
          </w:p>
        </w:tc>
      </w:tr>
      <w:tr w:rsidR="00CC30D7" w:rsidRPr="00CC30D7" w:rsidTr="00F54F39">
        <w:trPr>
          <w:gridAfter w:val="1"/>
          <w:wAfter w:w="75" w:type="pct"/>
          <w:trHeight w:val="262"/>
          <w:jc w:val="right"/>
        </w:trPr>
        <w:tc>
          <w:tcPr>
            <w:tcW w:w="183" w:type="pct"/>
            <w:tcBorders>
              <w:top w:val="single" w:sz="6" w:space="0" w:color="auto"/>
              <w:left w:val="single" w:sz="6" w:space="0" w:color="auto"/>
              <w:bottom w:val="single" w:sz="6" w:space="0" w:color="auto"/>
              <w:right w:val="single" w:sz="6" w:space="0" w:color="auto"/>
            </w:tcBorders>
            <w:shd w:val="solid" w:color="FFFFFF" w:fill="auto"/>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577" w:type="pct"/>
            <w:tcBorders>
              <w:top w:val="single" w:sz="6" w:space="0" w:color="auto"/>
              <w:left w:val="single" w:sz="6" w:space="0" w:color="auto"/>
              <w:bottom w:val="single" w:sz="6" w:space="0" w:color="auto"/>
              <w:right w:val="single" w:sz="6" w:space="0" w:color="auto"/>
            </w:tcBorders>
            <w:shd w:val="solid" w:color="FFFFFF" w:fill="auto"/>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w:t>
            </w:r>
          </w:p>
        </w:tc>
        <w:tc>
          <w:tcPr>
            <w:tcW w:w="1015" w:type="pct"/>
            <w:tcBorders>
              <w:top w:val="single" w:sz="6" w:space="0" w:color="auto"/>
              <w:left w:val="single" w:sz="6" w:space="0" w:color="auto"/>
              <w:bottom w:val="single" w:sz="6" w:space="0" w:color="auto"/>
              <w:right w:val="single" w:sz="6" w:space="0" w:color="auto"/>
            </w:tcBorders>
            <w:shd w:val="solid" w:color="FFFFFF" w:fill="auto"/>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w:t>
            </w:r>
          </w:p>
        </w:tc>
        <w:tc>
          <w:tcPr>
            <w:tcW w:w="1015" w:type="pct"/>
            <w:tcBorders>
              <w:top w:val="single" w:sz="6" w:space="0" w:color="auto"/>
              <w:left w:val="single" w:sz="6" w:space="0" w:color="auto"/>
              <w:bottom w:val="single" w:sz="6" w:space="0" w:color="auto"/>
              <w:right w:val="single" w:sz="6" w:space="0" w:color="auto"/>
            </w:tcBorders>
            <w:shd w:val="solid" w:color="FFFFFF" w:fill="auto"/>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w:t>
            </w:r>
          </w:p>
        </w:tc>
        <w:tc>
          <w:tcPr>
            <w:tcW w:w="556" w:type="pct"/>
            <w:tcBorders>
              <w:top w:val="single" w:sz="6" w:space="0" w:color="auto"/>
              <w:left w:val="single" w:sz="6" w:space="0" w:color="auto"/>
              <w:bottom w:val="single" w:sz="6" w:space="0" w:color="auto"/>
              <w:right w:val="single" w:sz="6" w:space="0" w:color="auto"/>
            </w:tcBorders>
            <w:shd w:val="solid" w:color="FFFFFF" w:fill="auto"/>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5</w:t>
            </w:r>
          </w:p>
        </w:tc>
        <w:tc>
          <w:tcPr>
            <w:tcW w:w="556" w:type="pct"/>
            <w:tcBorders>
              <w:top w:val="single" w:sz="6" w:space="0" w:color="auto"/>
              <w:left w:val="single" w:sz="6" w:space="0" w:color="auto"/>
              <w:bottom w:val="single" w:sz="6" w:space="0" w:color="auto"/>
              <w:right w:val="single" w:sz="6" w:space="0" w:color="auto"/>
            </w:tcBorders>
            <w:shd w:val="solid" w:color="FFFFFF" w:fill="auto"/>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6</w:t>
            </w:r>
          </w:p>
        </w:tc>
        <w:tc>
          <w:tcPr>
            <w:tcW w:w="1023" w:type="pct"/>
            <w:gridSpan w:val="2"/>
            <w:tcBorders>
              <w:top w:val="single" w:sz="6" w:space="0" w:color="auto"/>
              <w:left w:val="single" w:sz="6" w:space="0" w:color="auto"/>
              <w:bottom w:val="single" w:sz="6" w:space="0" w:color="auto"/>
              <w:right w:val="single" w:sz="6" w:space="0" w:color="auto"/>
            </w:tcBorders>
            <w:shd w:val="solid" w:color="FFFFFF" w:fill="auto"/>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7</w:t>
            </w:r>
          </w:p>
        </w:tc>
      </w:tr>
      <w:tr w:rsidR="00CC30D7" w:rsidRPr="00CC30D7" w:rsidTr="00F54F39">
        <w:trPr>
          <w:gridAfter w:val="1"/>
          <w:wAfter w:w="75" w:type="pct"/>
          <w:trHeight w:val="1355"/>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lang w:val="en-US"/>
              </w:rPr>
            </w:pPr>
            <w:r w:rsidRPr="00CC30D7">
              <w:rPr>
                <w:rFonts w:ascii="Times New Roman" w:hAnsi="Times New Roman"/>
                <w:lang w:val="en-US"/>
              </w:rPr>
              <w:t>I</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Муниципальная подпрограмма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Управление финансами Богучарского муниципального района</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556" w:type="pct"/>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556" w:type="pct"/>
            <w:tcBorders>
              <w:top w:val="single" w:sz="6" w:space="0" w:color="auto"/>
              <w:left w:val="single" w:sz="6" w:space="0" w:color="auto"/>
              <w:bottom w:val="single" w:sz="6" w:space="0" w:color="auto"/>
              <w:right w:val="single" w:sz="6" w:space="0" w:color="auto"/>
            </w:tcBorders>
            <w:shd w:val="solid" w:color="FFFFFF" w:fill="auto"/>
          </w:tcPr>
          <w:p w:rsidR="00CC30D7" w:rsidRPr="00CC30D7" w:rsidRDefault="00CC30D7" w:rsidP="00F54F39">
            <w:pPr>
              <w:widowControl w:val="0"/>
              <w:adjustRightInd w:val="0"/>
              <w:ind w:firstLine="0"/>
              <w:rPr>
                <w:rFonts w:ascii="Times New Roman" w:hAnsi="Times New Roman"/>
              </w:rPr>
            </w:pPr>
          </w:p>
        </w:tc>
        <w:tc>
          <w:tcPr>
            <w:tcW w:w="1023" w:type="pct"/>
            <w:gridSpan w:val="2"/>
            <w:tcBorders>
              <w:top w:val="single" w:sz="6" w:space="0" w:color="auto"/>
              <w:left w:val="single" w:sz="6" w:space="0" w:color="auto"/>
              <w:bottom w:val="single" w:sz="6" w:space="0" w:color="auto"/>
              <w:right w:val="single" w:sz="6" w:space="0" w:color="auto"/>
            </w:tcBorders>
            <w:shd w:val="solid" w:color="FFFFFF" w:fill="auto"/>
          </w:tcPr>
          <w:p w:rsidR="00CC30D7" w:rsidRPr="00CC30D7" w:rsidRDefault="00CC30D7" w:rsidP="00F54F39">
            <w:pPr>
              <w:widowControl w:val="0"/>
              <w:adjustRightInd w:val="0"/>
              <w:ind w:firstLine="0"/>
              <w:rPr>
                <w:rFonts w:ascii="Times New Roman" w:hAnsi="Times New Roman"/>
              </w:rPr>
            </w:pPr>
          </w:p>
        </w:tc>
      </w:tr>
      <w:tr w:rsidR="00CC30D7" w:rsidRPr="00CC30D7" w:rsidTr="00F54F39">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Управление муниципальным долгом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Специалист финансового отдела: Дехтярева И.А.</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Обеспечение приемлемого и экономически обоснованного объема и структуры муниципального долга района</w:t>
            </w:r>
          </w:p>
        </w:tc>
      </w:tr>
      <w:tr w:rsidR="00CC30D7" w:rsidRPr="00CC30D7" w:rsidTr="00F54F39">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1.1</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Осуществление управления муниципальным долгом Богучарского района и его обслуживания</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Специалисты финансового отдела: Бровкина Н.А., Дехтярева И.А.</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Поддержание муниципального долга на экономически безопасном уровне для районного бюджета, исключение долговых рисков</w:t>
            </w:r>
          </w:p>
        </w:tc>
      </w:tr>
      <w:tr w:rsidR="00CC30D7" w:rsidRPr="00CC30D7" w:rsidTr="00F54F39">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1.2</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Ведение муниципальной долговой книги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Специалист финансового отдела: Дехтярева И.А.</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Регистрация и учет муниципального долга Богучарского района в муниципальной долговой книге Богучарского района</w:t>
            </w:r>
          </w:p>
        </w:tc>
      </w:tr>
      <w:tr w:rsidR="00CC30D7" w:rsidRPr="00CC30D7" w:rsidTr="00F54F39">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Выравнивание бюджетной обеспеченности поселений</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Специалисты финансового отдела: </w:t>
            </w:r>
            <w:proofErr w:type="spellStart"/>
            <w:r w:rsidRPr="00CC30D7">
              <w:rPr>
                <w:rFonts w:ascii="Times New Roman" w:hAnsi="Times New Roman"/>
              </w:rPr>
              <w:t>Донцова</w:t>
            </w:r>
            <w:proofErr w:type="spellEnd"/>
            <w:r w:rsidRPr="00CC30D7">
              <w:rPr>
                <w:rFonts w:ascii="Times New Roman" w:hAnsi="Times New Roman"/>
              </w:rPr>
              <w:t xml:space="preserve"> Н.Н.</w:t>
            </w:r>
          </w:p>
          <w:p w:rsidR="00CC30D7" w:rsidRPr="00CC30D7" w:rsidRDefault="00CC30D7" w:rsidP="00F54F39">
            <w:pPr>
              <w:widowControl w:val="0"/>
              <w:adjustRightInd w:val="0"/>
              <w:ind w:firstLine="0"/>
              <w:rPr>
                <w:rFonts w:ascii="Times New Roman" w:hAnsi="Times New Roman"/>
              </w:rPr>
            </w:pPr>
            <w:proofErr w:type="spellStart"/>
            <w:r w:rsidRPr="00CC30D7">
              <w:rPr>
                <w:rFonts w:ascii="Times New Roman" w:hAnsi="Times New Roman"/>
              </w:rPr>
              <w:t>Коцкая</w:t>
            </w:r>
            <w:proofErr w:type="spellEnd"/>
            <w:r w:rsidRPr="00CC30D7">
              <w:rPr>
                <w:rFonts w:ascii="Times New Roman" w:hAnsi="Times New Roman"/>
              </w:rPr>
              <w:t xml:space="preserve"> О.А.</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Создание условий для устойчивого исполнения бюджетов поселений в результате обеспечения минимально гарантированного уровня бюджетной обеспеченности поселений</w:t>
            </w:r>
          </w:p>
        </w:tc>
      </w:tr>
      <w:tr w:rsidR="00CC30D7" w:rsidRPr="00CC30D7" w:rsidTr="00F54F39">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2.1</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Распределение средств районного бюджета, направляемых на выравнивание бюджетной обеспеченности поселений</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Специалист финансового отдела: </w:t>
            </w:r>
            <w:proofErr w:type="spellStart"/>
            <w:r w:rsidRPr="00CC30D7">
              <w:rPr>
                <w:rFonts w:ascii="Times New Roman" w:hAnsi="Times New Roman"/>
              </w:rPr>
              <w:t>Донцова</w:t>
            </w:r>
            <w:proofErr w:type="spellEnd"/>
            <w:r w:rsidRPr="00CC30D7">
              <w:rPr>
                <w:rFonts w:ascii="Times New Roman" w:hAnsi="Times New Roman"/>
              </w:rPr>
              <w:t xml:space="preserve"> Н.Н.</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Сентябрь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Обеспечение единого подхода ко всем поселениям района при предоставлении дотаций на выравнивание бюджетной обеспеченности поселений</w:t>
            </w:r>
          </w:p>
        </w:tc>
      </w:tr>
      <w:tr w:rsidR="00CC30D7" w:rsidRPr="00CC30D7" w:rsidTr="00F54F39">
        <w:trPr>
          <w:gridAfter w:val="1"/>
          <w:wAfter w:w="75" w:type="pct"/>
          <w:trHeight w:val="988"/>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Поддержка мер по обеспечению сбалансированности бюджетов поселений</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Специалист финансового отдела: Бровкина Н.А.</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Обеспечение сбалансированности бюджетов поселений</w:t>
            </w:r>
          </w:p>
        </w:tc>
      </w:tr>
      <w:tr w:rsidR="00CC30D7" w:rsidRPr="00CC30D7" w:rsidTr="00F54F39">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3.1</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Разработка проекта нормативного правового акта об утверждении порядка предоставления и распределения иных межбюджетных трансфертов на поддержку мер по обеспечению сбалансированности бюджетов поселений</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Специалист финансового отдела: Бровкина Н.А., </w:t>
            </w:r>
            <w:proofErr w:type="spellStart"/>
            <w:r w:rsidRPr="00CC30D7">
              <w:rPr>
                <w:rFonts w:ascii="Times New Roman" w:hAnsi="Times New Roman"/>
              </w:rPr>
              <w:t>Донцова</w:t>
            </w:r>
            <w:proofErr w:type="spellEnd"/>
            <w:r w:rsidRPr="00CC30D7">
              <w:rPr>
                <w:rFonts w:ascii="Times New Roman" w:hAnsi="Times New Roman"/>
              </w:rPr>
              <w:t xml:space="preserve"> Н.Н.</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Ноябрь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Нормативно-правовое обеспечение предоставления иных межбюджетных трансфертов</w:t>
            </w:r>
          </w:p>
        </w:tc>
      </w:tr>
      <w:tr w:rsidR="00CC30D7" w:rsidRPr="00CC30D7" w:rsidTr="00F54F39">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3.2</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Предоставление иных межбюджетных трансфертов на поддержку мер по обеспечению сбалансированности бюджетов поселений</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Специалисты финансового отдела: </w:t>
            </w:r>
            <w:proofErr w:type="spellStart"/>
            <w:r w:rsidRPr="00CC30D7">
              <w:rPr>
                <w:rFonts w:ascii="Times New Roman" w:hAnsi="Times New Roman"/>
              </w:rPr>
              <w:t>Ганзюкова</w:t>
            </w:r>
            <w:proofErr w:type="spellEnd"/>
            <w:r w:rsidRPr="00CC30D7">
              <w:rPr>
                <w:rFonts w:ascii="Times New Roman" w:hAnsi="Times New Roman"/>
              </w:rPr>
              <w:t xml:space="preserve"> Е.Ю., Матвиенко М.Н.</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 мере необходимости</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 мере необходимости</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Финансовое обеспечение исполнения расходных обязательств поселений</w:t>
            </w:r>
          </w:p>
        </w:tc>
      </w:tr>
      <w:tr w:rsidR="00CC30D7" w:rsidRPr="00CC30D7" w:rsidTr="00F54F39">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3.3</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Проведение экспертизы представленных администрациями поселений проектов решений и иных документов и материалов, необходимых для подготовки проектов местного бюджета на очередной финансовый год и плановый период</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Специалисты финансового отдела: Бровкина Н.А., </w:t>
            </w:r>
            <w:proofErr w:type="spellStart"/>
            <w:r w:rsidRPr="00CC30D7">
              <w:rPr>
                <w:rFonts w:ascii="Times New Roman" w:hAnsi="Times New Roman"/>
              </w:rPr>
              <w:t>Коцкая</w:t>
            </w:r>
            <w:proofErr w:type="spellEnd"/>
            <w:r w:rsidRPr="00CC30D7">
              <w:rPr>
                <w:rFonts w:ascii="Times New Roman" w:hAnsi="Times New Roman"/>
              </w:rPr>
              <w:t xml:space="preserve"> О.А., </w:t>
            </w:r>
            <w:proofErr w:type="spellStart"/>
            <w:r w:rsidRPr="00CC30D7">
              <w:rPr>
                <w:rFonts w:ascii="Times New Roman" w:hAnsi="Times New Roman"/>
              </w:rPr>
              <w:t>Донцова</w:t>
            </w:r>
            <w:proofErr w:type="spellEnd"/>
            <w:r w:rsidRPr="00CC30D7">
              <w:rPr>
                <w:rFonts w:ascii="Times New Roman" w:hAnsi="Times New Roman"/>
              </w:rPr>
              <w:t xml:space="preserve"> Н.Н.</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течение 15 рабочих дней со дня поступления от администраций поселений проектов решений и иных документов и материалов</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течение 15 рабочих дней со дня поступления от администраций поселений проектов решений и иных документов и материалов</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Анализ представленных администрациями поселений документов и материалов, необходимых для подготовки проекта бюджета</w:t>
            </w:r>
          </w:p>
        </w:tc>
      </w:tr>
      <w:tr w:rsidR="00CC30D7" w:rsidRPr="00CC30D7" w:rsidTr="00F54F39">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4</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Финансовое обеспечение деятельности финансового отдела администрации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Специалисты финансового отдела: </w:t>
            </w:r>
            <w:proofErr w:type="spellStart"/>
            <w:r w:rsidRPr="00CC30D7">
              <w:rPr>
                <w:rFonts w:ascii="Times New Roman" w:hAnsi="Times New Roman"/>
              </w:rPr>
              <w:t>Червинская</w:t>
            </w:r>
            <w:proofErr w:type="spellEnd"/>
            <w:r w:rsidRPr="00CC30D7">
              <w:rPr>
                <w:rFonts w:ascii="Times New Roman" w:hAnsi="Times New Roman"/>
              </w:rPr>
              <w:t xml:space="preserve"> </w:t>
            </w:r>
            <w:proofErr w:type="spellStart"/>
            <w:r w:rsidRPr="00CC30D7">
              <w:rPr>
                <w:rFonts w:ascii="Times New Roman" w:hAnsi="Times New Roman"/>
              </w:rPr>
              <w:t>О.В.,Дихнова</w:t>
            </w:r>
            <w:proofErr w:type="spellEnd"/>
            <w:r w:rsidRPr="00CC30D7">
              <w:rPr>
                <w:rFonts w:ascii="Times New Roman" w:hAnsi="Times New Roman"/>
              </w:rPr>
              <w:t xml:space="preserve"> В.А., </w:t>
            </w:r>
            <w:proofErr w:type="spellStart"/>
            <w:r w:rsidRPr="00CC30D7">
              <w:rPr>
                <w:rFonts w:ascii="Times New Roman" w:hAnsi="Times New Roman"/>
              </w:rPr>
              <w:t>Ганзюкова</w:t>
            </w:r>
            <w:proofErr w:type="spellEnd"/>
            <w:r w:rsidRPr="00CC30D7">
              <w:rPr>
                <w:rFonts w:ascii="Times New Roman" w:hAnsi="Times New Roman"/>
              </w:rPr>
              <w:t xml:space="preserve"> Е.Ю.</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Осуществление финансирования расходов финансового отдела, обеспечивающих его функционирование</w:t>
            </w:r>
          </w:p>
        </w:tc>
      </w:tr>
      <w:tr w:rsidR="00CC30D7" w:rsidRPr="00CC30D7" w:rsidTr="00F54F39">
        <w:trPr>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4.1</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Планирование сметы расходов финансового отдела на очередной финансовый год, плана закупок товаров и услуг, плана графика</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Специалисты финансового отдела: </w:t>
            </w:r>
            <w:proofErr w:type="spellStart"/>
            <w:r w:rsidRPr="00CC30D7">
              <w:rPr>
                <w:rFonts w:ascii="Times New Roman" w:hAnsi="Times New Roman"/>
              </w:rPr>
              <w:t>ЧервинскаяО.В</w:t>
            </w:r>
            <w:proofErr w:type="spellEnd"/>
            <w:r w:rsidRPr="00CC30D7">
              <w:rPr>
                <w:rFonts w:ascii="Times New Roman" w:hAnsi="Times New Roman"/>
              </w:rPr>
              <w:t>.</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Составление корректной сметы расходов, Эффективное проведение закупочных процедур в соответствии с законодательством</w:t>
            </w:r>
          </w:p>
        </w:tc>
        <w:tc>
          <w:tcPr>
            <w:tcW w:w="75" w:type="pct"/>
          </w:tcPr>
          <w:p w:rsidR="00CC30D7" w:rsidRPr="00CC30D7" w:rsidRDefault="00CC30D7" w:rsidP="00F54F39">
            <w:pPr>
              <w:widowControl w:val="0"/>
              <w:adjustRightInd w:val="0"/>
              <w:ind w:firstLine="0"/>
              <w:rPr>
                <w:rFonts w:ascii="Times New Roman" w:hAnsi="Times New Roman"/>
              </w:rPr>
            </w:pPr>
          </w:p>
        </w:tc>
      </w:tr>
      <w:tr w:rsidR="00CC30D7" w:rsidRPr="00CC30D7" w:rsidTr="00F54F39">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4.2</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Подготовка документации на оплату расходов, обеспечивающих функционирование финансового отдела</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Специалисты финансового отдела: </w:t>
            </w:r>
            <w:proofErr w:type="spellStart"/>
            <w:r w:rsidRPr="00CC30D7">
              <w:rPr>
                <w:rFonts w:ascii="Times New Roman" w:hAnsi="Times New Roman"/>
              </w:rPr>
              <w:t>Червинская</w:t>
            </w:r>
            <w:proofErr w:type="spellEnd"/>
            <w:r w:rsidRPr="00CC30D7">
              <w:rPr>
                <w:rFonts w:ascii="Times New Roman" w:hAnsi="Times New Roman"/>
              </w:rPr>
              <w:t xml:space="preserve"> О.В.</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Своевременная выплата заработной платы и оплата счетов на приобретение товаров, работ, услуг</w:t>
            </w:r>
          </w:p>
        </w:tc>
      </w:tr>
      <w:tr w:rsidR="00CC30D7" w:rsidRPr="00CC30D7" w:rsidTr="00F54F39">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5</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Финансовое обеспечение выполнения других расходных обязательств финансовым отделом администрации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Специалисты финансового отдела: Бровкина Н.А., </w:t>
            </w:r>
            <w:proofErr w:type="spellStart"/>
            <w:r w:rsidRPr="00CC30D7">
              <w:rPr>
                <w:rFonts w:ascii="Times New Roman" w:hAnsi="Times New Roman"/>
              </w:rPr>
              <w:t>Донцова</w:t>
            </w:r>
            <w:proofErr w:type="spellEnd"/>
            <w:r w:rsidRPr="00CC30D7">
              <w:rPr>
                <w:rFonts w:ascii="Times New Roman" w:hAnsi="Times New Roman"/>
              </w:rPr>
              <w:t xml:space="preserve"> Н.Н.</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Осуществление финансирования расходов финансового отдела, обеспечивающих выполнение других расходных обязательств</w:t>
            </w:r>
          </w:p>
        </w:tc>
      </w:tr>
      <w:tr w:rsidR="00CC30D7" w:rsidRPr="00CC30D7" w:rsidTr="00F54F39">
        <w:trPr>
          <w:gridAfter w:val="1"/>
          <w:wAfter w:w="75" w:type="pct"/>
          <w:trHeight w:val="894"/>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5.1.</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Подготовка проектов изменений в нормативные правовые акты Богучарского района, регулирующие бюджетные правоотношения </w:t>
            </w:r>
            <w:r w:rsidRPr="00CC30D7">
              <w:rPr>
                <w:rFonts w:ascii="Times New Roman" w:hAnsi="Times New Roman"/>
              </w:rPr>
              <w:lastRenderedPageBreak/>
              <w:t xml:space="preserve">(включая решение Совета Богучарского района о бюджетном процессе в </w:t>
            </w:r>
            <w:proofErr w:type="spellStart"/>
            <w:r w:rsidRPr="00CC30D7">
              <w:rPr>
                <w:rFonts w:ascii="Times New Roman" w:hAnsi="Times New Roman"/>
              </w:rPr>
              <w:t>Богучарском</w:t>
            </w:r>
            <w:proofErr w:type="spellEnd"/>
            <w:r w:rsidRPr="00CC30D7">
              <w:rPr>
                <w:rFonts w:ascii="Times New Roman" w:hAnsi="Times New Roman"/>
              </w:rPr>
              <w:t xml:space="preserve"> районе) с учетом совершенствования бюджетного законодатель</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 xml:space="preserve">Специалисты финансового отдела: Бровкина Н.Н., </w:t>
            </w:r>
            <w:proofErr w:type="spellStart"/>
            <w:r w:rsidRPr="00CC30D7">
              <w:rPr>
                <w:rFonts w:ascii="Times New Roman" w:hAnsi="Times New Roman"/>
              </w:rPr>
              <w:t>Коцкая</w:t>
            </w:r>
            <w:proofErr w:type="spellEnd"/>
            <w:r w:rsidRPr="00CC30D7">
              <w:rPr>
                <w:rFonts w:ascii="Times New Roman" w:hAnsi="Times New Roman"/>
              </w:rPr>
              <w:t xml:space="preserve"> О.А., </w:t>
            </w:r>
            <w:proofErr w:type="spellStart"/>
            <w:r w:rsidRPr="00CC30D7">
              <w:rPr>
                <w:rFonts w:ascii="Times New Roman" w:hAnsi="Times New Roman"/>
              </w:rPr>
              <w:t>Донцова</w:t>
            </w:r>
            <w:proofErr w:type="spellEnd"/>
            <w:r w:rsidRPr="00CC30D7">
              <w:rPr>
                <w:rFonts w:ascii="Times New Roman" w:hAnsi="Times New Roman"/>
              </w:rPr>
              <w:t xml:space="preserve"> Н.Н., Дехтярева И.А.</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Соответствие нормативных правовых актов Богучарского района, регулирующих бюджетные правоотношения, требованиям бюджетного законодательства Российской Федерации</w:t>
            </w:r>
          </w:p>
        </w:tc>
      </w:tr>
      <w:tr w:rsidR="00CC30D7" w:rsidRPr="00CC30D7" w:rsidTr="00F54F39">
        <w:trPr>
          <w:gridAfter w:val="1"/>
          <w:wAfter w:w="75" w:type="pct"/>
          <w:trHeight w:val="2093"/>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5.2</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Составление проекта районного бюджета на очередной финансовый год и плановый период</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Специалисты финансового отдела: Бровкина Н.А., </w:t>
            </w:r>
            <w:proofErr w:type="spellStart"/>
            <w:r w:rsidRPr="00CC30D7">
              <w:rPr>
                <w:rFonts w:ascii="Times New Roman" w:hAnsi="Times New Roman"/>
              </w:rPr>
              <w:t>Донцова</w:t>
            </w:r>
            <w:proofErr w:type="spellEnd"/>
            <w:r w:rsidRPr="00CC30D7">
              <w:rPr>
                <w:rFonts w:ascii="Times New Roman" w:hAnsi="Times New Roman"/>
              </w:rPr>
              <w:t xml:space="preserve"> Н.Н., </w:t>
            </w:r>
            <w:proofErr w:type="spellStart"/>
            <w:r w:rsidRPr="00CC30D7">
              <w:rPr>
                <w:rFonts w:ascii="Times New Roman" w:hAnsi="Times New Roman"/>
              </w:rPr>
              <w:t>Дихнова</w:t>
            </w:r>
            <w:proofErr w:type="spellEnd"/>
            <w:r w:rsidRPr="00CC30D7">
              <w:rPr>
                <w:rFonts w:ascii="Times New Roman" w:hAnsi="Times New Roman"/>
              </w:rPr>
              <w:t xml:space="preserve"> В.А., </w:t>
            </w:r>
            <w:proofErr w:type="spellStart"/>
            <w:r w:rsidRPr="00CC30D7">
              <w:rPr>
                <w:rFonts w:ascii="Times New Roman" w:hAnsi="Times New Roman"/>
              </w:rPr>
              <w:t>Коцкая</w:t>
            </w:r>
            <w:proofErr w:type="spellEnd"/>
            <w:r w:rsidRPr="00CC30D7">
              <w:rPr>
                <w:rFonts w:ascii="Times New Roman" w:hAnsi="Times New Roman"/>
              </w:rPr>
              <w:t xml:space="preserve"> О.А.</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Октябрь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Обеспечение принятия в установленные сроки районного бюджета на очередной финансовый год и плановый период, соответствующего требованиям бюджетного законодательства</w:t>
            </w:r>
          </w:p>
        </w:tc>
      </w:tr>
      <w:tr w:rsidR="00CC30D7" w:rsidRPr="00CC30D7" w:rsidTr="00F54F39">
        <w:trPr>
          <w:gridAfter w:val="1"/>
          <w:wAfter w:w="75" w:type="pct"/>
          <w:trHeight w:val="988"/>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5.3</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Составление реестра расходных обязательств Богучарского района, свода реестров расходных обязательств поселений, входящих в состав Богучарского района, и их направление в департамент финансово-бюджетной политики Воронежской области</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Специалисты финансового отдела: </w:t>
            </w:r>
            <w:proofErr w:type="spellStart"/>
            <w:r w:rsidRPr="00CC30D7">
              <w:rPr>
                <w:rFonts w:ascii="Times New Roman" w:hAnsi="Times New Roman"/>
              </w:rPr>
              <w:t>Донцова</w:t>
            </w:r>
            <w:proofErr w:type="spellEnd"/>
            <w:r w:rsidRPr="00CC30D7">
              <w:rPr>
                <w:rFonts w:ascii="Times New Roman" w:hAnsi="Times New Roman"/>
              </w:rPr>
              <w:t xml:space="preserve"> Н.Н., </w:t>
            </w:r>
            <w:proofErr w:type="spellStart"/>
            <w:r w:rsidRPr="00CC30D7">
              <w:rPr>
                <w:rFonts w:ascii="Times New Roman" w:hAnsi="Times New Roman"/>
              </w:rPr>
              <w:t>Дихнова</w:t>
            </w:r>
            <w:proofErr w:type="spellEnd"/>
            <w:r w:rsidRPr="00CC30D7">
              <w:rPr>
                <w:rFonts w:ascii="Times New Roman" w:hAnsi="Times New Roman"/>
              </w:rPr>
              <w:t xml:space="preserve"> В.А. Дехтярева И.А., </w:t>
            </w:r>
            <w:proofErr w:type="spellStart"/>
            <w:r w:rsidRPr="00CC30D7">
              <w:rPr>
                <w:rFonts w:ascii="Times New Roman" w:hAnsi="Times New Roman"/>
              </w:rPr>
              <w:t>Коцкая</w:t>
            </w:r>
            <w:proofErr w:type="spellEnd"/>
            <w:r w:rsidRPr="00CC30D7">
              <w:rPr>
                <w:rFonts w:ascii="Times New Roman" w:hAnsi="Times New Roman"/>
              </w:rPr>
              <w:t xml:space="preserve"> О.А.</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Февраль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Июнь</w:t>
            </w:r>
          </w:p>
        </w:tc>
        <w:tc>
          <w:tcPr>
            <w:tcW w:w="1023"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Ведение среднесрочного финансового планирования,</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улучшение качества прогнозирования основных бюджетных параметров на средне – и долгосрочную перспективу</w:t>
            </w:r>
          </w:p>
          <w:p w:rsidR="00CC30D7" w:rsidRPr="00CC30D7" w:rsidRDefault="00CC30D7" w:rsidP="00F54F39">
            <w:pPr>
              <w:widowControl w:val="0"/>
              <w:adjustRightInd w:val="0"/>
              <w:ind w:firstLine="0"/>
              <w:rPr>
                <w:rFonts w:ascii="Times New Roman" w:hAnsi="Times New Roman"/>
              </w:rPr>
            </w:pPr>
          </w:p>
        </w:tc>
      </w:tr>
      <w:tr w:rsidR="00CC30D7" w:rsidRPr="00CC30D7" w:rsidTr="00F54F39">
        <w:trPr>
          <w:gridAfter w:val="1"/>
          <w:wAfter w:w="75" w:type="pct"/>
          <w:trHeight w:val="2972"/>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5.4</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Организация исполнения районного бюджета и формирование бюджетной отчетности</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Специалисты финансового отдела: Бровкина Н.А., </w:t>
            </w:r>
            <w:proofErr w:type="spellStart"/>
            <w:r w:rsidRPr="00CC30D7">
              <w:rPr>
                <w:rFonts w:ascii="Times New Roman" w:hAnsi="Times New Roman"/>
              </w:rPr>
              <w:t>Коцкая</w:t>
            </w:r>
            <w:proofErr w:type="spellEnd"/>
            <w:r w:rsidRPr="00CC30D7">
              <w:rPr>
                <w:rFonts w:ascii="Times New Roman" w:hAnsi="Times New Roman"/>
              </w:rPr>
              <w:t xml:space="preserve"> О.А., Дехтярева И.А., </w:t>
            </w:r>
            <w:proofErr w:type="spellStart"/>
            <w:r w:rsidRPr="00CC30D7">
              <w:rPr>
                <w:rFonts w:ascii="Times New Roman" w:hAnsi="Times New Roman"/>
              </w:rPr>
              <w:t>Донцова</w:t>
            </w:r>
            <w:proofErr w:type="spellEnd"/>
            <w:r w:rsidRPr="00CC30D7">
              <w:rPr>
                <w:rFonts w:ascii="Times New Roman" w:hAnsi="Times New Roman"/>
              </w:rPr>
              <w:t xml:space="preserve"> Н.Н., </w:t>
            </w:r>
            <w:proofErr w:type="spellStart"/>
            <w:r w:rsidRPr="00CC30D7">
              <w:rPr>
                <w:rFonts w:ascii="Times New Roman" w:hAnsi="Times New Roman"/>
              </w:rPr>
              <w:t>Дихнова</w:t>
            </w:r>
            <w:proofErr w:type="spellEnd"/>
            <w:r w:rsidRPr="00CC30D7">
              <w:rPr>
                <w:rFonts w:ascii="Times New Roman" w:hAnsi="Times New Roman"/>
              </w:rPr>
              <w:t xml:space="preserve"> В.А.</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Ежегодно</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Ежегодно</w:t>
            </w:r>
          </w:p>
        </w:tc>
        <w:tc>
          <w:tcPr>
            <w:tcW w:w="1023"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Обеспечение надежного, качественного и своевременного кассового исполнения районного бюджета.</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Утверждение Совета народных депутатов годового отчета об исполнении районного бюджета</w:t>
            </w:r>
          </w:p>
        </w:tc>
      </w:tr>
      <w:tr w:rsidR="00CC30D7" w:rsidRPr="00CC30D7" w:rsidTr="00F54F39">
        <w:trPr>
          <w:gridAfter w:val="1"/>
          <w:wAfter w:w="75" w:type="pct"/>
          <w:trHeight w:val="694"/>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5.5</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Открытие и ведение лицевых счетов для учета операций по исполнению бюджета за счет собственных средств, средств получаемых из областного бюджета и средств, получаемых от предпринимательской и иной приносящей доход деятельности</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Специалисты финансового отдела: Дехтярева И.А., Матвиенко М.Н., </w:t>
            </w:r>
            <w:proofErr w:type="spellStart"/>
            <w:r w:rsidRPr="00CC30D7">
              <w:rPr>
                <w:rFonts w:ascii="Times New Roman" w:hAnsi="Times New Roman"/>
              </w:rPr>
              <w:t>Ганзюкова</w:t>
            </w:r>
            <w:proofErr w:type="spellEnd"/>
            <w:r w:rsidRPr="00CC30D7">
              <w:rPr>
                <w:rFonts w:ascii="Times New Roman" w:hAnsi="Times New Roman"/>
              </w:rPr>
              <w:t xml:space="preserve"> Е.Ю.</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Подготовка извещений об открытии (закрытии, переоформлении) лицевых счетов.</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Отражение на лицевых счетах соответствующих операций</w:t>
            </w:r>
          </w:p>
          <w:p w:rsidR="00CC30D7" w:rsidRPr="00CC30D7" w:rsidRDefault="00CC30D7" w:rsidP="00F54F39">
            <w:pPr>
              <w:widowControl w:val="0"/>
              <w:adjustRightInd w:val="0"/>
              <w:ind w:firstLine="0"/>
              <w:rPr>
                <w:rFonts w:ascii="Times New Roman" w:hAnsi="Times New Roman"/>
              </w:rPr>
            </w:pPr>
          </w:p>
        </w:tc>
      </w:tr>
      <w:tr w:rsidR="00CC30D7" w:rsidRPr="00CC30D7" w:rsidTr="00F54F39">
        <w:trPr>
          <w:gridAfter w:val="1"/>
          <w:wAfter w:w="75" w:type="pct"/>
          <w:trHeight w:val="846"/>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5.6</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Обеспечение внутреннего муниципального финансового контроля</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Специалисты финансового отдела: </w:t>
            </w:r>
            <w:proofErr w:type="spellStart"/>
            <w:r w:rsidRPr="00CC30D7">
              <w:rPr>
                <w:rFonts w:ascii="Times New Roman" w:hAnsi="Times New Roman"/>
              </w:rPr>
              <w:t>Солорев</w:t>
            </w:r>
            <w:proofErr w:type="spellEnd"/>
            <w:r w:rsidRPr="00CC30D7">
              <w:rPr>
                <w:rFonts w:ascii="Times New Roman" w:hAnsi="Times New Roman"/>
              </w:rPr>
              <w:t xml:space="preserve"> Э.А.</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Эффективная организация внутреннего муниципального финансового контроля, осуществляемого в соответствии с Бюджетным кодексом Российской Федерации, повышение эффективности использования средств районного бюджета </w:t>
            </w:r>
          </w:p>
        </w:tc>
      </w:tr>
      <w:tr w:rsidR="00CC30D7" w:rsidRPr="00CC30D7" w:rsidTr="00F54F39">
        <w:trPr>
          <w:gridAfter w:val="1"/>
          <w:wAfter w:w="75" w:type="pct"/>
          <w:trHeight w:val="1819"/>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5.7</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Осуществление проверки платежных и иных документов, представленных главными распорядителями средств районного бюджета для оплаты соответствующих денежных обязательств</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Специалисты финансового отдела: </w:t>
            </w:r>
            <w:proofErr w:type="spellStart"/>
            <w:r w:rsidRPr="00CC30D7">
              <w:rPr>
                <w:rFonts w:ascii="Times New Roman" w:hAnsi="Times New Roman"/>
              </w:rPr>
              <w:t>Ганзюкова</w:t>
            </w:r>
            <w:proofErr w:type="spellEnd"/>
            <w:r w:rsidRPr="00CC30D7">
              <w:rPr>
                <w:rFonts w:ascii="Times New Roman" w:hAnsi="Times New Roman"/>
              </w:rPr>
              <w:t xml:space="preserve"> Е.Ю., Матвиенко М.Н.</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Обеспечение предварительного финансового контроля</w:t>
            </w:r>
          </w:p>
        </w:tc>
      </w:tr>
      <w:tr w:rsidR="00CC30D7" w:rsidRPr="00CC30D7" w:rsidTr="00F54F39">
        <w:trPr>
          <w:gridAfter w:val="1"/>
          <w:wAfter w:w="75" w:type="pct"/>
          <w:trHeight w:val="279"/>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5.8</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Обеспечение доступности информации о бюджетном процессе в </w:t>
            </w:r>
            <w:proofErr w:type="spellStart"/>
            <w:r w:rsidRPr="00CC30D7">
              <w:rPr>
                <w:rFonts w:ascii="Times New Roman" w:hAnsi="Times New Roman"/>
              </w:rPr>
              <w:t>Богучарском</w:t>
            </w:r>
            <w:proofErr w:type="spellEnd"/>
            <w:r w:rsidRPr="00CC30D7">
              <w:rPr>
                <w:rFonts w:ascii="Times New Roman" w:hAnsi="Times New Roman"/>
              </w:rPr>
              <w:t xml:space="preserve"> районе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Специалисты финансового отдела: </w:t>
            </w:r>
            <w:proofErr w:type="spellStart"/>
            <w:r w:rsidRPr="00CC30D7">
              <w:rPr>
                <w:rFonts w:ascii="Times New Roman" w:hAnsi="Times New Roman"/>
              </w:rPr>
              <w:t>Донцова</w:t>
            </w:r>
            <w:proofErr w:type="spellEnd"/>
            <w:r w:rsidRPr="00CC30D7">
              <w:rPr>
                <w:rFonts w:ascii="Times New Roman" w:hAnsi="Times New Roman"/>
              </w:rPr>
              <w:t xml:space="preserve"> Н.Н. </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Обеспечение открытости и прозрачности бюджетного процесса в </w:t>
            </w:r>
            <w:proofErr w:type="spellStart"/>
            <w:r w:rsidRPr="00CC30D7">
              <w:rPr>
                <w:rFonts w:ascii="Times New Roman" w:hAnsi="Times New Roman"/>
              </w:rPr>
              <w:t>Богучарском</w:t>
            </w:r>
            <w:proofErr w:type="spellEnd"/>
            <w:r w:rsidRPr="00CC30D7">
              <w:rPr>
                <w:rFonts w:ascii="Times New Roman" w:hAnsi="Times New Roman"/>
              </w:rPr>
              <w:t xml:space="preserve"> районе и деятельности финансового отдела администрации </w:t>
            </w:r>
            <w:proofErr w:type="spellStart"/>
            <w:r w:rsidRPr="00CC30D7">
              <w:rPr>
                <w:rFonts w:ascii="Times New Roman" w:hAnsi="Times New Roman"/>
              </w:rPr>
              <w:t>Богучарскогомуниципального</w:t>
            </w:r>
            <w:proofErr w:type="spellEnd"/>
            <w:r w:rsidRPr="00CC30D7">
              <w:rPr>
                <w:rFonts w:ascii="Times New Roman" w:hAnsi="Times New Roman"/>
              </w:rPr>
              <w:t xml:space="preserve"> района</w:t>
            </w:r>
          </w:p>
        </w:tc>
      </w:tr>
      <w:tr w:rsidR="00CC30D7" w:rsidRPr="00CC30D7" w:rsidTr="00F54F39">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5.9</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Финансовое обеспечение выполнения других расходных обязательств Богучарского района финансовым отделом администрации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Специалисты финансового отдела: Бровкина Н.А., </w:t>
            </w:r>
            <w:proofErr w:type="spellStart"/>
            <w:r w:rsidRPr="00CC30D7">
              <w:rPr>
                <w:rFonts w:ascii="Times New Roman" w:hAnsi="Times New Roman"/>
              </w:rPr>
              <w:t>Донцова</w:t>
            </w:r>
            <w:proofErr w:type="spellEnd"/>
            <w:r w:rsidRPr="00CC30D7">
              <w:rPr>
                <w:rFonts w:ascii="Times New Roman" w:hAnsi="Times New Roman"/>
              </w:rPr>
              <w:t xml:space="preserve"> Н.Н.</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Осуществление финансирования расходов финансового отдела, обеспечивающих выполнение других расходных обязательств</w:t>
            </w:r>
          </w:p>
        </w:tc>
      </w:tr>
      <w:tr w:rsidR="00CC30D7" w:rsidRPr="00CC30D7" w:rsidTr="00F54F39">
        <w:trPr>
          <w:gridAfter w:val="1"/>
          <w:wAfter w:w="75" w:type="pct"/>
          <w:trHeight w:val="3104"/>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6.</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Финансовое обеспечение деятельности подведомственных учреждений</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Специалисты МКУ «Центра бюджетного учета и отчетности Богучарского муниципального района Воронежской области» (МКУ «ЦБУ и О Богучарского района»)</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Осуществление бюджетных полномочий сельских поселений Богучарского муниципального района по ведению бюджетного и налогового учета поселений.</w:t>
            </w:r>
          </w:p>
        </w:tc>
      </w:tr>
      <w:tr w:rsidR="00CC30D7" w:rsidRPr="00CC30D7" w:rsidTr="00F54F39">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6.1.</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Формирование проектов решений Советов народных депутатов поселений Богучарского муниципального района о бюджетах поселений, о внесении изменений в бюджет района, необходимых документов и материалов к ним</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Специалисты МКУ «ЦБУ и О Богучарского района»</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Обеспечение принятия в установленные сроки местного бюджета поселения на очередной финансовый год и плановый период, соответствующего требованиям бюджетного законодательства</w:t>
            </w:r>
          </w:p>
        </w:tc>
      </w:tr>
      <w:tr w:rsidR="00CC30D7" w:rsidRPr="00CC30D7" w:rsidTr="00F54F39">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6.2.</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Организация исполнения бюджета составление бюджетной отчетности в порядке, установленном Министерством финансов Российской Федерации., </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Специалисты МКУ «ЦБУ и О Богучарского района»</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Обеспечение надежного, качественного и своевременного кассового исполнения бюджета сельского поселения</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Утверждение Совета народных депутатов годового отчета об исполнении бюджета поселения</w:t>
            </w:r>
          </w:p>
        </w:tc>
      </w:tr>
      <w:tr w:rsidR="00CC30D7" w:rsidRPr="00CC30D7" w:rsidTr="00F54F39">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6.3.</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Управление средствами на едином счете бюджета</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Специалисты МКУ «ЦБУ и О Богучарского района»</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Подготовка извещений об открытии (закрытии, переоформлении) лицевых счетов.</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Отражение на лицевых счетах соответствующих операций</w:t>
            </w:r>
          </w:p>
        </w:tc>
      </w:tr>
      <w:tr w:rsidR="00CC30D7" w:rsidRPr="00CC30D7" w:rsidTr="00F54F39">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lang w:val="en-US"/>
              </w:rPr>
            </w:pPr>
            <w:r w:rsidRPr="00CC30D7">
              <w:rPr>
                <w:rFonts w:ascii="Times New Roman" w:hAnsi="Times New Roman"/>
                <w:lang w:val="en-US"/>
              </w:rPr>
              <w:t>II</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Муниципальная подпрограмма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Обеспечение деятельности органов местного самоуправления Богучарского муниципального района </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Совет народных депутатов Богучарского муниципального района, администрация Богучарского муниципального района Воронежской области</w:t>
            </w:r>
          </w:p>
        </w:tc>
        <w:tc>
          <w:tcPr>
            <w:tcW w:w="556" w:type="pct"/>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556" w:type="pct"/>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1023"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r>
      <w:tr w:rsidR="00CC30D7" w:rsidRPr="00CC30D7" w:rsidTr="00F54F39">
        <w:trPr>
          <w:gridAfter w:val="1"/>
          <w:wAfter w:w="75" w:type="pct"/>
          <w:trHeight w:val="421"/>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Обеспечение деятельности Совета народных депутатов Богучарского муниципального района</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Отдел по организационно – кадровой работе и информационной безопасности администрации района </w:t>
            </w:r>
          </w:p>
        </w:tc>
        <w:tc>
          <w:tcPr>
            <w:tcW w:w="556" w:type="pct"/>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556" w:type="pct"/>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1023"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r>
      <w:tr w:rsidR="00CC30D7" w:rsidRPr="00CC30D7" w:rsidTr="00F54F39">
        <w:trPr>
          <w:gridAfter w:val="1"/>
          <w:wAfter w:w="75" w:type="pct"/>
          <w:trHeight w:val="421"/>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1.1</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Подготовка проектов нормативных правовых актов Совета народных депутатов Богучарского муниципального района в соответствии с Регламентом Совета народных депутатов района</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Отдел по организационно – кадровой работе и информационной безопасности администрации района</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r>
      <w:tr w:rsidR="00CC30D7" w:rsidRPr="00CC30D7" w:rsidTr="00F54F39">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1.2</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Обсуждение проектов на заседании постоянных комиссий Совета народных депутатов района и вынесение их на заседание Совета народных депутатов района</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Отдел по организационно – кадровой работе и информационной безопасности администрации района</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Февраль, май, август, ноябрь, декабрь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Февраль, май, август, ноябрь, 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Принятие нормативных правовых актов Совета народных депутатов района, соответствующих действующему законодательству</w:t>
            </w:r>
          </w:p>
        </w:tc>
      </w:tr>
      <w:tr w:rsidR="00CC30D7" w:rsidRPr="00CC30D7" w:rsidTr="00F54F39">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Обеспечение деятельности администрации Богучарского муниципального района </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Специалисты администрации Богучарского района</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Решение вопросов местного значения муниципального района, связанных с бесперебойным функционированием объектов жизнеобеспечения в течение действия сроков программы </w:t>
            </w:r>
          </w:p>
        </w:tc>
      </w:tr>
      <w:tr w:rsidR="00CC30D7" w:rsidRPr="00CC30D7" w:rsidTr="00F54F39">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Обеспечение деятельности Контрольно-счетной комиссии Богучарского муниципального района</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Контрольно-счетная комиссия района</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соответствии с планом, утвержденным Контрольно-счетной комиссией</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ind w:firstLine="0"/>
              <w:rPr>
                <w:rFonts w:ascii="Times New Roman" w:eastAsia="Calibri" w:hAnsi="Times New Roman"/>
              </w:rPr>
            </w:pP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Проверка деятельности бюджетных организаций на предмет выявления неэффективного и нецелевого использования бюджетных средств, неэффективного использования муниципального имущества</w:t>
            </w:r>
          </w:p>
        </w:tc>
      </w:tr>
      <w:tr w:rsidR="00CC30D7" w:rsidRPr="00CC30D7" w:rsidTr="00F54F39">
        <w:trPr>
          <w:gridAfter w:val="1"/>
          <w:wAfter w:w="75" w:type="pct"/>
          <w:trHeight w:val="693"/>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lang w:val="en-US"/>
              </w:rPr>
            </w:pPr>
            <w:r w:rsidRPr="00CC30D7">
              <w:rPr>
                <w:rFonts w:ascii="Times New Roman" w:hAnsi="Times New Roman"/>
                <w:lang w:val="en-US"/>
              </w:rPr>
              <w:t>III</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Муниципальная подпрограмма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Повышение качества предоставляемых государственных и муниципальных услуг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Отдел по организационно – кадровой работе и информационной безопасности администрации района, структурные подразделения администрации Богучарского </w:t>
            </w:r>
            <w:r w:rsidRPr="00CC30D7">
              <w:rPr>
                <w:rFonts w:ascii="Times New Roman" w:hAnsi="Times New Roman"/>
              </w:rPr>
              <w:lastRenderedPageBreak/>
              <w:t>муниципального района</w:t>
            </w:r>
          </w:p>
        </w:tc>
        <w:tc>
          <w:tcPr>
            <w:tcW w:w="556" w:type="pct"/>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556" w:type="pct"/>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1023"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r>
      <w:tr w:rsidR="00CC30D7" w:rsidRPr="00CC30D7" w:rsidTr="00F54F39">
        <w:trPr>
          <w:gridAfter w:val="1"/>
          <w:wAfter w:w="75" w:type="pct"/>
          <w:trHeight w:val="1064"/>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1</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Повышение качества предоставляемых государственных и муниципальных услуг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 </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Отдел по организационно – кадровой работе и информационной безопасности администрации района, структурные подразделения администрации Богучарского муниципального района </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Достижение уровня удовлетворенности граждан качеством предоставления государственных и муниципальных услуг – 90%, 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до 95%, </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увеличение доли граждан, использующих механизм получения государственных и муниципальных услуг в электронной форме – 100 %. </w:t>
            </w:r>
          </w:p>
        </w:tc>
      </w:tr>
      <w:tr w:rsidR="00CC30D7" w:rsidRPr="00CC30D7" w:rsidTr="00F54F39">
        <w:trPr>
          <w:gridAfter w:val="1"/>
          <w:wAfter w:w="75" w:type="pct"/>
          <w:trHeight w:val="2252"/>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lang w:val="en-US"/>
              </w:rPr>
            </w:pPr>
            <w:r w:rsidRPr="00CC30D7">
              <w:rPr>
                <w:rFonts w:ascii="Times New Roman" w:hAnsi="Times New Roman"/>
                <w:lang w:val="en-US"/>
              </w:rPr>
              <w:t>IV</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Муниципальная подпрограмма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Развитие гражданского общества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 </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Отдел по организационно – кадровой работе и информационной безопасности администрации района</w:t>
            </w:r>
          </w:p>
        </w:tc>
        <w:tc>
          <w:tcPr>
            <w:tcW w:w="556" w:type="pct"/>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556" w:type="pct"/>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1023"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r>
      <w:tr w:rsidR="00CC30D7" w:rsidRPr="00CC30D7" w:rsidTr="00F54F39">
        <w:trPr>
          <w:gridAfter w:val="1"/>
          <w:wAfter w:w="75" w:type="pct"/>
          <w:trHeight w:val="2237"/>
          <w:jc w:val="right"/>
        </w:trPr>
        <w:tc>
          <w:tcPr>
            <w:tcW w:w="18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1</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Развитие гражданского общества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Отдел по организационно – кадровой работе и информационной безопасности администрации района</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r>
      <w:tr w:rsidR="00CC30D7" w:rsidRPr="00CC30D7" w:rsidTr="00F54F39">
        <w:trPr>
          <w:gridAfter w:val="1"/>
          <w:wAfter w:w="75" w:type="pct"/>
          <w:trHeight w:val="2237"/>
          <w:jc w:val="right"/>
        </w:trPr>
        <w:tc>
          <w:tcPr>
            <w:tcW w:w="183" w:type="pct"/>
            <w:tcBorders>
              <w:top w:val="single" w:sz="6" w:space="0" w:color="auto"/>
              <w:left w:val="single" w:sz="2" w:space="0" w:color="000000"/>
              <w:bottom w:val="single" w:sz="2" w:space="0" w:color="000000"/>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1.1</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Поддержка некоммерческих организаций, деятельность которых направлена на гармонизацию </w:t>
            </w:r>
            <w:proofErr w:type="spellStart"/>
            <w:r w:rsidRPr="00CC30D7">
              <w:rPr>
                <w:rFonts w:ascii="Times New Roman" w:hAnsi="Times New Roman"/>
              </w:rPr>
              <w:t>этноконфессиональных</w:t>
            </w:r>
            <w:proofErr w:type="spellEnd"/>
            <w:r w:rsidRPr="00CC30D7">
              <w:rPr>
                <w:rFonts w:ascii="Times New Roman" w:hAnsi="Times New Roman"/>
              </w:rPr>
              <w:t xml:space="preserve"> отношений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Специалисты администрации Богучарского муниципального района: Агапова Л.В.; Мыльникова Е.Б.</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Организация работы с некоммерческими организациями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 для создания благоприятных условий развития межнациональных отношений.</w:t>
            </w:r>
          </w:p>
        </w:tc>
      </w:tr>
      <w:tr w:rsidR="00CC30D7" w:rsidRPr="00CC30D7" w:rsidTr="00F54F39">
        <w:trPr>
          <w:gridAfter w:val="1"/>
          <w:wAfter w:w="75" w:type="pct"/>
          <w:trHeight w:val="846"/>
          <w:jc w:val="right"/>
        </w:trPr>
        <w:tc>
          <w:tcPr>
            <w:tcW w:w="183" w:type="pct"/>
            <w:tcBorders>
              <w:top w:val="single" w:sz="2" w:space="0" w:color="000000"/>
              <w:left w:val="single" w:sz="2" w:space="0" w:color="000000"/>
              <w:bottom w:val="single" w:sz="2" w:space="0" w:color="000000"/>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1.2</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Поддержка молодежных инициатив некоммерческих организаций, направленных на патриотическое воспитание молодежи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Специалисты администрации Богучарского муниципального района: </w:t>
            </w:r>
            <w:proofErr w:type="spellStart"/>
            <w:r w:rsidRPr="00CC30D7">
              <w:rPr>
                <w:rFonts w:ascii="Times New Roman" w:hAnsi="Times New Roman"/>
              </w:rPr>
              <w:t>Самодурова</w:t>
            </w:r>
            <w:proofErr w:type="spellEnd"/>
            <w:r w:rsidRPr="00CC30D7">
              <w:rPr>
                <w:rFonts w:ascii="Times New Roman" w:hAnsi="Times New Roman"/>
              </w:rPr>
              <w:t xml:space="preserve"> Н.А.; Агапова Л.В.; Мыльникова Е.Б.</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Организация проведение мероприятий направленных на патриотическое воспитание детей и молодежи на территории района</w:t>
            </w:r>
          </w:p>
        </w:tc>
      </w:tr>
      <w:tr w:rsidR="00CC30D7" w:rsidRPr="00CC30D7" w:rsidTr="00F54F39">
        <w:trPr>
          <w:gridAfter w:val="1"/>
          <w:wAfter w:w="75" w:type="pct"/>
          <w:trHeight w:val="137"/>
          <w:jc w:val="right"/>
        </w:trPr>
        <w:tc>
          <w:tcPr>
            <w:tcW w:w="183" w:type="pct"/>
            <w:tcBorders>
              <w:top w:val="single" w:sz="2" w:space="0" w:color="000000"/>
              <w:left w:val="single" w:sz="2" w:space="0" w:color="000000"/>
              <w:bottom w:val="single" w:sz="2" w:space="0" w:color="000000"/>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1.3</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Поддержка социальных инициатив некоммерческих организаций, деятельность которых </w:t>
            </w:r>
            <w:r w:rsidRPr="00CC30D7">
              <w:rPr>
                <w:rFonts w:ascii="Times New Roman" w:hAnsi="Times New Roman"/>
              </w:rPr>
              <w:lastRenderedPageBreak/>
              <w:t xml:space="preserve">направлена на развитие дополнительного образования, защиту материнства, детства, социальную защита пожилых граждан и инвалидов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 xml:space="preserve">Специалисты администрации Богучарского муниципального района: </w:t>
            </w:r>
            <w:proofErr w:type="spellStart"/>
            <w:r w:rsidRPr="00CC30D7">
              <w:rPr>
                <w:rFonts w:ascii="Times New Roman" w:hAnsi="Times New Roman"/>
              </w:rPr>
              <w:t>Самодурова</w:t>
            </w:r>
            <w:proofErr w:type="spellEnd"/>
            <w:r w:rsidRPr="00CC30D7">
              <w:rPr>
                <w:rFonts w:ascii="Times New Roman" w:hAnsi="Times New Roman"/>
              </w:rPr>
              <w:t xml:space="preserve"> </w:t>
            </w:r>
            <w:r w:rsidRPr="00CC30D7">
              <w:rPr>
                <w:rFonts w:ascii="Times New Roman" w:hAnsi="Times New Roman"/>
              </w:rPr>
              <w:lastRenderedPageBreak/>
              <w:t>Н.А.; Агапова Л.В.; Мыльникова Е.Б.</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Развитие в районе органов территориального самоуправления. Организация работы с населением района </w:t>
            </w:r>
            <w:r w:rsidRPr="00CC30D7">
              <w:rPr>
                <w:rFonts w:ascii="Times New Roman" w:hAnsi="Times New Roman"/>
              </w:rPr>
              <w:lastRenderedPageBreak/>
              <w:t xml:space="preserve">посредством ТОС, принятие участие в конкурсе проектов ТОС, гражданских инициатив, проектов по инициативному </w:t>
            </w:r>
            <w:proofErr w:type="spellStart"/>
            <w:r w:rsidRPr="00CC30D7">
              <w:rPr>
                <w:rFonts w:ascii="Times New Roman" w:hAnsi="Times New Roman"/>
              </w:rPr>
              <w:t>бюджетированию</w:t>
            </w:r>
            <w:proofErr w:type="spellEnd"/>
            <w:r w:rsidRPr="00CC30D7">
              <w:rPr>
                <w:rFonts w:ascii="Times New Roman" w:hAnsi="Times New Roman"/>
              </w:rPr>
              <w:t xml:space="preserve"> в рамках областной программы «Содействие развитию местного самоуправлению муниципальных образований Воронежской области»</w:t>
            </w:r>
          </w:p>
        </w:tc>
      </w:tr>
      <w:tr w:rsidR="00CC30D7" w:rsidRPr="00CC30D7" w:rsidTr="00F54F39">
        <w:trPr>
          <w:gridAfter w:val="1"/>
          <w:wAfter w:w="75" w:type="pct"/>
          <w:trHeight w:val="137"/>
          <w:jc w:val="right"/>
        </w:trPr>
        <w:tc>
          <w:tcPr>
            <w:tcW w:w="183" w:type="pct"/>
            <w:tcBorders>
              <w:top w:val="single" w:sz="2" w:space="0" w:color="000000"/>
              <w:left w:val="single" w:sz="2" w:space="0" w:color="000000"/>
              <w:bottom w:val="single" w:sz="2" w:space="0" w:color="000000"/>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1.4</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Поддержка социальных инициатив некоммерческих организаций, деятельность которых направлена на оказание бесплатной консультативной помощи жителям Богучарского муниципального района</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Специалисты администрации Богучарского муниципального района: </w:t>
            </w:r>
            <w:proofErr w:type="spellStart"/>
            <w:r w:rsidRPr="00CC30D7">
              <w:rPr>
                <w:rFonts w:ascii="Times New Roman" w:hAnsi="Times New Roman"/>
              </w:rPr>
              <w:t>Самодурова</w:t>
            </w:r>
            <w:proofErr w:type="spellEnd"/>
            <w:r w:rsidRPr="00CC30D7">
              <w:rPr>
                <w:rFonts w:ascii="Times New Roman" w:hAnsi="Times New Roman"/>
              </w:rPr>
              <w:t xml:space="preserve"> Н.А.; Агапова Л.В.; Мыльникова Е.Б.</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Повышение юридической грамотности населения муниципального образования</w:t>
            </w:r>
          </w:p>
        </w:tc>
      </w:tr>
      <w:tr w:rsidR="00CC30D7" w:rsidRPr="00CC30D7" w:rsidTr="00F54F39">
        <w:trPr>
          <w:gridAfter w:val="1"/>
          <w:wAfter w:w="75" w:type="pct"/>
          <w:trHeight w:val="978"/>
          <w:jc w:val="right"/>
        </w:trPr>
        <w:tc>
          <w:tcPr>
            <w:tcW w:w="183" w:type="pct"/>
            <w:tcBorders>
              <w:top w:val="single" w:sz="2" w:space="0" w:color="000000"/>
              <w:left w:val="single" w:sz="2" w:space="0" w:color="000000"/>
              <w:bottom w:val="single" w:sz="2" w:space="0" w:color="000000"/>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1.5</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Проведение мероприятий, направленных на повышение прозрачности деятельности СО НКО: развитие взаимодействия со СМИ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Специалисты администрации Богучарского муниципального района: </w:t>
            </w:r>
            <w:proofErr w:type="spellStart"/>
            <w:r w:rsidRPr="00CC30D7">
              <w:rPr>
                <w:rFonts w:ascii="Times New Roman" w:hAnsi="Times New Roman"/>
              </w:rPr>
              <w:t>Самодурова</w:t>
            </w:r>
            <w:proofErr w:type="spellEnd"/>
            <w:r w:rsidRPr="00CC30D7">
              <w:rPr>
                <w:rFonts w:ascii="Times New Roman" w:hAnsi="Times New Roman"/>
              </w:rPr>
              <w:t xml:space="preserve"> Н.А.; Агапова Л.В.; Мыльникова Е.Б.</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Организация мероприятий по взаимодействию органов местного самоуправления с некоммерческими организациями. Информирование населения о совместной деятельности через средства массовой информации и официальные сайты органов местного самоуправления района.</w:t>
            </w:r>
          </w:p>
        </w:tc>
      </w:tr>
      <w:tr w:rsidR="00CC30D7" w:rsidRPr="00CC30D7" w:rsidTr="00F54F39">
        <w:trPr>
          <w:gridAfter w:val="1"/>
          <w:wAfter w:w="75" w:type="pct"/>
          <w:trHeight w:val="988"/>
          <w:jc w:val="right"/>
        </w:trPr>
        <w:tc>
          <w:tcPr>
            <w:tcW w:w="183" w:type="pct"/>
            <w:tcBorders>
              <w:top w:val="single" w:sz="2" w:space="0" w:color="000000"/>
              <w:left w:val="single" w:sz="2" w:space="0" w:color="000000"/>
              <w:bottom w:val="single" w:sz="2" w:space="0" w:color="000000"/>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1.6</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Повышение доступности информации о социально–экономической и общественно–политической ситуации в районе, о деятельности органов местного самоуправления Богучарского муниципального района для населения Богучарского муниципального района</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Специалисты администрации Богучарского муниципального района: </w:t>
            </w:r>
            <w:proofErr w:type="spellStart"/>
            <w:r w:rsidRPr="00CC30D7">
              <w:rPr>
                <w:rFonts w:ascii="Times New Roman" w:hAnsi="Times New Roman"/>
              </w:rPr>
              <w:t>Самодурова</w:t>
            </w:r>
            <w:proofErr w:type="spellEnd"/>
            <w:r w:rsidRPr="00CC30D7">
              <w:rPr>
                <w:rFonts w:ascii="Times New Roman" w:hAnsi="Times New Roman"/>
              </w:rPr>
              <w:t xml:space="preserve"> Н.А.; Агапова Л.В.; Мыльникова Е.Б.</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Проведение мероприятий направленных на популяризацию официальных сайтов органов местного самоуправления района. Размещение информации об официальных сайтах органов местного самоуправления на страницах социальных сетей.</w:t>
            </w:r>
          </w:p>
        </w:tc>
      </w:tr>
      <w:tr w:rsidR="00CC30D7" w:rsidRPr="00CC30D7" w:rsidTr="00F54F39">
        <w:trPr>
          <w:gridAfter w:val="1"/>
          <w:wAfter w:w="75" w:type="pct"/>
          <w:trHeight w:val="1130"/>
          <w:jc w:val="right"/>
        </w:trPr>
        <w:tc>
          <w:tcPr>
            <w:tcW w:w="183" w:type="pct"/>
            <w:tcBorders>
              <w:top w:val="single" w:sz="2" w:space="0" w:color="000000"/>
              <w:left w:val="single" w:sz="2" w:space="0" w:color="000000"/>
              <w:bottom w:val="single" w:sz="2" w:space="0" w:color="000000"/>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Основное мероприятие </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Финансовое обеспечение деятельности подведомственных учреждений</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Администрация Богучарского муниципального района</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Обеспечение финансирования деятельности подведомственных учреждений</w:t>
            </w:r>
          </w:p>
        </w:tc>
      </w:tr>
      <w:tr w:rsidR="00CC30D7" w:rsidRPr="00CC30D7" w:rsidTr="00F54F39">
        <w:trPr>
          <w:gridAfter w:val="1"/>
          <w:wAfter w:w="75" w:type="pct"/>
          <w:trHeight w:val="268"/>
          <w:jc w:val="right"/>
        </w:trPr>
        <w:tc>
          <w:tcPr>
            <w:tcW w:w="183" w:type="pct"/>
            <w:tcBorders>
              <w:top w:val="single" w:sz="2" w:space="0" w:color="000000"/>
              <w:left w:val="single" w:sz="2" w:space="0" w:color="000000"/>
              <w:bottom w:val="single" w:sz="2" w:space="0" w:color="000000"/>
              <w:right w:val="single" w:sz="6" w:space="0" w:color="auto"/>
            </w:tcBorders>
            <w:hideMark/>
          </w:tcPr>
          <w:p w:rsidR="00CC30D7" w:rsidRPr="00CC30D7" w:rsidRDefault="00CC30D7" w:rsidP="00F54F39">
            <w:pPr>
              <w:widowControl w:val="0"/>
              <w:adjustRightInd w:val="0"/>
              <w:ind w:firstLine="0"/>
              <w:rPr>
                <w:rFonts w:ascii="Times New Roman" w:hAnsi="Times New Roman"/>
                <w:lang w:val="en-US"/>
              </w:rPr>
            </w:pPr>
            <w:r w:rsidRPr="00CC30D7">
              <w:rPr>
                <w:rFonts w:ascii="Times New Roman" w:hAnsi="Times New Roman"/>
                <w:lang w:val="en-US"/>
              </w:rPr>
              <w:t>V</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Муниципальная подпрограмма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eastAsia="Calibri" w:hAnsi="Times New Roman"/>
              </w:rPr>
            </w:pPr>
            <w:r w:rsidRPr="00CC30D7">
              <w:rPr>
                <w:rFonts w:ascii="Times New Roman" w:hAnsi="Times New Roman"/>
                <w:bCs/>
              </w:rPr>
              <w:t>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Помощник главы администрации Богучарского муниципального района по ГО и ЧС, отдела мобилизационной подготовки, ГО и ЧС</w:t>
            </w:r>
          </w:p>
        </w:tc>
        <w:tc>
          <w:tcPr>
            <w:tcW w:w="556" w:type="pct"/>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556" w:type="pct"/>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Пропаганда и информирование населения в местах массового пребывания людей с использованием технических средств, профилактика терроризма и проявлений экстремизма на территории Богучарского муниципального района</w:t>
            </w:r>
          </w:p>
        </w:tc>
      </w:tr>
      <w:tr w:rsidR="00CC30D7" w:rsidRPr="00CC30D7" w:rsidTr="00F54F39">
        <w:trPr>
          <w:gridAfter w:val="1"/>
          <w:wAfter w:w="75" w:type="pct"/>
          <w:trHeight w:val="1130"/>
          <w:jc w:val="right"/>
        </w:trPr>
        <w:tc>
          <w:tcPr>
            <w:tcW w:w="183" w:type="pct"/>
            <w:tcBorders>
              <w:top w:val="single" w:sz="2" w:space="0" w:color="000000"/>
              <w:left w:val="single" w:sz="2" w:space="0" w:color="000000"/>
              <w:bottom w:val="single" w:sz="2" w:space="0" w:color="000000"/>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1.</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Создание резервов финансовых ресурсов и материальных средств для ликвидации чрезвычайных ситуаций природного и техногенного характера </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Помощник главы администрации Богучарского муниципального района по ГО и ЧС, отдела мобилизационной подготовки, ГО и ЧС, начальник ЕДДС</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Организация и проведение превентивных мероприятий по предупреждению ЧС </w:t>
            </w:r>
          </w:p>
        </w:tc>
      </w:tr>
      <w:tr w:rsidR="00CC30D7" w:rsidRPr="00CC30D7" w:rsidTr="00F54F39">
        <w:trPr>
          <w:gridAfter w:val="1"/>
          <w:wAfter w:w="75" w:type="pct"/>
          <w:trHeight w:val="552"/>
          <w:jc w:val="right"/>
        </w:trPr>
        <w:tc>
          <w:tcPr>
            <w:tcW w:w="183" w:type="pct"/>
            <w:tcBorders>
              <w:top w:val="single" w:sz="2" w:space="0" w:color="000000"/>
              <w:left w:val="single" w:sz="2" w:space="0" w:color="000000"/>
              <w:bottom w:val="single" w:sz="2" w:space="0" w:color="000000"/>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Оборудование и содержание единой дежурно-диспетчерской службы муниципального района в соответствии с методическими рекомендациями по организации функционирования единых дежурно-диспетчерских служб муниципальных образований Воронежской области, утвержденными решением методического совета от 12.08.2011 № 3/3-1-7</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Помощник главы администрации Богучарского муниципального района по ГО и ЧС, отдела мобилизационной подготовки, ГО и ЧС</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Повышение информативного обеспечения органов управления, обеспечение доведения сигналов управления и централизованного оповещения населения Сокращение времени реагирования расчетов аварийно-спасательных служб Богучарского муниципального района</w:t>
            </w:r>
          </w:p>
        </w:tc>
      </w:tr>
      <w:tr w:rsidR="00CC30D7" w:rsidRPr="00CC30D7" w:rsidTr="00F54F39">
        <w:trPr>
          <w:gridAfter w:val="1"/>
          <w:wAfter w:w="75" w:type="pct"/>
          <w:trHeight w:val="269"/>
          <w:jc w:val="right"/>
        </w:trPr>
        <w:tc>
          <w:tcPr>
            <w:tcW w:w="183" w:type="pct"/>
            <w:tcBorders>
              <w:top w:val="single" w:sz="2" w:space="0" w:color="000000"/>
              <w:left w:val="single" w:sz="2" w:space="0" w:color="000000"/>
              <w:bottom w:val="single" w:sz="2" w:space="0" w:color="000000"/>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Организация патрулирования мест массового отдыха населения на воде и в лесных массивах с целью обеспечения </w:t>
            </w:r>
            <w:r w:rsidRPr="00CC30D7">
              <w:rPr>
                <w:rFonts w:ascii="Times New Roman" w:hAnsi="Times New Roman"/>
              </w:rPr>
              <w:lastRenderedPageBreak/>
              <w:t>охраны общественного порядка и предупреждения чрезвычайных ситуаций.</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 xml:space="preserve">Помощник главы администрации Богучарского муниципального района по ГО и ЧС, отдела </w:t>
            </w:r>
            <w:r w:rsidRPr="00CC30D7">
              <w:rPr>
                <w:rFonts w:ascii="Times New Roman" w:hAnsi="Times New Roman"/>
              </w:rPr>
              <w:lastRenderedPageBreak/>
              <w:t>мобилизационной подготовки, ГО и ЧС</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Организация мероприятий патрулирования мест массового отдыха населения на воде и в лесных массивах с целью обеспечения охраны общественного порядка и </w:t>
            </w:r>
            <w:r w:rsidRPr="00CC30D7">
              <w:rPr>
                <w:rFonts w:ascii="Times New Roman" w:hAnsi="Times New Roman"/>
              </w:rPr>
              <w:lastRenderedPageBreak/>
              <w:t>предупреждения чрезвычайных ситуаций Развитие и оказание поддержки добровольным пожарным командам</w:t>
            </w:r>
          </w:p>
        </w:tc>
      </w:tr>
      <w:tr w:rsidR="00CC30D7" w:rsidRPr="00CC30D7" w:rsidTr="00F54F39">
        <w:trPr>
          <w:gridAfter w:val="1"/>
          <w:wAfter w:w="75" w:type="pct"/>
          <w:trHeight w:val="1130"/>
          <w:jc w:val="right"/>
        </w:trPr>
        <w:tc>
          <w:tcPr>
            <w:tcW w:w="183" w:type="pct"/>
            <w:tcBorders>
              <w:top w:val="single" w:sz="2" w:space="0" w:color="000000"/>
              <w:left w:val="single" w:sz="2" w:space="0" w:color="000000"/>
              <w:bottom w:val="single" w:sz="2" w:space="0" w:color="000000"/>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4.</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Организация и проведение мероприятий по профилактике терроризма и экстремизма на территории Богучарского муниципального района, в том числе при проведении общественно политических, спортивных, культурных мероприятий в местах массового пребывания людей.</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Помощник главы администрации Богучарского муниципального района по ГО и ЧС, отдела мобилизационной подготовки, ГО и ЧС</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Профилактика терроризма и проявлений экстремизма на территории Богучарского муниципального района. Занятия в учебно-консультационных пунктах, распространение памяток</w:t>
            </w:r>
          </w:p>
        </w:tc>
      </w:tr>
      <w:tr w:rsidR="00CC30D7" w:rsidRPr="00CC30D7" w:rsidTr="00F54F39">
        <w:trPr>
          <w:gridAfter w:val="1"/>
          <w:wAfter w:w="75" w:type="pct"/>
          <w:trHeight w:val="268"/>
          <w:jc w:val="right"/>
        </w:trPr>
        <w:tc>
          <w:tcPr>
            <w:tcW w:w="183" w:type="pct"/>
            <w:tcBorders>
              <w:top w:val="single" w:sz="2" w:space="0" w:color="000000"/>
              <w:left w:val="single" w:sz="2" w:space="0" w:color="000000"/>
              <w:bottom w:val="single" w:sz="2" w:space="0" w:color="000000"/>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4.1.</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Организация цикла тематических материалов в местных СМИ по информированию населения о безопасном поведении в экстремальных ситуациях, укреплению межнациональных отношений, активному </w:t>
            </w:r>
            <w:r w:rsidRPr="00CC30D7">
              <w:rPr>
                <w:rFonts w:ascii="Times New Roman" w:hAnsi="Times New Roman"/>
              </w:rPr>
              <w:lastRenderedPageBreak/>
              <w:t xml:space="preserve">участию населения в противодействии терроризму и экстремизму </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lastRenderedPageBreak/>
              <w:t xml:space="preserve">Отдел по образованию, опеке и попечительству администрации Богучарского муниципального района, МКУ «Управление </w:t>
            </w:r>
          </w:p>
          <w:p w:rsidR="00CC30D7" w:rsidRPr="00CC30D7" w:rsidRDefault="00CC30D7" w:rsidP="00F54F39">
            <w:pPr>
              <w:widowControl w:val="0"/>
              <w:ind w:firstLine="0"/>
              <w:rPr>
                <w:rFonts w:ascii="Times New Roman" w:hAnsi="Times New Roman"/>
              </w:rPr>
            </w:pPr>
            <w:r w:rsidRPr="00CC30D7">
              <w:rPr>
                <w:rFonts w:ascii="Times New Roman" w:hAnsi="Times New Roman"/>
              </w:rPr>
              <w:t>культуры»,МКУ «Отдел физической культуры и спорта»,</w:t>
            </w:r>
          </w:p>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помощник главы </w:t>
            </w:r>
            <w:r w:rsidRPr="00CC30D7">
              <w:rPr>
                <w:rFonts w:ascii="Times New Roman" w:hAnsi="Times New Roman"/>
              </w:rPr>
              <w:lastRenderedPageBreak/>
              <w:t>администрации района по ГО и ЧС</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Информирование населения Богучарского муниципального района о безопасном поведении в экстремальных ситуациях, выработка у населения активной гражданской позиции по противодействию терроризму и экстремизму</w:t>
            </w:r>
          </w:p>
        </w:tc>
      </w:tr>
      <w:tr w:rsidR="00CC30D7" w:rsidRPr="00CC30D7" w:rsidTr="00F54F39">
        <w:trPr>
          <w:gridAfter w:val="1"/>
          <w:wAfter w:w="75" w:type="pct"/>
          <w:trHeight w:val="1130"/>
          <w:jc w:val="right"/>
        </w:trPr>
        <w:tc>
          <w:tcPr>
            <w:tcW w:w="183" w:type="pct"/>
            <w:tcBorders>
              <w:top w:val="single" w:sz="2" w:space="0" w:color="000000"/>
              <w:left w:val="single" w:sz="2" w:space="0" w:color="000000"/>
              <w:bottom w:val="single" w:sz="2" w:space="0" w:color="000000"/>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4.2.</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Проведение уроков и мероприятий для учащихся с использованием видеоматериалов соответствующей направленности</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Отдел по образованию, опеке и попечительству администрации Богучарского муниципального района</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Распространение знаний среди молодежи знаний, направленных на профилактику терроризма и экстремизма</w:t>
            </w:r>
          </w:p>
        </w:tc>
      </w:tr>
      <w:tr w:rsidR="00CC30D7" w:rsidRPr="00CC30D7" w:rsidTr="00F54F39">
        <w:trPr>
          <w:gridAfter w:val="1"/>
          <w:wAfter w:w="75" w:type="pct"/>
          <w:trHeight w:val="1130"/>
          <w:jc w:val="right"/>
        </w:trPr>
        <w:tc>
          <w:tcPr>
            <w:tcW w:w="183" w:type="pct"/>
            <w:tcBorders>
              <w:top w:val="single" w:sz="2" w:space="0" w:color="000000"/>
              <w:left w:val="single" w:sz="2" w:space="0" w:color="000000"/>
              <w:bottom w:val="single" w:sz="2" w:space="0" w:color="000000"/>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4.3.</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Проведение учений и тренировок на объектах образования, культуры и спорта по отработке взаимодействия территориальных органов исполнительной власти и правоохранительных органов при угрозе совершения террористического акта</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Рабочая группа </w:t>
            </w:r>
          </w:p>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АТК района, отдел МВД России по </w:t>
            </w:r>
            <w:proofErr w:type="spellStart"/>
            <w:r w:rsidRPr="00CC30D7">
              <w:rPr>
                <w:rFonts w:ascii="Times New Roman" w:hAnsi="Times New Roman"/>
              </w:rPr>
              <w:t>Богучарскому</w:t>
            </w:r>
            <w:proofErr w:type="spellEnd"/>
            <w:r w:rsidRPr="00CC30D7">
              <w:rPr>
                <w:rFonts w:ascii="Times New Roman" w:hAnsi="Times New Roman"/>
              </w:rPr>
              <w:t xml:space="preserve"> району, отдел УФСБ России по</w:t>
            </w:r>
          </w:p>
          <w:p w:rsidR="00CC30D7" w:rsidRPr="00CC30D7" w:rsidRDefault="00CC30D7" w:rsidP="00F54F39">
            <w:pPr>
              <w:widowControl w:val="0"/>
              <w:ind w:firstLine="0"/>
              <w:rPr>
                <w:rFonts w:ascii="Times New Roman" w:hAnsi="Times New Roman"/>
              </w:rPr>
            </w:pPr>
            <w:r w:rsidRPr="00CC30D7">
              <w:rPr>
                <w:rFonts w:ascii="Times New Roman" w:hAnsi="Times New Roman"/>
              </w:rPr>
              <w:t>Воронежской области в г.Россошь</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Выработка оперативных и слаженных действий при взаимодействии территориальных органов исполнительной власти и правоохранительных органов при угрозе совершения террористического акта</w:t>
            </w:r>
          </w:p>
        </w:tc>
      </w:tr>
      <w:tr w:rsidR="00CC30D7" w:rsidRPr="00CC30D7" w:rsidTr="00F54F39">
        <w:trPr>
          <w:gridAfter w:val="1"/>
          <w:wAfter w:w="75" w:type="pct"/>
          <w:trHeight w:val="1130"/>
          <w:jc w:val="right"/>
        </w:trPr>
        <w:tc>
          <w:tcPr>
            <w:tcW w:w="183" w:type="pct"/>
            <w:tcBorders>
              <w:top w:val="single" w:sz="2" w:space="0" w:color="000000"/>
              <w:left w:val="single" w:sz="2" w:space="0" w:color="000000"/>
              <w:bottom w:val="single" w:sz="2" w:space="0" w:color="000000"/>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4.4</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Разработка и реализация молодежных программ, направленных на профилактику насильственного поведения молодежи, организация встреч молодежи с </w:t>
            </w:r>
            <w:r w:rsidRPr="00CC30D7">
              <w:rPr>
                <w:rFonts w:ascii="Times New Roman" w:hAnsi="Times New Roman"/>
              </w:rPr>
              <w:lastRenderedPageBreak/>
              <w:t xml:space="preserve">представителями отдела МВД России по </w:t>
            </w:r>
            <w:proofErr w:type="spellStart"/>
            <w:r w:rsidRPr="00CC30D7">
              <w:rPr>
                <w:rFonts w:ascii="Times New Roman" w:hAnsi="Times New Roman"/>
              </w:rPr>
              <w:t>Богучарскому</w:t>
            </w:r>
            <w:proofErr w:type="spellEnd"/>
            <w:r w:rsidRPr="00CC30D7">
              <w:rPr>
                <w:rFonts w:ascii="Times New Roman" w:hAnsi="Times New Roman"/>
              </w:rPr>
              <w:t xml:space="preserve"> району</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lastRenderedPageBreak/>
              <w:t>Отдел по образованию, опеке и попечительству администрации Богучарского муниципального района,</w:t>
            </w:r>
          </w:p>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МКУ «Управление </w:t>
            </w:r>
          </w:p>
          <w:p w:rsidR="00CC30D7" w:rsidRPr="00CC30D7" w:rsidRDefault="00CC30D7" w:rsidP="00F54F39">
            <w:pPr>
              <w:widowControl w:val="0"/>
              <w:ind w:firstLine="0"/>
              <w:rPr>
                <w:rFonts w:ascii="Times New Roman" w:hAnsi="Times New Roman"/>
              </w:rPr>
            </w:pPr>
            <w:r w:rsidRPr="00CC30D7">
              <w:rPr>
                <w:rFonts w:ascii="Times New Roman" w:hAnsi="Times New Roman"/>
              </w:rPr>
              <w:t xml:space="preserve">культуры», МКУ «Отдел физической </w:t>
            </w:r>
            <w:r w:rsidRPr="00CC30D7">
              <w:rPr>
                <w:rFonts w:ascii="Times New Roman" w:hAnsi="Times New Roman"/>
              </w:rPr>
              <w:lastRenderedPageBreak/>
              <w:t>культуры и спорта»</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Профилактика насильственного поведения молодежи</w:t>
            </w:r>
          </w:p>
        </w:tc>
      </w:tr>
      <w:tr w:rsidR="00CC30D7" w:rsidRPr="00CC30D7" w:rsidTr="00F54F39">
        <w:trPr>
          <w:gridAfter w:val="1"/>
          <w:wAfter w:w="75" w:type="pct"/>
          <w:trHeight w:val="562"/>
          <w:jc w:val="right"/>
        </w:trPr>
        <w:tc>
          <w:tcPr>
            <w:tcW w:w="183" w:type="pct"/>
            <w:tcBorders>
              <w:top w:val="single" w:sz="2" w:space="0" w:color="000000"/>
              <w:left w:val="single" w:sz="2" w:space="0" w:color="000000"/>
              <w:bottom w:val="single" w:sz="2" w:space="0" w:color="000000"/>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4.5.</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Проведение цикла «Круглых столов», лекций, семинаров, организация тематических выставок по вопросам профилактики терроризма и экстремизма, укрепления нравственного здоровья в обществе, межнациональных отношений</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Отдел по образованию, опеке и попечительству администрации Богучарского муниципального района, МКУ «Управление культуры», МКУ «Отдел физической культуры и спорта»</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Укрепления нравственного здоровья в обществе, межнациональных отношениях</w:t>
            </w:r>
          </w:p>
        </w:tc>
      </w:tr>
      <w:tr w:rsidR="00CC30D7" w:rsidRPr="00CC30D7" w:rsidTr="00F54F39">
        <w:trPr>
          <w:gridAfter w:val="1"/>
          <w:wAfter w:w="75" w:type="pct"/>
          <w:trHeight w:val="827"/>
          <w:jc w:val="right"/>
        </w:trPr>
        <w:tc>
          <w:tcPr>
            <w:tcW w:w="183" w:type="pct"/>
            <w:tcBorders>
              <w:top w:val="single" w:sz="2" w:space="0" w:color="000000"/>
              <w:left w:val="single" w:sz="2" w:space="0" w:color="000000"/>
              <w:bottom w:val="single" w:sz="2" w:space="0" w:color="000000"/>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5.</w:t>
            </w:r>
          </w:p>
        </w:tc>
        <w:tc>
          <w:tcPr>
            <w:tcW w:w="577"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Прочие расходы</w:t>
            </w:r>
          </w:p>
        </w:tc>
        <w:tc>
          <w:tcPr>
            <w:tcW w:w="1015"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Администрации района и поселений</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ind w:firstLine="0"/>
              <w:rPr>
                <w:rFonts w:ascii="Times New Roman" w:eastAsia="Calibri" w:hAnsi="Times New Roman"/>
              </w:rPr>
            </w:pPr>
          </w:p>
        </w:tc>
      </w:tr>
      <w:tr w:rsidR="00CC30D7" w:rsidRPr="00CC30D7" w:rsidTr="00F54F39">
        <w:trPr>
          <w:trHeight w:val="65"/>
          <w:jc w:val="right"/>
        </w:trPr>
        <w:tc>
          <w:tcPr>
            <w:tcW w:w="183" w:type="pct"/>
            <w:vAlign w:val="center"/>
            <w:hideMark/>
          </w:tcPr>
          <w:p w:rsidR="00CC30D7" w:rsidRPr="00CC30D7" w:rsidRDefault="00CC30D7" w:rsidP="00F54F39">
            <w:pPr>
              <w:ind w:firstLine="0"/>
              <w:rPr>
                <w:rFonts w:ascii="Times New Roman" w:eastAsia="Calibri" w:hAnsi="Times New Roman"/>
              </w:rPr>
            </w:pPr>
          </w:p>
        </w:tc>
        <w:tc>
          <w:tcPr>
            <w:tcW w:w="577" w:type="pct"/>
            <w:vAlign w:val="center"/>
            <w:hideMark/>
          </w:tcPr>
          <w:p w:rsidR="00CC30D7" w:rsidRPr="00CC30D7" w:rsidRDefault="00CC30D7" w:rsidP="00F54F39">
            <w:pPr>
              <w:ind w:firstLine="0"/>
              <w:rPr>
                <w:rFonts w:ascii="Times New Roman" w:eastAsia="Calibri" w:hAnsi="Times New Roman"/>
              </w:rPr>
            </w:pPr>
          </w:p>
        </w:tc>
        <w:tc>
          <w:tcPr>
            <w:tcW w:w="1015" w:type="pct"/>
            <w:vAlign w:val="center"/>
            <w:hideMark/>
          </w:tcPr>
          <w:p w:rsidR="00CC30D7" w:rsidRPr="00CC30D7" w:rsidRDefault="00CC30D7" w:rsidP="00F54F39">
            <w:pPr>
              <w:ind w:firstLine="0"/>
              <w:rPr>
                <w:rFonts w:ascii="Times New Roman" w:eastAsia="Calibri" w:hAnsi="Times New Roman"/>
              </w:rPr>
            </w:pPr>
          </w:p>
        </w:tc>
        <w:tc>
          <w:tcPr>
            <w:tcW w:w="1015" w:type="pct"/>
            <w:vAlign w:val="center"/>
            <w:hideMark/>
          </w:tcPr>
          <w:p w:rsidR="00CC30D7" w:rsidRPr="00CC30D7" w:rsidRDefault="00CC30D7" w:rsidP="00F54F39">
            <w:pPr>
              <w:ind w:firstLine="0"/>
              <w:rPr>
                <w:rFonts w:ascii="Times New Roman" w:eastAsia="Calibri" w:hAnsi="Times New Roman"/>
              </w:rPr>
            </w:pPr>
          </w:p>
        </w:tc>
        <w:tc>
          <w:tcPr>
            <w:tcW w:w="556" w:type="pct"/>
            <w:vAlign w:val="center"/>
            <w:hideMark/>
          </w:tcPr>
          <w:p w:rsidR="00CC30D7" w:rsidRPr="00CC30D7" w:rsidRDefault="00CC30D7" w:rsidP="00F54F39">
            <w:pPr>
              <w:ind w:firstLine="0"/>
              <w:rPr>
                <w:rFonts w:ascii="Times New Roman" w:eastAsia="Calibri" w:hAnsi="Times New Roman"/>
              </w:rPr>
            </w:pPr>
          </w:p>
        </w:tc>
        <w:tc>
          <w:tcPr>
            <w:tcW w:w="556" w:type="pct"/>
            <w:vAlign w:val="center"/>
            <w:hideMark/>
          </w:tcPr>
          <w:p w:rsidR="00CC30D7" w:rsidRPr="00CC30D7" w:rsidRDefault="00CC30D7" w:rsidP="00F54F39">
            <w:pPr>
              <w:ind w:firstLine="0"/>
              <w:rPr>
                <w:rFonts w:ascii="Times New Roman" w:eastAsia="Calibri" w:hAnsi="Times New Roman"/>
              </w:rPr>
            </w:pPr>
          </w:p>
        </w:tc>
        <w:tc>
          <w:tcPr>
            <w:tcW w:w="929" w:type="pct"/>
            <w:vAlign w:val="center"/>
            <w:hideMark/>
          </w:tcPr>
          <w:p w:rsidR="00CC30D7" w:rsidRPr="00CC30D7" w:rsidRDefault="00CC30D7" w:rsidP="00F54F39">
            <w:pPr>
              <w:ind w:firstLine="0"/>
              <w:rPr>
                <w:rFonts w:ascii="Times New Roman" w:eastAsia="Calibri" w:hAnsi="Times New Roman"/>
              </w:rPr>
            </w:pPr>
          </w:p>
        </w:tc>
        <w:tc>
          <w:tcPr>
            <w:tcW w:w="94" w:type="pct"/>
            <w:vAlign w:val="center"/>
            <w:hideMark/>
          </w:tcPr>
          <w:p w:rsidR="00CC30D7" w:rsidRPr="00CC30D7" w:rsidRDefault="00CC30D7" w:rsidP="00F54F39">
            <w:pPr>
              <w:ind w:firstLine="0"/>
              <w:rPr>
                <w:rFonts w:ascii="Times New Roman" w:eastAsia="Calibri" w:hAnsi="Times New Roman"/>
              </w:rPr>
            </w:pPr>
          </w:p>
        </w:tc>
        <w:tc>
          <w:tcPr>
            <w:tcW w:w="75" w:type="pct"/>
            <w:vAlign w:val="center"/>
            <w:hideMark/>
          </w:tcPr>
          <w:p w:rsidR="00CC30D7" w:rsidRPr="00CC30D7" w:rsidRDefault="00CC30D7" w:rsidP="00F54F39">
            <w:pPr>
              <w:ind w:firstLine="0"/>
              <w:rPr>
                <w:rFonts w:ascii="Times New Roman" w:eastAsia="Calibri" w:hAnsi="Times New Roman"/>
              </w:rPr>
            </w:pPr>
          </w:p>
        </w:tc>
      </w:tr>
    </w:tbl>
    <w:p w:rsidR="00CC30D7" w:rsidRPr="00CC30D7" w:rsidRDefault="00CC30D7" w:rsidP="00CC30D7">
      <w:pPr>
        <w:ind w:firstLine="709"/>
        <w:rPr>
          <w:rFonts w:ascii="Times New Roman" w:hAnsi="Times New Roman"/>
        </w:rPr>
        <w:sectPr w:rsidR="00CC30D7" w:rsidRPr="00CC30D7" w:rsidSect="00D43BAF">
          <w:pgSz w:w="16838" w:h="11906" w:orient="landscape"/>
          <w:pgMar w:top="1134" w:right="567" w:bottom="284" w:left="1701" w:header="709" w:footer="709" w:gutter="0"/>
          <w:cols w:space="720"/>
        </w:sectPr>
      </w:pPr>
    </w:p>
    <w:tbl>
      <w:tblPr>
        <w:tblW w:w="5000" w:type="pct"/>
        <w:jc w:val="right"/>
        <w:tblLook w:val="00A0"/>
      </w:tblPr>
      <w:tblGrid>
        <w:gridCol w:w="520"/>
        <w:gridCol w:w="20"/>
        <w:gridCol w:w="222"/>
        <w:gridCol w:w="1926"/>
        <w:gridCol w:w="8"/>
        <w:gridCol w:w="26"/>
        <w:gridCol w:w="196"/>
        <w:gridCol w:w="2910"/>
        <w:gridCol w:w="23"/>
        <w:gridCol w:w="1987"/>
        <w:gridCol w:w="12"/>
        <w:gridCol w:w="211"/>
        <w:gridCol w:w="1796"/>
      </w:tblGrid>
      <w:tr w:rsidR="00CC30D7" w:rsidRPr="00CC30D7" w:rsidTr="00F54F39">
        <w:trPr>
          <w:trHeight w:val="1440"/>
          <w:jc w:val="right"/>
        </w:trPr>
        <w:tc>
          <w:tcPr>
            <w:tcW w:w="5000" w:type="pct"/>
            <w:gridSpan w:val="13"/>
            <w:tcBorders>
              <w:top w:val="single" w:sz="2" w:space="0" w:color="000000"/>
              <w:left w:val="single" w:sz="2" w:space="0" w:color="000000"/>
              <w:bottom w:val="nil"/>
              <w:right w:val="single" w:sz="2" w:space="0" w:color="000000"/>
            </w:tcBorders>
          </w:tcPr>
          <w:p w:rsidR="00CC30D7" w:rsidRPr="00CC30D7" w:rsidRDefault="00CC30D7" w:rsidP="00F54F39">
            <w:pPr>
              <w:widowControl w:val="0"/>
              <w:adjustRightInd w:val="0"/>
              <w:ind w:firstLine="0"/>
              <w:jc w:val="right"/>
              <w:rPr>
                <w:rFonts w:ascii="Times New Roman" w:hAnsi="Times New Roman"/>
              </w:rPr>
            </w:pPr>
            <w:r w:rsidRPr="00CC30D7">
              <w:rPr>
                <w:rFonts w:ascii="Times New Roman" w:hAnsi="Times New Roman"/>
              </w:rPr>
              <w:lastRenderedPageBreak/>
              <w:t>Приложение 3</w:t>
            </w:r>
          </w:p>
          <w:p w:rsidR="00CC30D7" w:rsidRPr="00CC30D7" w:rsidRDefault="00CC30D7" w:rsidP="00F54F39">
            <w:pPr>
              <w:widowControl w:val="0"/>
              <w:adjustRightInd w:val="0"/>
              <w:ind w:firstLine="0"/>
              <w:jc w:val="right"/>
              <w:rPr>
                <w:rFonts w:ascii="Times New Roman" w:hAnsi="Times New Roman"/>
              </w:rPr>
            </w:pPr>
            <w:r w:rsidRPr="00CC30D7">
              <w:rPr>
                <w:rFonts w:ascii="Times New Roman" w:hAnsi="Times New Roman"/>
              </w:rPr>
              <w:t xml:space="preserve">к муниципальной программе </w:t>
            </w:r>
          </w:p>
          <w:p w:rsidR="00CC30D7" w:rsidRPr="00CC30D7" w:rsidRDefault="00CC30D7" w:rsidP="00F54F39">
            <w:pPr>
              <w:widowControl w:val="0"/>
              <w:adjustRightInd w:val="0"/>
              <w:ind w:firstLine="0"/>
              <w:jc w:val="right"/>
              <w:rPr>
                <w:rFonts w:ascii="Times New Roman" w:hAnsi="Times New Roman"/>
              </w:rPr>
            </w:pPr>
            <w:r w:rsidRPr="00CC30D7">
              <w:rPr>
                <w:rFonts w:ascii="Times New Roman" w:hAnsi="Times New Roman"/>
              </w:rPr>
              <w:t>«Муниципальное управление и гражданское общество»</w:t>
            </w:r>
          </w:p>
          <w:p w:rsidR="00CC30D7" w:rsidRPr="00CC30D7" w:rsidRDefault="00CC30D7" w:rsidP="00F54F39">
            <w:pPr>
              <w:widowControl w:val="0"/>
              <w:adjustRightInd w:val="0"/>
              <w:ind w:firstLine="0"/>
              <w:rPr>
                <w:rFonts w:ascii="Times New Roman" w:hAnsi="Times New Roman"/>
              </w:rPr>
            </w:pPr>
          </w:p>
          <w:p w:rsidR="00CC30D7" w:rsidRPr="00CC30D7" w:rsidRDefault="00CC30D7" w:rsidP="00F54F39">
            <w:pPr>
              <w:widowControl w:val="0"/>
              <w:adjustRightInd w:val="0"/>
              <w:ind w:firstLine="0"/>
              <w:jc w:val="center"/>
              <w:rPr>
                <w:rFonts w:ascii="Times New Roman" w:hAnsi="Times New Roman"/>
              </w:rPr>
            </w:pPr>
            <w:r w:rsidRPr="00CC30D7">
              <w:rPr>
                <w:rFonts w:ascii="Times New Roman" w:hAnsi="Times New Roman"/>
              </w:rPr>
              <w:t>Сведения</w:t>
            </w:r>
          </w:p>
          <w:p w:rsidR="00CC30D7" w:rsidRPr="00CC30D7" w:rsidRDefault="00CC30D7" w:rsidP="00F54F39">
            <w:pPr>
              <w:widowControl w:val="0"/>
              <w:adjustRightInd w:val="0"/>
              <w:ind w:firstLine="0"/>
              <w:jc w:val="center"/>
              <w:rPr>
                <w:rFonts w:ascii="Times New Roman" w:hAnsi="Times New Roman"/>
              </w:rPr>
            </w:pPr>
            <w:r w:rsidRPr="00CC30D7">
              <w:rPr>
                <w:rFonts w:ascii="Times New Roman" w:hAnsi="Times New Roman"/>
              </w:rPr>
              <w:t>об основных мерах правового регулирования в сфере</w:t>
            </w:r>
          </w:p>
          <w:p w:rsidR="00CC30D7" w:rsidRPr="00CC30D7" w:rsidRDefault="00CC30D7" w:rsidP="00F54F39">
            <w:pPr>
              <w:widowControl w:val="0"/>
              <w:adjustRightInd w:val="0"/>
              <w:ind w:firstLine="0"/>
              <w:jc w:val="center"/>
              <w:rPr>
                <w:rFonts w:ascii="Times New Roman" w:hAnsi="Times New Roman"/>
              </w:rPr>
            </w:pPr>
            <w:r w:rsidRPr="00CC30D7">
              <w:rPr>
                <w:rFonts w:ascii="Times New Roman" w:hAnsi="Times New Roman"/>
              </w:rPr>
              <w:t>реализации муниципальной программы «Муниципальное управление и гражданское общество» на 2019-2027 годы</w:t>
            </w:r>
          </w:p>
        </w:tc>
      </w:tr>
      <w:tr w:rsidR="00CC30D7" w:rsidRPr="00CC30D7" w:rsidTr="00F54F39">
        <w:trPr>
          <w:trHeight w:val="914"/>
          <w:jc w:val="right"/>
        </w:trPr>
        <w:tc>
          <w:tcPr>
            <w:tcW w:w="241" w:type="pct"/>
            <w:gridSpan w:val="2"/>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 </w:t>
            </w:r>
            <w:proofErr w:type="spellStart"/>
            <w:r w:rsidRPr="00CC30D7">
              <w:rPr>
                <w:rFonts w:ascii="Times New Roman" w:hAnsi="Times New Roman"/>
              </w:rPr>
              <w:t>п</w:t>
            </w:r>
            <w:proofErr w:type="spellEnd"/>
            <w:r w:rsidRPr="00CC30D7">
              <w:rPr>
                <w:rFonts w:ascii="Times New Roman" w:hAnsi="Times New Roman"/>
              </w:rPr>
              <w:t>/</w:t>
            </w:r>
            <w:proofErr w:type="spellStart"/>
            <w:r w:rsidRPr="00CC30D7">
              <w:rPr>
                <w:rFonts w:ascii="Times New Roman" w:hAnsi="Times New Roman"/>
              </w:rPr>
              <w:t>п</w:t>
            </w:r>
            <w:proofErr w:type="spellEnd"/>
          </w:p>
        </w:tc>
        <w:tc>
          <w:tcPr>
            <w:tcW w:w="1121" w:type="pct"/>
            <w:gridSpan w:val="3"/>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Вид нормативного правового акта</w:t>
            </w:r>
          </w:p>
        </w:tc>
        <w:tc>
          <w:tcPr>
            <w:tcW w:w="2198" w:type="pct"/>
            <w:gridSpan w:val="3"/>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Основные положения нормативного правового акта</w:t>
            </w:r>
          </w:p>
        </w:tc>
        <w:tc>
          <w:tcPr>
            <w:tcW w:w="807" w:type="pct"/>
            <w:gridSpan w:val="4"/>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Ответственный исполнитель и соисполнители</w:t>
            </w:r>
          </w:p>
        </w:tc>
        <w:tc>
          <w:tcPr>
            <w:tcW w:w="633" w:type="pct"/>
            <w:tcBorders>
              <w:top w:val="single" w:sz="6" w:space="0" w:color="auto"/>
              <w:left w:val="single" w:sz="6" w:space="0" w:color="auto"/>
              <w:bottom w:val="single" w:sz="6" w:space="0" w:color="auto"/>
              <w:right w:val="single" w:sz="6" w:space="0" w:color="auto"/>
            </w:tcBorders>
            <w:vAlign w:val="center"/>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Ожидаемые сроки принятия</w:t>
            </w:r>
          </w:p>
        </w:tc>
      </w:tr>
      <w:tr w:rsidR="00CC30D7" w:rsidRPr="00CC30D7" w:rsidTr="00F54F39">
        <w:trPr>
          <w:trHeight w:val="427"/>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112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5</w:t>
            </w:r>
          </w:p>
        </w:tc>
      </w:tr>
      <w:tr w:rsidR="00CC30D7" w:rsidRPr="00CC30D7" w:rsidTr="00F54F39">
        <w:trPr>
          <w:trHeight w:val="377"/>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Муниципальная подпрограмма 1«Управление финансами Богучарского муниципального района»</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Основное мероприятие 1.1. Управление муниципальным долгом</w:t>
            </w:r>
          </w:p>
        </w:tc>
      </w:tr>
      <w:tr w:rsidR="00CC30D7" w:rsidRPr="00CC30D7" w:rsidTr="00F54F39">
        <w:trPr>
          <w:trHeight w:val="1207"/>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112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Внесение изменений в положение «О бюджетном процессе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1207"/>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w:t>
            </w:r>
          </w:p>
        </w:tc>
        <w:tc>
          <w:tcPr>
            <w:tcW w:w="112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362"/>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Основное мероприятие 1.2. «Выравнивание бюджетной обеспеченности бюджетов поселений»</w:t>
            </w:r>
          </w:p>
        </w:tc>
      </w:tr>
      <w:tr w:rsidR="00CC30D7" w:rsidRPr="00CC30D7" w:rsidTr="00F54F39">
        <w:trPr>
          <w:trHeight w:val="988"/>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112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391"/>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Основное мероприятие 1.3. «Поддержка мер по обеспечению сбалансированности бюджетов поселений»</w:t>
            </w:r>
          </w:p>
        </w:tc>
      </w:tr>
      <w:tr w:rsidR="00CC30D7" w:rsidRPr="00CC30D7" w:rsidTr="00F54F39">
        <w:trPr>
          <w:trHeight w:val="1176"/>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112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1250"/>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w:t>
            </w:r>
          </w:p>
        </w:tc>
        <w:tc>
          <w:tcPr>
            <w:tcW w:w="112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Распоряжения администрации Богучарского муниципального </w:t>
            </w:r>
            <w:r w:rsidRPr="00CC30D7">
              <w:rPr>
                <w:rFonts w:ascii="Times New Roman" w:hAnsi="Times New Roman"/>
              </w:rPr>
              <w:lastRenderedPageBreak/>
              <w:t>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О выделении денежных средств</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Финансовый отдел администрации Богучарского муниципального </w:t>
            </w:r>
            <w:r w:rsidRPr="00CC30D7">
              <w:rPr>
                <w:rFonts w:ascii="Times New Roman" w:hAnsi="Times New Roman"/>
              </w:rPr>
              <w:lastRenderedPageBreak/>
              <w:t>района</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По мере необходимости</w:t>
            </w:r>
          </w:p>
        </w:tc>
      </w:tr>
      <w:tr w:rsidR="00CC30D7" w:rsidRPr="00CC30D7" w:rsidTr="00F54F39">
        <w:trPr>
          <w:trHeight w:val="305"/>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Основное мероприятие 1.4. «Финансовое обеспечение деятельности финансового отдела администрации Богучарского района»</w:t>
            </w:r>
          </w:p>
        </w:tc>
      </w:tr>
      <w:tr w:rsidR="00CC30D7" w:rsidRPr="00CC30D7" w:rsidTr="00F54F39">
        <w:trPr>
          <w:trHeight w:val="1222"/>
          <w:jc w:val="right"/>
        </w:trPr>
        <w:tc>
          <w:tcPr>
            <w:tcW w:w="241"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112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638"/>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Основное мероприятие 1.5. «Финансовое обеспечение выполнения других расходных обязательств финансового отдела администрации Богучарского района»</w:t>
            </w:r>
          </w:p>
        </w:tc>
      </w:tr>
      <w:tr w:rsidR="00CC30D7" w:rsidRPr="00CC30D7" w:rsidTr="00F54F39">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112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 </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w:t>
            </w:r>
          </w:p>
        </w:tc>
        <w:tc>
          <w:tcPr>
            <w:tcW w:w="112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О назначении публичных слушаний по проекту районного бюджета </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Ежегодно</w:t>
            </w:r>
          </w:p>
        </w:tc>
      </w:tr>
      <w:tr w:rsidR="00CC30D7" w:rsidRPr="00CC30D7" w:rsidTr="00F54F39">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w:t>
            </w:r>
          </w:p>
        </w:tc>
        <w:tc>
          <w:tcPr>
            <w:tcW w:w="112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Распоряжения администрации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 назначении публичных слушаний по годовому отчету об исполнении районного бюджета</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Ежегодно</w:t>
            </w:r>
          </w:p>
        </w:tc>
      </w:tr>
      <w:tr w:rsidR="00CC30D7" w:rsidRPr="00CC30D7" w:rsidTr="00F54F39">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4</w:t>
            </w:r>
          </w:p>
        </w:tc>
        <w:tc>
          <w:tcPr>
            <w:tcW w:w="112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 исполнении районного бюджета за отчетный финансовый год</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Ежегодно</w:t>
            </w:r>
          </w:p>
        </w:tc>
      </w:tr>
      <w:tr w:rsidR="00CC30D7" w:rsidRPr="00CC30D7" w:rsidTr="00F54F39">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5</w:t>
            </w:r>
          </w:p>
        </w:tc>
        <w:tc>
          <w:tcPr>
            <w:tcW w:w="112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Постановление администрации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 утверждении отчетов об исполнении районного бюджета за I квартал, первое полугодие и девять месяцев текущего года</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 итогам за I квартал, первое полугодие и девять месяцев текущего года</w:t>
            </w:r>
          </w:p>
        </w:tc>
      </w:tr>
      <w:tr w:rsidR="00CC30D7" w:rsidRPr="00CC30D7" w:rsidTr="00F54F39">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6</w:t>
            </w:r>
          </w:p>
        </w:tc>
        <w:tc>
          <w:tcPr>
            <w:tcW w:w="112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Приказ финансового отдела администрации Богучарского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Внесение изменений в Порядок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 источников финансирования дефицита районного бюджета)</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7</w:t>
            </w:r>
          </w:p>
        </w:tc>
        <w:tc>
          <w:tcPr>
            <w:tcW w:w="112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Приказ финансового отдела администрации Богучарского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Внесение изменений в Порядок составления и ведений кассового плана районного бюджета</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8</w:t>
            </w:r>
          </w:p>
        </w:tc>
        <w:tc>
          <w:tcPr>
            <w:tcW w:w="112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Внесение изменений в положение «О бюджетном процессе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9</w:t>
            </w:r>
          </w:p>
        </w:tc>
        <w:tc>
          <w:tcPr>
            <w:tcW w:w="112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Приказ финансового отдела администрации Богучарского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 утверждении порядка и методики планирования бюджетных ассигнований районного бюджета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10</w:t>
            </w:r>
          </w:p>
        </w:tc>
        <w:tc>
          <w:tcPr>
            <w:tcW w:w="112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Приказ финансового отдела администрации Богучарского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Внесение изменений в Методические рекомендации по расчету нормативных затрат на оказание муниципальными учреждениями Богучарского района муниципальных услуг и нормативных затрат на содержание имущества муниципальных учреждений Богучарского района и методических рекомендаций по формированию муниципальных заданий муниципальным учреждениям Богучарского района и контролю за их выполнением</w:t>
            </w:r>
          </w:p>
        </w:tc>
        <w:tc>
          <w:tcPr>
            <w:tcW w:w="807" w:type="pct"/>
            <w:gridSpan w:val="4"/>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p w:rsidR="00CC30D7" w:rsidRPr="00CC30D7" w:rsidRDefault="00CC30D7" w:rsidP="00F54F39">
            <w:pPr>
              <w:widowControl w:val="0"/>
              <w:adjustRightInd w:val="0"/>
              <w:ind w:firstLine="0"/>
              <w:rPr>
                <w:rFonts w:ascii="Times New Roman" w:hAnsi="Times New Roman"/>
              </w:rPr>
            </w:pP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421"/>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Основное мероприятие 1.6. «Финансовое обеспечение деятельности подведомственных учреждений»</w:t>
            </w:r>
          </w:p>
        </w:tc>
      </w:tr>
      <w:tr w:rsidR="00CC30D7" w:rsidRPr="00CC30D7" w:rsidTr="00F54F39">
        <w:trPr>
          <w:trHeight w:val="421"/>
          <w:jc w:val="right"/>
        </w:trPr>
        <w:tc>
          <w:tcPr>
            <w:tcW w:w="232" w:type="pct"/>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1139" w:type="pct"/>
            <w:gridSpan w:val="5"/>
            <w:tcBorders>
              <w:top w:val="single" w:sz="6" w:space="0" w:color="auto"/>
              <w:left w:val="single" w:sz="4"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Решение Совета народных депутатов</w:t>
            </w:r>
          </w:p>
        </w:tc>
        <w:tc>
          <w:tcPr>
            <w:tcW w:w="2189" w:type="pct"/>
            <w:gridSpan w:val="2"/>
            <w:tcBorders>
              <w:top w:val="single" w:sz="6" w:space="0" w:color="auto"/>
              <w:left w:val="single" w:sz="4"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Внесение изменений в решение Совета народных депутатов сельского поселения о местном бюджете на очередной финансовый год и плановый период </w:t>
            </w:r>
          </w:p>
        </w:tc>
        <w:tc>
          <w:tcPr>
            <w:tcW w:w="807" w:type="pct"/>
            <w:gridSpan w:val="4"/>
            <w:tcBorders>
              <w:top w:val="single" w:sz="6" w:space="0" w:color="auto"/>
              <w:left w:val="single" w:sz="4"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 МКУ «ЦБУ и О Богучарского района»</w:t>
            </w:r>
          </w:p>
        </w:tc>
        <w:tc>
          <w:tcPr>
            <w:tcW w:w="633" w:type="pct"/>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421"/>
          <w:jc w:val="right"/>
        </w:trPr>
        <w:tc>
          <w:tcPr>
            <w:tcW w:w="232" w:type="pct"/>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w:t>
            </w:r>
          </w:p>
        </w:tc>
        <w:tc>
          <w:tcPr>
            <w:tcW w:w="1139" w:type="pct"/>
            <w:gridSpan w:val="5"/>
            <w:tcBorders>
              <w:top w:val="single" w:sz="6" w:space="0" w:color="auto"/>
              <w:left w:val="single" w:sz="4"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Решение Совета народных депутатов</w:t>
            </w:r>
          </w:p>
        </w:tc>
        <w:tc>
          <w:tcPr>
            <w:tcW w:w="2189" w:type="pct"/>
            <w:gridSpan w:val="2"/>
            <w:tcBorders>
              <w:top w:val="single" w:sz="6" w:space="0" w:color="auto"/>
              <w:left w:val="single" w:sz="4"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 исполнении местного бюджета поселения за отчетный финансовый год</w:t>
            </w:r>
          </w:p>
        </w:tc>
        <w:tc>
          <w:tcPr>
            <w:tcW w:w="807" w:type="pct"/>
            <w:gridSpan w:val="4"/>
            <w:tcBorders>
              <w:top w:val="single" w:sz="6" w:space="0" w:color="auto"/>
              <w:left w:val="single" w:sz="4"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МКУ «ЦБУ и О Богучарского района»</w:t>
            </w:r>
          </w:p>
        </w:tc>
        <w:tc>
          <w:tcPr>
            <w:tcW w:w="633" w:type="pct"/>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Ежегодно</w:t>
            </w:r>
          </w:p>
        </w:tc>
      </w:tr>
      <w:tr w:rsidR="00CC30D7" w:rsidRPr="00CC30D7" w:rsidTr="00F54F39">
        <w:trPr>
          <w:trHeight w:val="421"/>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Муниципальная подпрограмма 2 «Обеспечение деятельности органов местного самоуправления Богучарского муниципального района»</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Основное мероприятие 2.1 «Обеспечение деятельности Совета народных депутатов Богучарского муниципального района»</w:t>
            </w:r>
          </w:p>
        </w:tc>
      </w:tr>
      <w:tr w:rsidR="00CC30D7" w:rsidRPr="00CC30D7" w:rsidTr="00F54F39">
        <w:trPr>
          <w:trHeight w:val="42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112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Решение Совета народных депутатов района </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Финансовый отдел администрации Богучарского муниципального района </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42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w:t>
            </w:r>
          </w:p>
        </w:tc>
        <w:tc>
          <w:tcPr>
            <w:tcW w:w="1121"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Решение Совета народных депутатов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О плане работы Ревизионной комиссии Богучарского муниципального района на 2021 год</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Ревизионная комиссия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421"/>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Основное мероприятие 2.2 «Обеспечение деятельности администрации Богучарского муниципального района»</w:t>
            </w:r>
          </w:p>
        </w:tc>
      </w:tr>
      <w:tr w:rsidR="00CC30D7" w:rsidRPr="00CC30D7" w:rsidTr="00F54F39">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1043" w:type="pct"/>
            <w:gridSpan w:val="2"/>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Решение Совета народных депутатов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О структуре администрации Богучарского муниципального района </w:t>
            </w:r>
          </w:p>
        </w:tc>
        <w:tc>
          <w:tcPr>
            <w:tcW w:w="727" w:type="pct"/>
            <w:gridSpan w:val="2"/>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Отдел по организационно – кадровой работе и информационной безопасности </w:t>
            </w:r>
          </w:p>
        </w:tc>
        <w:tc>
          <w:tcPr>
            <w:tcW w:w="713" w:type="pct"/>
            <w:gridSpan w:val="3"/>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w:t>
            </w:r>
          </w:p>
        </w:tc>
        <w:tc>
          <w:tcPr>
            <w:tcW w:w="1043" w:type="pct"/>
            <w:gridSpan w:val="2"/>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Распоряжение администрации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 реорганизации администрации Богучарского муниципального района</w:t>
            </w:r>
          </w:p>
        </w:tc>
        <w:tc>
          <w:tcPr>
            <w:tcW w:w="727" w:type="pct"/>
            <w:gridSpan w:val="2"/>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Отдел по организационно – кадровой работе и информационной безопасности</w:t>
            </w:r>
          </w:p>
        </w:tc>
        <w:tc>
          <w:tcPr>
            <w:tcW w:w="713" w:type="pct"/>
            <w:gridSpan w:val="3"/>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w:t>
            </w:r>
          </w:p>
        </w:tc>
        <w:tc>
          <w:tcPr>
            <w:tcW w:w="1043" w:type="pct"/>
            <w:gridSpan w:val="2"/>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Распоряжение администрации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 штатном расписании администрации Богучарского муниципального района»</w:t>
            </w:r>
          </w:p>
        </w:tc>
        <w:tc>
          <w:tcPr>
            <w:tcW w:w="727" w:type="pct"/>
            <w:gridSpan w:val="2"/>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Отдел по организационно – кадровой работе и информационной безопасности</w:t>
            </w:r>
          </w:p>
        </w:tc>
        <w:tc>
          <w:tcPr>
            <w:tcW w:w="713" w:type="pct"/>
            <w:gridSpan w:val="3"/>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4.</w:t>
            </w:r>
          </w:p>
        </w:tc>
        <w:tc>
          <w:tcPr>
            <w:tcW w:w="1043" w:type="pct"/>
            <w:gridSpan w:val="2"/>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Распоряжения администрации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Связанные с предупреждением работников о сокращении численности или штата работников администрации муниципального района </w:t>
            </w:r>
          </w:p>
        </w:tc>
        <w:tc>
          <w:tcPr>
            <w:tcW w:w="727" w:type="pct"/>
            <w:gridSpan w:val="2"/>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Отдел по организационно – кадровой работе и информационной безопасности</w:t>
            </w:r>
          </w:p>
        </w:tc>
        <w:tc>
          <w:tcPr>
            <w:tcW w:w="713" w:type="pct"/>
            <w:gridSpan w:val="3"/>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5.</w:t>
            </w:r>
          </w:p>
        </w:tc>
        <w:tc>
          <w:tcPr>
            <w:tcW w:w="1043" w:type="pct"/>
            <w:gridSpan w:val="2"/>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Распоряжение администрации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Об оплате труда работников администрации Богучарского муниципального района </w:t>
            </w:r>
          </w:p>
        </w:tc>
        <w:tc>
          <w:tcPr>
            <w:tcW w:w="727" w:type="pct"/>
            <w:gridSpan w:val="2"/>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Отдел по организационно – кадровой работе и информационной безопасности</w:t>
            </w:r>
          </w:p>
        </w:tc>
        <w:tc>
          <w:tcPr>
            <w:tcW w:w="713" w:type="pct"/>
            <w:gridSpan w:val="3"/>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6.</w:t>
            </w:r>
          </w:p>
        </w:tc>
        <w:tc>
          <w:tcPr>
            <w:tcW w:w="1043" w:type="pct"/>
            <w:gridSpan w:val="2"/>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Распоряжение администрации Богучарского муниципального района </w:t>
            </w: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 разработке положений об отделах и должностных инструкций работников аппарата администрации муниципального района и ее структурных подразделений</w:t>
            </w:r>
          </w:p>
        </w:tc>
        <w:tc>
          <w:tcPr>
            <w:tcW w:w="727" w:type="pct"/>
            <w:gridSpan w:val="2"/>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Отдел по организационно – кадровой работе и информационной безопасности</w:t>
            </w:r>
          </w:p>
        </w:tc>
        <w:tc>
          <w:tcPr>
            <w:tcW w:w="713" w:type="pct"/>
            <w:gridSpan w:val="3"/>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7.</w:t>
            </w:r>
          </w:p>
        </w:tc>
        <w:tc>
          <w:tcPr>
            <w:tcW w:w="1043" w:type="pct"/>
            <w:gridSpan w:val="2"/>
            <w:tcBorders>
              <w:top w:val="single" w:sz="6" w:space="0" w:color="auto"/>
              <w:left w:val="single" w:sz="4"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2198" w:type="pct"/>
            <w:gridSpan w:val="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Заключение трудовых договоров и дополнительных соглашений</w:t>
            </w:r>
          </w:p>
        </w:tc>
        <w:tc>
          <w:tcPr>
            <w:tcW w:w="727" w:type="pct"/>
            <w:gridSpan w:val="2"/>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Отдел по организационно – кадровой работе и информационной безопасности</w:t>
            </w:r>
          </w:p>
        </w:tc>
        <w:tc>
          <w:tcPr>
            <w:tcW w:w="713" w:type="pct"/>
            <w:gridSpan w:val="3"/>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566"/>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Основное мероприятие 3. «Обеспечение деятельности Контрольно-счетной комиссии Богучарского муниципального района»</w:t>
            </w:r>
          </w:p>
        </w:tc>
      </w:tr>
      <w:tr w:rsidR="00CC30D7" w:rsidRPr="00CC30D7" w:rsidTr="00F54F39">
        <w:trPr>
          <w:trHeight w:val="566"/>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1039" w:type="pct"/>
            <w:tcBorders>
              <w:top w:val="single" w:sz="6" w:space="0" w:color="auto"/>
              <w:left w:val="single" w:sz="4"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Приказ Председателя Контрольно-счетной комиссии</w:t>
            </w:r>
          </w:p>
        </w:tc>
        <w:tc>
          <w:tcPr>
            <w:tcW w:w="2210" w:type="pct"/>
            <w:gridSpan w:val="5"/>
            <w:tcBorders>
              <w:top w:val="single" w:sz="6" w:space="0" w:color="auto"/>
              <w:left w:val="single" w:sz="4"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 утверждении плана работы Контрольно-счетной комиссии на очередной финансовый год</w:t>
            </w:r>
          </w:p>
        </w:tc>
        <w:tc>
          <w:tcPr>
            <w:tcW w:w="723" w:type="pct"/>
            <w:gridSpan w:val="2"/>
            <w:tcBorders>
              <w:top w:val="single" w:sz="6" w:space="0" w:color="auto"/>
              <w:left w:val="single" w:sz="4"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Контрольно-счетная комиссия Богучарского муниципального района</w:t>
            </w:r>
          </w:p>
        </w:tc>
        <w:tc>
          <w:tcPr>
            <w:tcW w:w="709" w:type="pct"/>
            <w:gridSpan w:val="2"/>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соответствии с планом работы</w:t>
            </w:r>
          </w:p>
        </w:tc>
      </w:tr>
      <w:tr w:rsidR="00CC30D7" w:rsidRPr="00CC30D7" w:rsidTr="00F54F39">
        <w:trPr>
          <w:trHeight w:val="566"/>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w:t>
            </w:r>
          </w:p>
        </w:tc>
        <w:tc>
          <w:tcPr>
            <w:tcW w:w="1039" w:type="pct"/>
            <w:tcBorders>
              <w:top w:val="single" w:sz="6" w:space="0" w:color="auto"/>
              <w:left w:val="single" w:sz="4"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Приказы Председателя Контрольно-счетной комиссии</w:t>
            </w:r>
          </w:p>
        </w:tc>
        <w:tc>
          <w:tcPr>
            <w:tcW w:w="2210" w:type="pct"/>
            <w:gridSpan w:val="5"/>
            <w:tcBorders>
              <w:top w:val="single" w:sz="6" w:space="0" w:color="auto"/>
              <w:left w:val="single" w:sz="4"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Об утверждении Стандартов внешнего муниципального контроля </w:t>
            </w:r>
          </w:p>
        </w:tc>
        <w:tc>
          <w:tcPr>
            <w:tcW w:w="723" w:type="pct"/>
            <w:gridSpan w:val="2"/>
            <w:tcBorders>
              <w:top w:val="single" w:sz="6" w:space="0" w:color="auto"/>
              <w:left w:val="single" w:sz="4"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Контрольно-счетная комиссия Богучарского муниципального района </w:t>
            </w:r>
          </w:p>
        </w:tc>
        <w:tc>
          <w:tcPr>
            <w:tcW w:w="709" w:type="pct"/>
            <w:gridSpan w:val="2"/>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соответствии с планом работы</w:t>
            </w:r>
          </w:p>
        </w:tc>
      </w:tr>
      <w:tr w:rsidR="00CC30D7" w:rsidRPr="00CC30D7" w:rsidTr="00F54F39">
        <w:trPr>
          <w:trHeight w:val="566"/>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3</w:t>
            </w:r>
          </w:p>
        </w:tc>
        <w:tc>
          <w:tcPr>
            <w:tcW w:w="1039" w:type="pct"/>
            <w:tcBorders>
              <w:top w:val="single" w:sz="6" w:space="0" w:color="auto"/>
              <w:left w:val="single" w:sz="4"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Приказ Председателя Контрольно-счетной комиссии</w:t>
            </w:r>
          </w:p>
        </w:tc>
        <w:tc>
          <w:tcPr>
            <w:tcW w:w="2210" w:type="pct"/>
            <w:gridSpan w:val="5"/>
            <w:tcBorders>
              <w:top w:val="single" w:sz="6" w:space="0" w:color="auto"/>
              <w:left w:val="single" w:sz="4"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 утверждении регламента работы Контрольно-счетной комиссии</w:t>
            </w:r>
          </w:p>
        </w:tc>
        <w:tc>
          <w:tcPr>
            <w:tcW w:w="723" w:type="pct"/>
            <w:gridSpan w:val="2"/>
            <w:tcBorders>
              <w:top w:val="single" w:sz="6" w:space="0" w:color="auto"/>
              <w:left w:val="single" w:sz="4"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Контрольно-счетная комиссия Богучарского муниципального района</w:t>
            </w:r>
          </w:p>
        </w:tc>
        <w:tc>
          <w:tcPr>
            <w:tcW w:w="709" w:type="pct"/>
            <w:gridSpan w:val="2"/>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соответствии с планом работы</w:t>
            </w:r>
          </w:p>
        </w:tc>
      </w:tr>
      <w:tr w:rsidR="00CC30D7" w:rsidRPr="00CC30D7" w:rsidTr="00F54F39">
        <w:trPr>
          <w:trHeight w:val="566"/>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Муниципальная подпрограмма 3 «Повышение качества предоставляемых государственных и муниципальных услуг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Основное мероприятие 3.1. «Повышение качества предоставляемых государственных и муниципальных услуг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tc>
      </w:tr>
      <w:tr w:rsidR="00CC30D7" w:rsidRPr="00CC30D7" w:rsidTr="00F54F39">
        <w:trPr>
          <w:trHeight w:val="5666"/>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1</w:t>
            </w:r>
          </w:p>
        </w:tc>
        <w:tc>
          <w:tcPr>
            <w:tcW w:w="1200" w:type="pct"/>
            <w:gridSpan w:val="5"/>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Постановление администрации Богучарского муниципального района Воронежской области</w:t>
            </w:r>
          </w:p>
        </w:tc>
        <w:tc>
          <w:tcPr>
            <w:tcW w:w="2119"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 внесении изменений в постановление администрации Богучарского муниципального района от 30.03.2015 № 217 «Об утверждении перечней государственных и муниципальных услуг, предоставляемых администрацией Богучарского муниципального района»</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Администрация Богучарского муниципального района: </w:t>
            </w:r>
            <w:proofErr w:type="spellStart"/>
            <w:r w:rsidRPr="00CC30D7">
              <w:rPr>
                <w:rFonts w:ascii="Times New Roman" w:hAnsi="Times New Roman"/>
              </w:rPr>
              <w:t>Самодурова</w:t>
            </w:r>
            <w:proofErr w:type="spellEnd"/>
            <w:r w:rsidRPr="00CC30D7">
              <w:rPr>
                <w:rFonts w:ascii="Times New Roman" w:hAnsi="Times New Roman"/>
              </w:rPr>
              <w:t xml:space="preserve"> Н.А. – заместитель главы администрации Богучарского муниципального района – руководитель аппарата администрации района; </w:t>
            </w:r>
            <w:proofErr w:type="spellStart"/>
            <w:r w:rsidRPr="00CC30D7">
              <w:rPr>
                <w:rFonts w:ascii="Times New Roman" w:hAnsi="Times New Roman"/>
              </w:rPr>
              <w:t>Богинская</w:t>
            </w:r>
            <w:proofErr w:type="spellEnd"/>
            <w:r w:rsidRPr="00CC30D7">
              <w:rPr>
                <w:rFonts w:ascii="Times New Roman" w:hAnsi="Times New Roman"/>
              </w:rPr>
              <w:t xml:space="preserve"> И.В. – эксперт по градостроительной деятельности и муниципальным услугам МКУ «Функциональный центр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700"/>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w:t>
            </w:r>
          </w:p>
        </w:tc>
        <w:tc>
          <w:tcPr>
            <w:tcW w:w="1200" w:type="pct"/>
            <w:gridSpan w:val="5"/>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Постановление администрации Богучарского муниципального района Воронежской области</w:t>
            </w:r>
          </w:p>
        </w:tc>
        <w:tc>
          <w:tcPr>
            <w:tcW w:w="2119"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 внесении изменений в постановление администрации Богучарского муниципального района от 18.04.2016 года № 169 «Об утверждении Перечня муниципальных услуг, предоставление которых осуществляется по принципу «одного окна» в МФЦ на территории Богучарского муниципального района»</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Администрация Богучарского муниципального района Воронежской области: </w:t>
            </w:r>
            <w:proofErr w:type="spellStart"/>
            <w:r w:rsidRPr="00CC30D7">
              <w:rPr>
                <w:rFonts w:ascii="Times New Roman" w:hAnsi="Times New Roman"/>
              </w:rPr>
              <w:t>Самодурова</w:t>
            </w:r>
            <w:proofErr w:type="spellEnd"/>
            <w:r w:rsidRPr="00CC30D7">
              <w:rPr>
                <w:rFonts w:ascii="Times New Roman" w:hAnsi="Times New Roman"/>
              </w:rPr>
              <w:t xml:space="preserve"> Н.А. – заместитель главы администрации Богучарского муниципального района – руководитель аппарата администрации района; </w:t>
            </w:r>
            <w:proofErr w:type="spellStart"/>
            <w:r w:rsidRPr="00CC30D7">
              <w:rPr>
                <w:rFonts w:ascii="Times New Roman" w:hAnsi="Times New Roman"/>
              </w:rPr>
              <w:t>Богинская</w:t>
            </w:r>
            <w:proofErr w:type="spellEnd"/>
            <w:r w:rsidRPr="00CC30D7">
              <w:rPr>
                <w:rFonts w:ascii="Times New Roman" w:hAnsi="Times New Roman"/>
              </w:rPr>
              <w:t xml:space="preserve"> И.В. – эксперт по градостроительной деятельности и муниципальным услугам МКУ «Функциональный центр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5807"/>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3.</w:t>
            </w:r>
          </w:p>
        </w:tc>
        <w:tc>
          <w:tcPr>
            <w:tcW w:w="1200" w:type="pct"/>
            <w:gridSpan w:val="5"/>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Постановления администрации Богучарского муниципального района</w:t>
            </w:r>
          </w:p>
        </w:tc>
        <w:tc>
          <w:tcPr>
            <w:tcW w:w="2119"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О внесении изменений и дополнений в постановления администрации Богучарского муниципального района «Об утверждении административных регламентов по предоставлению муниципальных услуг» </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Администрация Богучарского муниципального района: </w:t>
            </w:r>
            <w:proofErr w:type="spellStart"/>
            <w:r w:rsidRPr="00CC30D7">
              <w:rPr>
                <w:rFonts w:ascii="Times New Roman" w:hAnsi="Times New Roman"/>
              </w:rPr>
              <w:t>Самодурова</w:t>
            </w:r>
            <w:proofErr w:type="spellEnd"/>
            <w:r w:rsidRPr="00CC30D7">
              <w:rPr>
                <w:rFonts w:ascii="Times New Roman" w:hAnsi="Times New Roman"/>
              </w:rPr>
              <w:t xml:space="preserve"> Н.А. – заместитель главы администрации Богучарского муниципального района – руководитель аппарата администрации района; </w:t>
            </w:r>
            <w:proofErr w:type="spellStart"/>
            <w:r w:rsidRPr="00CC30D7">
              <w:rPr>
                <w:rFonts w:ascii="Times New Roman" w:hAnsi="Times New Roman"/>
              </w:rPr>
              <w:t>Богинская</w:t>
            </w:r>
            <w:proofErr w:type="spellEnd"/>
            <w:r w:rsidRPr="00CC30D7">
              <w:rPr>
                <w:rFonts w:ascii="Times New Roman" w:hAnsi="Times New Roman"/>
              </w:rPr>
              <w:t xml:space="preserve"> И.В. – эксперт по градостроительной деятельности и муниципальным услугам МКУ «Функциональный центр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476"/>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Муниципальная подпрограмма 4 «Развитие гражданского общества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Основное мероприятие 4.1. «Развитие гражданского общества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tc>
      </w:tr>
      <w:tr w:rsidR="00CC30D7" w:rsidRPr="00CC30D7" w:rsidTr="00F54F39">
        <w:trPr>
          <w:trHeight w:val="126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1200" w:type="pct"/>
            <w:gridSpan w:val="5"/>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Решение Совета народных депутатов Богучарского муниципального района</w:t>
            </w:r>
          </w:p>
        </w:tc>
        <w:tc>
          <w:tcPr>
            <w:tcW w:w="2119"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126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w:t>
            </w:r>
          </w:p>
        </w:tc>
        <w:tc>
          <w:tcPr>
            <w:tcW w:w="1200" w:type="pct"/>
            <w:gridSpan w:val="5"/>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Постановление администрации Богучарского муниципального района</w:t>
            </w:r>
          </w:p>
        </w:tc>
        <w:tc>
          <w:tcPr>
            <w:tcW w:w="2119"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 внесении изменений и дополнений в решение Совета народных депутатов Богучарского муниципального района от 28.12.2018 года № 982 «Об утверждении муниципальной программы Богучарского муниципального района Воронежской области «Муниципальное управление и гражданское общество»</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508"/>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Основное мероприятие 4.2. «Финансовое обеспечение деятельности подведомственных учреждений»</w:t>
            </w:r>
          </w:p>
        </w:tc>
      </w:tr>
      <w:tr w:rsidR="00CC30D7" w:rsidRPr="00CC30D7" w:rsidTr="00F54F39">
        <w:trPr>
          <w:trHeight w:val="126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1200" w:type="pct"/>
            <w:gridSpan w:val="5"/>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Постановление администрации Богучарского муниципального района Воронежской области</w:t>
            </w:r>
          </w:p>
        </w:tc>
        <w:tc>
          <w:tcPr>
            <w:tcW w:w="2119"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 внесении изменений и дополнений в постановление администрации Богучарского муниципального района «О переименовании МКУ «Управление сельского хозяйства Богучарского муниципального района» и внесении изменений в Устав МКУ</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Администрация Богучарского муниципального района Воронежской области</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704"/>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bCs/>
              </w:rPr>
            </w:pPr>
            <w:r w:rsidRPr="00CC30D7">
              <w:rPr>
                <w:rFonts w:ascii="Times New Roman" w:hAnsi="Times New Roman"/>
                <w:bCs/>
              </w:rPr>
              <w:t>Муниципальная подпрограмма 5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Основное мероприятие 5.1. «Создание резервов финансовых ресурсов и материальных средств для ликвидации чрезвычайных ситуаций природного и техногенного характера»</w:t>
            </w:r>
          </w:p>
        </w:tc>
      </w:tr>
      <w:tr w:rsidR="00CC30D7" w:rsidRPr="00CC30D7" w:rsidTr="00F54F39">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1</w:t>
            </w:r>
          </w:p>
        </w:tc>
        <w:tc>
          <w:tcPr>
            <w:tcW w:w="1200" w:type="pct"/>
            <w:gridSpan w:val="5"/>
            <w:tcBorders>
              <w:top w:val="single" w:sz="6" w:space="0" w:color="auto"/>
              <w:left w:val="single" w:sz="6" w:space="0" w:color="auto"/>
              <w:bottom w:val="single" w:sz="6" w:space="0" w:color="auto"/>
              <w:right w:val="single" w:sz="4"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Постановление администрации Богучарского муниципального района Воронежской области</w:t>
            </w:r>
          </w:p>
        </w:tc>
        <w:tc>
          <w:tcPr>
            <w:tcW w:w="2119" w:type="pct"/>
            <w:tcBorders>
              <w:top w:val="single" w:sz="6" w:space="0" w:color="auto"/>
              <w:left w:val="single" w:sz="4"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 порядке создания, хранения, использования и восполнения резерва материальных ресурсов администрации Богучарского муниципального района для ликвидации чрезвычайных ситуаций</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Администрация Богучарского муниципального района Воронежской области</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704"/>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ind w:firstLine="0"/>
              <w:rPr>
                <w:rFonts w:ascii="Times New Roman" w:hAnsi="Times New Roman"/>
              </w:rPr>
            </w:pPr>
            <w:r w:rsidRPr="00CC30D7">
              <w:rPr>
                <w:rFonts w:ascii="Times New Roman" w:hAnsi="Times New Roman"/>
              </w:rPr>
              <w:t>Основное мероприятие 5.2. «Оборудование и содержание единой дежурно-диспетчерской службы муниципального района в соответствии с методическими рекомендациями по организации функционирования единых дежурно-диспетчерских служб муниципальных образований Воронежской области, утвержденными решением методического совета от 12.08.2011 № 3/3-1-7».</w:t>
            </w:r>
          </w:p>
        </w:tc>
      </w:tr>
      <w:tr w:rsidR="00CC30D7" w:rsidRPr="00CC30D7" w:rsidTr="00F54F39">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2</w:t>
            </w:r>
          </w:p>
        </w:tc>
        <w:tc>
          <w:tcPr>
            <w:tcW w:w="1200" w:type="pct"/>
            <w:gridSpan w:val="5"/>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Решение Совета народных депутатов</w:t>
            </w:r>
          </w:p>
        </w:tc>
        <w:tc>
          <w:tcPr>
            <w:tcW w:w="2119"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 </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Помощник главы администрации Богучарского муниципального района по ГО и ЧС, отдела мобилизационной подготовки, ГО и ЧС</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trHeight w:val="704"/>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Основное мероприятие 5.3. «Организация патрулирования мест массового отдыха населения на воде и в лесных массивах с целью обеспечения охраны общественного порядка и предупреждения чрезвычайных ситуаций»</w:t>
            </w:r>
          </w:p>
        </w:tc>
      </w:tr>
      <w:tr w:rsidR="00CC30D7" w:rsidRPr="00CC30D7" w:rsidTr="00F54F39">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1200" w:type="pct"/>
            <w:gridSpan w:val="5"/>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Постановление правительства Воронежской области</w:t>
            </w:r>
          </w:p>
        </w:tc>
        <w:tc>
          <w:tcPr>
            <w:tcW w:w="2119"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Об установлении особого противопожарного периода на территории Воронежской области</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Главы поселений, ОМВД России по </w:t>
            </w:r>
            <w:proofErr w:type="spellStart"/>
            <w:r w:rsidRPr="00CC30D7">
              <w:rPr>
                <w:rFonts w:ascii="Times New Roman" w:hAnsi="Times New Roman"/>
              </w:rPr>
              <w:t>Богучарскому</w:t>
            </w:r>
            <w:proofErr w:type="spellEnd"/>
            <w:r w:rsidRPr="00CC30D7">
              <w:rPr>
                <w:rFonts w:ascii="Times New Roman" w:hAnsi="Times New Roman"/>
              </w:rPr>
              <w:t xml:space="preserve"> району, </w:t>
            </w:r>
            <w:proofErr w:type="spellStart"/>
            <w:r w:rsidRPr="00CC30D7">
              <w:rPr>
                <w:rFonts w:ascii="Times New Roman" w:hAnsi="Times New Roman"/>
              </w:rPr>
              <w:t>Богучарское</w:t>
            </w:r>
            <w:proofErr w:type="spellEnd"/>
            <w:r w:rsidRPr="00CC30D7">
              <w:rPr>
                <w:rFonts w:ascii="Times New Roman" w:hAnsi="Times New Roman"/>
              </w:rPr>
              <w:t xml:space="preserve"> </w:t>
            </w:r>
            <w:r w:rsidRPr="00CC30D7">
              <w:rPr>
                <w:rFonts w:ascii="Times New Roman" w:hAnsi="Times New Roman"/>
              </w:rPr>
              <w:lastRenderedPageBreak/>
              <w:t>лесничество</w:t>
            </w:r>
          </w:p>
        </w:tc>
        <w:tc>
          <w:tcPr>
            <w:tcW w:w="633" w:type="pct"/>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r>
      <w:tr w:rsidR="00CC30D7" w:rsidRPr="00CC30D7" w:rsidTr="00F54F39">
        <w:trPr>
          <w:trHeight w:val="704"/>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lastRenderedPageBreak/>
              <w:t>Основное мероприятие 5.4. «Организация и проведение мероприятий по профилактике терроризма и экстремизма на территории Богучарского муниципального района, в том числе при проведении общественно политических, спортивных, культурных мероприятий в местах массового пребывания людей»</w:t>
            </w:r>
          </w:p>
        </w:tc>
      </w:tr>
      <w:tr w:rsidR="00CC30D7" w:rsidRPr="00CC30D7" w:rsidTr="00F54F39">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1200" w:type="pct"/>
            <w:gridSpan w:val="5"/>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Федеральный закон</w:t>
            </w:r>
          </w:p>
        </w:tc>
        <w:tc>
          <w:tcPr>
            <w:tcW w:w="2119"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 противодействии терроризму</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Администрация Богучарского муниципального района, главы поселений, ОМВД России по </w:t>
            </w:r>
            <w:proofErr w:type="spellStart"/>
            <w:r w:rsidRPr="00CC30D7">
              <w:rPr>
                <w:rFonts w:ascii="Times New Roman" w:hAnsi="Times New Roman"/>
              </w:rPr>
              <w:t>Богучарскому</w:t>
            </w:r>
            <w:proofErr w:type="spellEnd"/>
            <w:r w:rsidRPr="00CC30D7">
              <w:rPr>
                <w:rFonts w:ascii="Times New Roman" w:hAnsi="Times New Roman"/>
              </w:rPr>
              <w:t xml:space="preserve"> району, МКУ района</w:t>
            </w:r>
          </w:p>
        </w:tc>
        <w:tc>
          <w:tcPr>
            <w:tcW w:w="633" w:type="pct"/>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r>
      <w:tr w:rsidR="00CC30D7" w:rsidRPr="00CC30D7" w:rsidTr="00F54F39">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1200" w:type="pct"/>
            <w:gridSpan w:val="5"/>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 xml:space="preserve">Основное мероприятие 5.5. </w:t>
            </w:r>
          </w:p>
        </w:tc>
        <w:tc>
          <w:tcPr>
            <w:tcW w:w="2119"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«Прочие расходы»</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ind w:firstLine="0"/>
              <w:rPr>
                <w:rFonts w:ascii="Times New Roman" w:eastAsia="Calibri" w:hAnsi="Times New Roman"/>
              </w:rPr>
            </w:pPr>
          </w:p>
        </w:tc>
        <w:tc>
          <w:tcPr>
            <w:tcW w:w="633" w:type="pct"/>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r>
      <w:tr w:rsidR="00CC30D7" w:rsidRPr="00CC30D7" w:rsidTr="00F54F39">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tcPr>
          <w:p w:rsidR="00CC30D7" w:rsidRPr="00CC30D7" w:rsidRDefault="00CC30D7" w:rsidP="00F54F39">
            <w:pPr>
              <w:widowControl w:val="0"/>
              <w:adjustRightInd w:val="0"/>
              <w:ind w:firstLine="0"/>
              <w:rPr>
                <w:rFonts w:ascii="Times New Roman" w:hAnsi="Times New Roman"/>
              </w:rPr>
            </w:pPr>
          </w:p>
        </w:tc>
        <w:tc>
          <w:tcPr>
            <w:tcW w:w="1200" w:type="pct"/>
            <w:gridSpan w:val="5"/>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Распоряжение администрации Богучарского муниципального района Воронежской области</w:t>
            </w:r>
          </w:p>
        </w:tc>
        <w:tc>
          <w:tcPr>
            <w:tcW w:w="2119"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О выделении денежных средств</w:t>
            </w:r>
          </w:p>
        </w:tc>
        <w:tc>
          <w:tcPr>
            <w:tcW w:w="807" w:type="pct"/>
            <w:gridSpan w:val="4"/>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Администрация Богучарского муниципального района Воронежской области, помощник главы администрации Богучарского муниципального района по ГО и ЧС</w:t>
            </w:r>
          </w:p>
        </w:tc>
        <w:tc>
          <w:tcPr>
            <w:tcW w:w="633" w:type="pct"/>
            <w:tcBorders>
              <w:top w:val="single" w:sz="6" w:space="0" w:color="auto"/>
              <w:left w:val="single" w:sz="6" w:space="0" w:color="auto"/>
              <w:bottom w:val="single" w:sz="6" w:space="0" w:color="auto"/>
              <w:right w:val="single" w:sz="6" w:space="0" w:color="auto"/>
            </w:tcBorders>
            <w:hideMark/>
          </w:tcPr>
          <w:p w:rsidR="00CC30D7" w:rsidRPr="00CC30D7" w:rsidRDefault="00CC30D7" w:rsidP="00F54F39">
            <w:pPr>
              <w:widowControl w:val="0"/>
              <w:adjustRightInd w:val="0"/>
              <w:ind w:firstLine="0"/>
              <w:rPr>
                <w:rFonts w:ascii="Times New Roman" w:hAnsi="Times New Roman"/>
              </w:rPr>
            </w:pPr>
            <w:r w:rsidRPr="00CC30D7">
              <w:rPr>
                <w:rFonts w:ascii="Times New Roman" w:hAnsi="Times New Roman"/>
              </w:rPr>
              <w:t>В случае необходимости</w:t>
            </w:r>
          </w:p>
        </w:tc>
      </w:tr>
      <w:tr w:rsidR="00CC30D7" w:rsidRPr="00CC30D7" w:rsidTr="00F54F39">
        <w:trPr>
          <w:jc w:val="right"/>
        </w:trPr>
        <w:tc>
          <w:tcPr>
            <w:tcW w:w="241" w:type="pct"/>
            <w:gridSpan w:val="2"/>
            <w:vAlign w:val="center"/>
            <w:hideMark/>
          </w:tcPr>
          <w:p w:rsidR="00CC30D7" w:rsidRPr="00CC30D7" w:rsidRDefault="00CC30D7" w:rsidP="00F54F39">
            <w:pPr>
              <w:ind w:firstLine="0"/>
              <w:rPr>
                <w:rFonts w:ascii="Times New Roman" w:eastAsia="Calibri" w:hAnsi="Times New Roman"/>
              </w:rPr>
            </w:pPr>
          </w:p>
        </w:tc>
        <w:tc>
          <w:tcPr>
            <w:tcW w:w="78" w:type="pct"/>
            <w:vAlign w:val="center"/>
            <w:hideMark/>
          </w:tcPr>
          <w:p w:rsidR="00CC30D7" w:rsidRPr="00CC30D7" w:rsidRDefault="00CC30D7" w:rsidP="00F54F39">
            <w:pPr>
              <w:ind w:firstLine="0"/>
              <w:rPr>
                <w:rFonts w:ascii="Times New Roman" w:eastAsia="Calibri" w:hAnsi="Times New Roman"/>
              </w:rPr>
            </w:pPr>
          </w:p>
        </w:tc>
        <w:tc>
          <w:tcPr>
            <w:tcW w:w="1043" w:type="pct"/>
            <w:gridSpan w:val="2"/>
            <w:vAlign w:val="center"/>
            <w:hideMark/>
          </w:tcPr>
          <w:p w:rsidR="00CC30D7" w:rsidRPr="00CC30D7" w:rsidRDefault="00CC30D7" w:rsidP="00F54F39">
            <w:pPr>
              <w:ind w:firstLine="0"/>
              <w:rPr>
                <w:rFonts w:ascii="Times New Roman" w:eastAsia="Calibri" w:hAnsi="Times New Roman"/>
              </w:rPr>
            </w:pPr>
          </w:p>
        </w:tc>
        <w:tc>
          <w:tcPr>
            <w:tcW w:w="79" w:type="pct"/>
            <w:gridSpan w:val="2"/>
            <w:vAlign w:val="center"/>
            <w:hideMark/>
          </w:tcPr>
          <w:p w:rsidR="00CC30D7" w:rsidRPr="00CC30D7" w:rsidRDefault="00CC30D7" w:rsidP="00F54F39">
            <w:pPr>
              <w:ind w:firstLine="0"/>
              <w:rPr>
                <w:rFonts w:ascii="Times New Roman" w:eastAsia="Calibri" w:hAnsi="Times New Roman"/>
              </w:rPr>
            </w:pPr>
          </w:p>
        </w:tc>
        <w:tc>
          <w:tcPr>
            <w:tcW w:w="2119" w:type="pct"/>
            <w:vAlign w:val="center"/>
            <w:hideMark/>
          </w:tcPr>
          <w:p w:rsidR="00CC30D7" w:rsidRPr="00CC30D7" w:rsidRDefault="00CC30D7" w:rsidP="00F54F39">
            <w:pPr>
              <w:ind w:firstLine="0"/>
              <w:rPr>
                <w:rFonts w:ascii="Times New Roman" w:eastAsia="Calibri" w:hAnsi="Times New Roman"/>
              </w:rPr>
            </w:pPr>
          </w:p>
        </w:tc>
        <w:tc>
          <w:tcPr>
            <w:tcW w:w="727" w:type="pct"/>
            <w:gridSpan w:val="2"/>
            <w:vAlign w:val="center"/>
            <w:hideMark/>
          </w:tcPr>
          <w:p w:rsidR="00CC30D7" w:rsidRPr="00CC30D7" w:rsidRDefault="00CC30D7" w:rsidP="00F54F39">
            <w:pPr>
              <w:ind w:firstLine="0"/>
              <w:rPr>
                <w:rFonts w:ascii="Times New Roman" w:eastAsia="Calibri" w:hAnsi="Times New Roman"/>
              </w:rPr>
            </w:pPr>
          </w:p>
        </w:tc>
        <w:tc>
          <w:tcPr>
            <w:tcW w:w="80" w:type="pct"/>
            <w:gridSpan w:val="2"/>
            <w:vAlign w:val="center"/>
            <w:hideMark/>
          </w:tcPr>
          <w:p w:rsidR="00CC30D7" w:rsidRPr="00CC30D7" w:rsidRDefault="00CC30D7" w:rsidP="00F54F39">
            <w:pPr>
              <w:ind w:firstLine="0"/>
              <w:rPr>
                <w:rFonts w:ascii="Times New Roman" w:eastAsia="Calibri" w:hAnsi="Times New Roman"/>
              </w:rPr>
            </w:pPr>
          </w:p>
        </w:tc>
        <w:tc>
          <w:tcPr>
            <w:tcW w:w="633" w:type="pct"/>
            <w:vAlign w:val="center"/>
            <w:hideMark/>
          </w:tcPr>
          <w:p w:rsidR="00CC30D7" w:rsidRPr="00CC30D7" w:rsidRDefault="00CC30D7" w:rsidP="00F54F39">
            <w:pPr>
              <w:ind w:firstLine="0"/>
              <w:rPr>
                <w:rFonts w:ascii="Times New Roman" w:eastAsia="Calibri" w:hAnsi="Times New Roman"/>
              </w:rPr>
            </w:pPr>
          </w:p>
        </w:tc>
      </w:tr>
    </w:tbl>
    <w:p w:rsidR="00CC30D7" w:rsidRPr="00CC30D7" w:rsidRDefault="00CC30D7" w:rsidP="00CC30D7">
      <w:pPr>
        <w:ind w:firstLine="709"/>
        <w:rPr>
          <w:rFonts w:ascii="Times New Roman" w:hAnsi="Times New Roman"/>
        </w:rPr>
      </w:pPr>
    </w:p>
    <w:p w:rsidR="00CC30D7" w:rsidRPr="00CC30D7" w:rsidRDefault="00CC30D7" w:rsidP="00CC30D7">
      <w:pPr>
        <w:ind w:firstLine="709"/>
        <w:rPr>
          <w:rFonts w:ascii="Times New Roman" w:hAnsi="Times New Roman"/>
        </w:rPr>
      </w:pPr>
    </w:p>
    <w:p w:rsidR="00CC30D7" w:rsidRPr="00CC30D7" w:rsidRDefault="00CC30D7" w:rsidP="00CC30D7">
      <w:pPr>
        <w:ind w:firstLine="709"/>
        <w:rPr>
          <w:rFonts w:ascii="Times New Roman" w:hAnsi="Times New Roman"/>
        </w:rPr>
      </w:pPr>
    </w:p>
    <w:p w:rsidR="00CC30D7" w:rsidRPr="00CC30D7" w:rsidRDefault="00CC30D7" w:rsidP="00CC30D7">
      <w:pPr>
        <w:ind w:firstLine="709"/>
        <w:rPr>
          <w:rFonts w:ascii="Times New Roman" w:hAnsi="Times New Roman"/>
        </w:rPr>
      </w:pPr>
    </w:p>
    <w:p w:rsidR="00CC30D7" w:rsidRPr="00CC30D7" w:rsidRDefault="00CC30D7" w:rsidP="00CC30D7">
      <w:pPr>
        <w:ind w:firstLine="709"/>
        <w:rPr>
          <w:rFonts w:ascii="Times New Roman" w:hAnsi="Times New Roman"/>
        </w:rPr>
      </w:pPr>
    </w:p>
    <w:p w:rsidR="00CC30D7" w:rsidRPr="00CC30D7" w:rsidRDefault="00CC30D7" w:rsidP="00CC30D7">
      <w:pPr>
        <w:ind w:firstLine="709"/>
        <w:rPr>
          <w:rFonts w:ascii="Times New Roman" w:hAnsi="Times New Roman"/>
        </w:rPr>
      </w:pPr>
    </w:p>
    <w:p w:rsidR="00CC30D7" w:rsidRPr="00CC30D7" w:rsidRDefault="00CC30D7" w:rsidP="00CC30D7">
      <w:pPr>
        <w:ind w:firstLine="709"/>
        <w:rPr>
          <w:rFonts w:ascii="Times New Roman" w:hAnsi="Times New Roman"/>
        </w:rPr>
      </w:pPr>
    </w:p>
    <w:p w:rsidR="00CC30D7" w:rsidRPr="00CC30D7" w:rsidRDefault="00CC30D7" w:rsidP="00CC30D7">
      <w:pPr>
        <w:ind w:firstLine="709"/>
        <w:rPr>
          <w:rFonts w:ascii="Times New Roman" w:hAnsi="Times New Roman"/>
        </w:rPr>
      </w:pPr>
    </w:p>
    <w:p w:rsidR="00CC30D7" w:rsidRPr="00CC30D7" w:rsidRDefault="00CC30D7" w:rsidP="00CC30D7">
      <w:pPr>
        <w:ind w:firstLine="709"/>
        <w:rPr>
          <w:rFonts w:ascii="Times New Roman" w:hAnsi="Times New Roman"/>
        </w:rPr>
      </w:pPr>
    </w:p>
    <w:p w:rsidR="00CC30D7" w:rsidRPr="00CC30D7" w:rsidRDefault="00CC30D7" w:rsidP="00CC30D7">
      <w:pPr>
        <w:ind w:firstLine="709"/>
        <w:rPr>
          <w:rFonts w:ascii="Times New Roman" w:hAnsi="Times New Roman"/>
        </w:rPr>
      </w:pPr>
    </w:p>
    <w:p w:rsidR="00CC30D7" w:rsidRPr="00CC30D7" w:rsidRDefault="00CC30D7" w:rsidP="00CC30D7">
      <w:pPr>
        <w:ind w:firstLine="709"/>
        <w:rPr>
          <w:rFonts w:ascii="Times New Roman" w:hAnsi="Times New Roman"/>
        </w:rPr>
      </w:pPr>
    </w:p>
    <w:p w:rsidR="00CC30D7" w:rsidRPr="00CC30D7" w:rsidRDefault="00CC30D7" w:rsidP="00CC30D7">
      <w:pPr>
        <w:ind w:firstLine="709"/>
        <w:rPr>
          <w:rFonts w:ascii="Times New Roman" w:hAnsi="Times New Roman"/>
        </w:rPr>
      </w:pPr>
    </w:p>
    <w:p w:rsidR="00CC30D7" w:rsidRPr="00CC30D7" w:rsidRDefault="00CC30D7" w:rsidP="00CC30D7">
      <w:pPr>
        <w:ind w:firstLine="709"/>
        <w:rPr>
          <w:rFonts w:ascii="Times New Roman" w:hAnsi="Times New Roman"/>
        </w:rPr>
      </w:pPr>
    </w:p>
    <w:p w:rsidR="00CC30D7" w:rsidRPr="00CC30D7" w:rsidRDefault="00CC30D7" w:rsidP="00CC30D7">
      <w:pPr>
        <w:ind w:firstLine="709"/>
        <w:rPr>
          <w:rFonts w:ascii="Times New Roman" w:hAnsi="Times New Roman"/>
        </w:rPr>
      </w:pPr>
    </w:p>
    <w:p w:rsidR="00CC30D7" w:rsidRPr="00CC30D7" w:rsidRDefault="00CC30D7" w:rsidP="00CC30D7">
      <w:pPr>
        <w:ind w:firstLine="709"/>
        <w:rPr>
          <w:rFonts w:ascii="Times New Roman" w:hAnsi="Times New Roman"/>
        </w:rPr>
      </w:pPr>
    </w:p>
    <w:p w:rsidR="00CC30D7" w:rsidRPr="00CC30D7" w:rsidRDefault="00CC30D7" w:rsidP="00CC30D7">
      <w:pPr>
        <w:ind w:firstLine="709"/>
        <w:rPr>
          <w:rFonts w:ascii="Times New Roman" w:hAnsi="Times New Roman"/>
        </w:rPr>
      </w:pPr>
    </w:p>
    <w:p w:rsidR="00CC30D7" w:rsidRPr="00CC30D7" w:rsidRDefault="00CC30D7" w:rsidP="00CC30D7">
      <w:pPr>
        <w:ind w:firstLine="709"/>
        <w:rPr>
          <w:rFonts w:ascii="Times New Roman" w:hAnsi="Times New Roman"/>
        </w:rPr>
      </w:pPr>
    </w:p>
    <w:p w:rsidR="00CC30D7" w:rsidRPr="00CC30D7" w:rsidRDefault="00CC30D7" w:rsidP="00CC30D7">
      <w:pPr>
        <w:ind w:firstLine="709"/>
        <w:rPr>
          <w:rFonts w:ascii="Times New Roman" w:hAnsi="Times New Roman"/>
        </w:rPr>
      </w:pPr>
    </w:p>
    <w:p w:rsidR="00CC30D7" w:rsidRPr="00CC30D7" w:rsidRDefault="00CC30D7" w:rsidP="00CC30D7">
      <w:pPr>
        <w:ind w:firstLine="709"/>
        <w:rPr>
          <w:rFonts w:ascii="Times New Roman" w:hAnsi="Times New Roman"/>
        </w:rPr>
      </w:pPr>
    </w:p>
    <w:p w:rsidR="00CC30D7" w:rsidRPr="00CC30D7" w:rsidRDefault="00CC30D7" w:rsidP="00CC30D7">
      <w:pPr>
        <w:ind w:firstLine="709"/>
        <w:rPr>
          <w:rFonts w:ascii="Times New Roman" w:hAnsi="Times New Roman"/>
        </w:rPr>
      </w:pPr>
    </w:p>
    <w:p w:rsidR="00CC30D7" w:rsidRPr="00CC30D7" w:rsidRDefault="00CC30D7" w:rsidP="00CC30D7">
      <w:pPr>
        <w:ind w:firstLine="709"/>
        <w:rPr>
          <w:rFonts w:ascii="Times New Roman" w:hAnsi="Times New Roman"/>
        </w:rPr>
      </w:pPr>
    </w:p>
    <w:p w:rsidR="00CC30D7" w:rsidRPr="00CC30D7" w:rsidRDefault="00CC30D7" w:rsidP="00CC30D7">
      <w:pPr>
        <w:ind w:firstLine="709"/>
        <w:rPr>
          <w:rFonts w:ascii="Times New Roman" w:hAnsi="Times New Roman"/>
        </w:rPr>
        <w:sectPr w:rsidR="00CC30D7" w:rsidRPr="00CC30D7" w:rsidSect="00D43BAF">
          <w:headerReference w:type="default" r:id="rId14"/>
          <w:footerReference w:type="default" r:id="rId15"/>
          <w:pgSz w:w="11909" w:h="16834"/>
          <w:pgMar w:top="1560" w:right="567" w:bottom="284" w:left="1701" w:header="720" w:footer="720" w:gutter="0"/>
          <w:cols w:space="720"/>
        </w:sectPr>
      </w:pPr>
    </w:p>
    <w:p w:rsidR="00CC30D7" w:rsidRPr="00CC30D7" w:rsidRDefault="00CC30D7" w:rsidP="00CC30D7">
      <w:pPr>
        <w:ind w:firstLine="709"/>
        <w:rPr>
          <w:rFonts w:ascii="Times New Roman" w:hAnsi="Times New Roman"/>
        </w:rPr>
      </w:pPr>
    </w:p>
    <w:tbl>
      <w:tblPr>
        <w:tblW w:w="5318" w:type="pct"/>
        <w:tblInd w:w="93" w:type="dxa"/>
        <w:tblLayout w:type="fixed"/>
        <w:tblLook w:val="04A0"/>
      </w:tblPr>
      <w:tblGrid>
        <w:gridCol w:w="815"/>
        <w:gridCol w:w="670"/>
        <w:gridCol w:w="1062"/>
        <w:gridCol w:w="1451"/>
        <w:gridCol w:w="1191"/>
        <w:gridCol w:w="1060"/>
        <w:gridCol w:w="1060"/>
        <w:gridCol w:w="1060"/>
        <w:gridCol w:w="1060"/>
        <w:gridCol w:w="1060"/>
        <w:gridCol w:w="1060"/>
        <w:gridCol w:w="1060"/>
        <w:gridCol w:w="1320"/>
        <w:gridCol w:w="1190"/>
      </w:tblGrid>
      <w:tr w:rsidR="00CC30D7" w:rsidRPr="00CC30D7" w:rsidTr="00F54F39">
        <w:trPr>
          <w:trHeight w:val="375"/>
        </w:trPr>
        <w:tc>
          <w:tcPr>
            <w:tcW w:w="866" w:type="dxa"/>
            <w:tcBorders>
              <w:top w:val="nil"/>
              <w:left w:val="nil"/>
              <w:bottom w:val="nil"/>
              <w:right w:val="nil"/>
            </w:tcBorders>
            <w:shd w:val="clear" w:color="auto" w:fill="auto"/>
            <w:noWrap/>
            <w:vAlign w:val="bottom"/>
            <w:hideMark/>
          </w:tcPr>
          <w:p w:rsidR="00CC30D7" w:rsidRPr="00CC30D7" w:rsidRDefault="00CC30D7" w:rsidP="00F54F39">
            <w:pPr>
              <w:ind w:firstLine="0"/>
              <w:rPr>
                <w:rFonts w:ascii="Times New Roman" w:hAnsi="Times New Roman"/>
              </w:rPr>
            </w:pPr>
          </w:p>
        </w:tc>
        <w:tc>
          <w:tcPr>
            <w:tcW w:w="15308" w:type="dxa"/>
            <w:gridSpan w:val="13"/>
            <w:tcBorders>
              <w:top w:val="nil"/>
              <w:left w:val="nil"/>
              <w:bottom w:val="nil"/>
              <w:right w:val="nil"/>
            </w:tcBorders>
            <w:shd w:val="clear" w:color="auto" w:fill="auto"/>
            <w:noWrap/>
            <w:vAlign w:val="center"/>
            <w:hideMark/>
          </w:tcPr>
          <w:p w:rsidR="00CC30D7" w:rsidRPr="00CC30D7" w:rsidRDefault="00CC30D7" w:rsidP="00F54F39">
            <w:pPr>
              <w:ind w:firstLine="0"/>
              <w:jc w:val="right"/>
              <w:rPr>
                <w:rFonts w:ascii="Times New Roman" w:hAnsi="Times New Roman"/>
              </w:rPr>
            </w:pPr>
            <w:r w:rsidRPr="00CC30D7">
              <w:rPr>
                <w:rFonts w:ascii="Times New Roman" w:hAnsi="Times New Roman"/>
              </w:rPr>
              <w:t xml:space="preserve">Приложение 4 </w:t>
            </w:r>
          </w:p>
        </w:tc>
      </w:tr>
      <w:tr w:rsidR="00CC30D7" w:rsidRPr="00CC30D7" w:rsidTr="00F54F39">
        <w:trPr>
          <w:trHeight w:val="375"/>
        </w:trPr>
        <w:tc>
          <w:tcPr>
            <w:tcW w:w="866" w:type="dxa"/>
            <w:tcBorders>
              <w:top w:val="nil"/>
              <w:left w:val="nil"/>
              <w:bottom w:val="nil"/>
              <w:right w:val="nil"/>
            </w:tcBorders>
            <w:shd w:val="clear" w:color="auto" w:fill="auto"/>
            <w:noWrap/>
            <w:vAlign w:val="bottom"/>
            <w:hideMark/>
          </w:tcPr>
          <w:p w:rsidR="00CC30D7" w:rsidRPr="00CC30D7" w:rsidRDefault="00CC30D7" w:rsidP="00F54F39">
            <w:pPr>
              <w:ind w:firstLine="0"/>
              <w:rPr>
                <w:rFonts w:ascii="Times New Roman" w:hAnsi="Times New Roman"/>
              </w:rPr>
            </w:pPr>
          </w:p>
        </w:tc>
        <w:tc>
          <w:tcPr>
            <w:tcW w:w="15308" w:type="dxa"/>
            <w:gridSpan w:val="13"/>
            <w:tcBorders>
              <w:top w:val="nil"/>
              <w:left w:val="nil"/>
              <w:bottom w:val="nil"/>
              <w:right w:val="nil"/>
            </w:tcBorders>
            <w:shd w:val="clear" w:color="auto" w:fill="auto"/>
            <w:noWrap/>
            <w:vAlign w:val="center"/>
            <w:hideMark/>
          </w:tcPr>
          <w:p w:rsidR="00CC30D7" w:rsidRPr="00CC30D7" w:rsidRDefault="00CC30D7" w:rsidP="00F54F39">
            <w:pPr>
              <w:ind w:firstLine="0"/>
              <w:jc w:val="right"/>
              <w:rPr>
                <w:rFonts w:ascii="Times New Roman" w:hAnsi="Times New Roman"/>
              </w:rPr>
            </w:pPr>
            <w:r w:rsidRPr="00CC30D7">
              <w:rPr>
                <w:rFonts w:ascii="Times New Roman" w:hAnsi="Times New Roman"/>
              </w:rPr>
              <w:t xml:space="preserve">к муниципальной программе </w:t>
            </w:r>
          </w:p>
        </w:tc>
      </w:tr>
      <w:tr w:rsidR="00CC30D7" w:rsidRPr="00CC30D7" w:rsidTr="00F54F39">
        <w:trPr>
          <w:trHeight w:val="375"/>
        </w:trPr>
        <w:tc>
          <w:tcPr>
            <w:tcW w:w="866" w:type="dxa"/>
            <w:tcBorders>
              <w:top w:val="nil"/>
              <w:left w:val="nil"/>
              <w:bottom w:val="nil"/>
              <w:right w:val="nil"/>
            </w:tcBorders>
            <w:shd w:val="clear" w:color="auto" w:fill="auto"/>
            <w:noWrap/>
            <w:vAlign w:val="bottom"/>
            <w:hideMark/>
          </w:tcPr>
          <w:p w:rsidR="00CC30D7" w:rsidRPr="00CC30D7" w:rsidRDefault="00CC30D7" w:rsidP="00F54F39">
            <w:pPr>
              <w:ind w:firstLine="0"/>
              <w:rPr>
                <w:rFonts w:ascii="Times New Roman" w:hAnsi="Times New Roman"/>
              </w:rPr>
            </w:pPr>
          </w:p>
        </w:tc>
        <w:tc>
          <w:tcPr>
            <w:tcW w:w="15308" w:type="dxa"/>
            <w:gridSpan w:val="13"/>
            <w:tcBorders>
              <w:top w:val="nil"/>
              <w:left w:val="nil"/>
              <w:bottom w:val="nil"/>
              <w:right w:val="nil"/>
            </w:tcBorders>
            <w:shd w:val="clear" w:color="auto" w:fill="auto"/>
            <w:noWrap/>
            <w:vAlign w:val="center"/>
            <w:hideMark/>
          </w:tcPr>
          <w:p w:rsidR="00CC30D7" w:rsidRPr="00CC30D7" w:rsidRDefault="00CC30D7" w:rsidP="00F54F39">
            <w:pPr>
              <w:ind w:firstLine="0"/>
              <w:jc w:val="right"/>
              <w:rPr>
                <w:rFonts w:ascii="Times New Roman" w:hAnsi="Times New Roman"/>
              </w:rPr>
            </w:pPr>
            <w:r w:rsidRPr="00CC30D7">
              <w:rPr>
                <w:rFonts w:ascii="Times New Roman" w:hAnsi="Times New Roman"/>
              </w:rPr>
              <w:t>«Муниципальное управление и гражданское общество»</w:t>
            </w:r>
          </w:p>
        </w:tc>
      </w:tr>
      <w:tr w:rsidR="00CC30D7" w:rsidRPr="00CC30D7" w:rsidTr="00F54F39">
        <w:trPr>
          <w:trHeight w:val="825"/>
        </w:trPr>
        <w:tc>
          <w:tcPr>
            <w:tcW w:w="866" w:type="dxa"/>
            <w:tcBorders>
              <w:top w:val="nil"/>
              <w:left w:val="nil"/>
              <w:bottom w:val="nil"/>
              <w:right w:val="nil"/>
            </w:tcBorders>
            <w:shd w:val="clear" w:color="auto" w:fill="auto"/>
            <w:noWrap/>
            <w:vAlign w:val="bottom"/>
            <w:hideMark/>
          </w:tcPr>
          <w:p w:rsidR="00CC30D7" w:rsidRPr="00CC30D7" w:rsidRDefault="00CC30D7" w:rsidP="00F54F39">
            <w:pPr>
              <w:ind w:firstLine="0"/>
              <w:rPr>
                <w:rFonts w:ascii="Times New Roman" w:hAnsi="Times New Roman"/>
              </w:rPr>
            </w:pPr>
          </w:p>
        </w:tc>
        <w:tc>
          <w:tcPr>
            <w:tcW w:w="15308" w:type="dxa"/>
            <w:gridSpan w:val="13"/>
            <w:tcBorders>
              <w:top w:val="nil"/>
              <w:left w:val="nil"/>
              <w:bottom w:val="single" w:sz="8" w:space="0" w:color="auto"/>
              <w:right w:val="nil"/>
            </w:tcBorders>
            <w:shd w:val="clear" w:color="auto" w:fill="auto"/>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Расходы районного бюджета на реализацию муниципальной программы « Муниципальное управление и гражданское общество" на 2019-2027 годы</w:t>
            </w:r>
          </w:p>
        </w:tc>
      </w:tr>
      <w:tr w:rsidR="00CC30D7" w:rsidRPr="00CC30D7" w:rsidTr="00F54F39">
        <w:trPr>
          <w:trHeight w:val="2618"/>
        </w:trPr>
        <w:tc>
          <w:tcPr>
            <w:tcW w:w="86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 </w:t>
            </w:r>
            <w:proofErr w:type="spellStart"/>
            <w:r w:rsidRPr="00CC30D7">
              <w:rPr>
                <w:rFonts w:ascii="Times New Roman" w:hAnsi="Times New Roman"/>
              </w:rPr>
              <w:t>п</w:t>
            </w:r>
            <w:proofErr w:type="spellEnd"/>
            <w:r w:rsidRPr="00CC30D7">
              <w:rPr>
                <w:rFonts w:ascii="Times New Roman" w:hAnsi="Times New Roman"/>
              </w:rPr>
              <w:t>/</w:t>
            </w:r>
            <w:proofErr w:type="spellStart"/>
            <w:r w:rsidRPr="00CC30D7">
              <w:rPr>
                <w:rFonts w:ascii="Times New Roman" w:hAnsi="Times New Roman"/>
              </w:rPr>
              <w:t>п</w:t>
            </w:r>
            <w:proofErr w:type="spellEnd"/>
          </w:p>
        </w:tc>
        <w:tc>
          <w:tcPr>
            <w:tcW w:w="708" w:type="dxa"/>
            <w:vMerge w:val="restart"/>
            <w:tcBorders>
              <w:top w:val="nil"/>
              <w:left w:val="nil"/>
              <w:bottom w:val="single" w:sz="8" w:space="0" w:color="000000"/>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Статус</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Наименование муниципальной программы, подпрограммы, основного мероприятия </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Наименование ответственного исполнителя, исполнителя - главного распорядителя средств районного бюджета (далее - ГРБС), наименование статей расходов</w:t>
            </w:r>
          </w:p>
        </w:tc>
        <w:tc>
          <w:tcPr>
            <w:tcW w:w="11906" w:type="dxa"/>
            <w:gridSpan w:val="10"/>
            <w:tcBorders>
              <w:top w:val="single" w:sz="8" w:space="0" w:color="auto"/>
              <w:left w:val="nil"/>
              <w:bottom w:val="single" w:sz="8" w:space="0" w:color="auto"/>
              <w:right w:val="single" w:sz="8" w:space="0" w:color="000000"/>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Расходы районного бюджета по годам реализации муниципальной подпрограммы</w:t>
            </w:r>
          </w:p>
        </w:tc>
      </w:tr>
      <w:tr w:rsidR="00CC30D7" w:rsidRPr="00CC30D7" w:rsidTr="00F54F39">
        <w:trPr>
          <w:trHeight w:val="39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906" w:type="dxa"/>
            <w:gridSpan w:val="10"/>
            <w:tcBorders>
              <w:top w:val="nil"/>
              <w:left w:val="nil"/>
              <w:bottom w:val="single" w:sz="8" w:space="0" w:color="auto"/>
              <w:right w:val="single" w:sz="8" w:space="0" w:color="000000"/>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(тыс. руб.), годы</w:t>
            </w:r>
          </w:p>
        </w:tc>
      </w:tr>
      <w:tr w:rsidR="00CC30D7" w:rsidRPr="00CC30D7" w:rsidTr="00F54F39">
        <w:trPr>
          <w:trHeight w:val="39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w:t>
            </w:r>
          </w:p>
        </w:tc>
        <w:tc>
          <w:tcPr>
            <w:tcW w:w="10630" w:type="dxa"/>
            <w:gridSpan w:val="9"/>
            <w:tcBorders>
              <w:top w:val="single" w:sz="8" w:space="0" w:color="auto"/>
              <w:left w:val="nil"/>
              <w:bottom w:val="single" w:sz="8" w:space="0" w:color="auto"/>
              <w:right w:val="single" w:sz="8" w:space="0" w:color="000000"/>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годам реализации программы</w:t>
            </w:r>
          </w:p>
        </w:tc>
      </w:tr>
      <w:tr w:rsidR="00CC30D7" w:rsidRPr="00CC30D7" w:rsidTr="00F54F39">
        <w:trPr>
          <w:trHeight w:val="63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276"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4"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2019</w:t>
            </w:r>
          </w:p>
        </w:tc>
        <w:tc>
          <w:tcPr>
            <w:tcW w:w="1134"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2020</w:t>
            </w:r>
          </w:p>
        </w:tc>
        <w:tc>
          <w:tcPr>
            <w:tcW w:w="1134"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2021</w:t>
            </w:r>
          </w:p>
        </w:tc>
        <w:tc>
          <w:tcPr>
            <w:tcW w:w="1134"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2022</w:t>
            </w:r>
          </w:p>
        </w:tc>
        <w:tc>
          <w:tcPr>
            <w:tcW w:w="1134"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2023</w:t>
            </w:r>
          </w:p>
        </w:tc>
        <w:tc>
          <w:tcPr>
            <w:tcW w:w="1134"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2024</w:t>
            </w:r>
          </w:p>
        </w:tc>
        <w:tc>
          <w:tcPr>
            <w:tcW w:w="1134"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2025</w:t>
            </w:r>
          </w:p>
        </w:tc>
        <w:tc>
          <w:tcPr>
            <w:tcW w:w="1417"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2026</w:t>
            </w:r>
          </w:p>
        </w:tc>
        <w:tc>
          <w:tcPr>
            <w:tcW w:w="1275"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2027</w:t>
            </w:r>
          </w:p>
        </w:tc>
      </w:tr>
      <w:tr w:rsidR="00CC30D7" w:rsidRPr="00CC30D7" w:rsidTr="00F54F39">
        <w:trPr>
          <w:trHeight w:val="39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w:t>
            </w:r>
          </w:p>
        </w:tc>
        <w:tc>
          <w:tcPr>
            <w:tcW w:w="708"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w:t>
            </w:r>
          </w:p>
        </w:tc>
        <w:tc>
          <w:tcPr>
            <w:tcW w:w="113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w:t>
            </w:r>
          </w:p>
        </w:tc>
        <w:tc>
          <w:tcPr>
            <w:tcW w:w="1559" w:type="dxa"/>
            <w:tcBorders>
              <w:top w:val="nil"/>
              <w:left w:val="nil"/>
              <w:bottom w:val="nil"/>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14</w:t>
            </w:r>
          </w:p>
        </w:tc>
      </w:tr>
      <w:tr w:rsidR="00CC30D7" w:rsidRPr="00CC30D7" w:rsidTr="00F54F39">
        <w:trPr>
          <w:trHeight w:val="39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w:t>
            </w:r>
          </w:p>
        </w:tc>
        <w:tc>
          <w:tcPr>
            <w:tcW w:w="708" w:type="dxa"/>
            <w:vMerge w:val="restart"/>
            <w:tcBorders>
              <w:top w:val="nil"/>
              <w:left w:val="nil"/>
              <w:bottom w:val="single" w:sz="8" w:space="0" w:color="000000"/>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Подпрограмма 1</w:t>
            </w:r>
          </w:p>
        </w:tc>
        <w:tc>
          <w:tcPr>
            <w:tcW w:w="1135" w:type="dxa"/>
            <w:vMerge w:val="restart"/>
            <w:tcBorders>
              <w:top w:val="nil"/>
              <w:left w:val="single" w:sz="8" w:space="0" w:color="auto"/>
              <w:bottom w:val="single" w:sz="8" w:space="0" w:color="000000"/>
              <w:right w:val="single" w:sz="8" w:space="0" w:color="000000"/>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Управление финансами Богучар</w:t>
            </w:r>
            <w:r w:rsidRPr="00CC30D7">
              <w:rPr>
                <w:rFonts w:ascii="Times New Roman" w:hAnsi="Times New Roman"/>
              </w:rPr>
              <w:lastRenderedPageBreak/>
              <w:t>ского муниципального района</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668 282,3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45 441,1</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61 342,4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70 870,6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90 464,2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86 367,9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94 296,8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115 372,9</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52 296,2</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51 830,2</w:t>
            </w:r>
          </w:p>
        </w:tc>
      </w:tr>
      <w:tr w:rsidR="00CC30D7" w:rsidRPr="00CC30D7" w:rsidTr="00F54F39">
        <w:trPr>
          <w:trHeight w:val="765"/>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000000"/>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923"/>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000000"/>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518"/>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000000"/>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612"/>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000000"/>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668 282,3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45 441,1</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61 342,4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70 870,6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90 464,2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86 367,9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94 296,8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115 372,9</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52 296,2</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51 830,2</w:t>
            </w:r>
          </w:p>
        </w:tc>
      </w:tr>
      <w:tr w:rsidR="00CC30D7" w:rsidRPr="00CC30D7" w:rsidTr="00F54F39">
        <w:trPr>
          <w:trHeight w:val="563"/>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000000"/>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883"/>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000000"/>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668 282,3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45 441,1</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61 342,4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70 870,6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90 464,2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86 367,9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94 296,8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115 372,9</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52 296,2</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51 830,2</w:t>
            </w:r>
          </w:p>
        </w:tc>
      </w:tr>
      <w:tr w:rsidR="00CC30D7" w:rsidRPr="00CC30D7" w:rsidTr="00F54F39">
        <w:trPr>
          <w:trHeight w:val="39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w:t>
            </w:r>
          </w:p>
        </w:tc>
        <w:tc>
          <w:tcPr>
            <w:tcW w:w="708" w:type="dxa"/>
            <w:vMerge w:val="restart"/>
            <w:tcBorders>
              <w:top w:val="nil"/>
              <w:left w:val="nil"/>
              <w:bottom w:val="single" w:sz="8" w:space="0" w:color="000000"/>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Основное мероприятие</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Управление муниципальным долгом Богучарского района</w:t>
            </w: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852"/>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90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518"/>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54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612"/>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98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39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w:t>
            </w:r>
          </w:p>
        </w:tc>
        <w:tc>
          <w:tcPr>
            <w:tcW w:w="708" w:type="dxa"/>
            <w:vMerge w:val="restart"/>
            <w:tcBorders>
              <w:top w:val="nil"/>
              <w:left w:val="nil"/>
              <w:bottom w:val="single" w:sz="8" w:space="0" w:color="000000"/>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Основное мероприятие</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Выравнивание бюджетной обеспеченности поселений</w:t>
            </w: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165 946,0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14 654,0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15 450,0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16 281,0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18 729,0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21 330,0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22 327,0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19 695,0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18 617,0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18 863,0</w:t>
            </w:r>
          </w:p>
        </w:tc>
      </w:tr>
      <w:tr w:rsidR="00CC30D7" w:rsidRPr="00CC30D7" w:rsidTr="00F54F39">
        <w:trPr>
          <w:trHeight w:val="878"/>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949"/>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39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612"/>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165 946,0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14 654,0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15 450,0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16 281,0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18 729,0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21 330,0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22 327,0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19 695,0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18 617,0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18 863,0</w:t>
            </w:r>
          </w:p>
        </w:tc>
      </w:tr>
      <w:tr w:rsidR="00CC30D7" w:rsidRPr="00CC30D7" w:rsidTr="00F54F39">
        <w:trPr>
          <w:trHeight w:val="443"/>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932"/>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165 946,0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14 654,0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15 450,0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16 281,0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18 729,0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21 330,0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22 327,0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19 695,0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18 617,0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18 863,0</w:t>
            </w:r>
          </w:p>
        </w:tc>
      </w:tr>
      <w:tr w:rsidR="00CC30D7" w:rsidRPr="00CC30D7" w:rsidTr="00F54F39">
        <w:trPr>
          <w:trHeight w:val="39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w:t>
            </w:r>
          </w:p>
        </w:tc>
        <w:tc>
          <w:tcPr>
            <w:tcW w:w="708" w:type="dxa"/>
            <w:vMerge w:val="restart"/>
            <w:tcBorders>
              <w:top w:val="nil"/>
              <w:left w:val="nil"/>
              <w:bottom w:val="single" w:sz="8" w:space="0" w:color="000000"/>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Основное мероприятие</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Поддержка мер по обеспечению сбалансированности бюджетов поселений</w:t>
            </w: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296 901,2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23 216,4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35 496,0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44 627,0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51 248,0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42 822,7</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42 009,1</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57 482,0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972"/>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90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39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32"/>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296 901,2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23 216,4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35 496,0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44 627,0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51 248,0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42 822,7</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42 009,1</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57 482,0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8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932"/>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Финансовый отдел администрации Богучарского муниципал</w:t>
            </w:r>
            <w:r w:rsidRPr="00CC30D7">
              <w:rPr>
                <w:rFonts w:ascii="Times New Roman" w:hAnsi="Times New Roman"/>
              </w:rPr>
              <w:lastRenderedPageBreak/>
              <w:t>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296 901,2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23 216,4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35 496,0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44 627,0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51 248,0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42 822,7</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42 009,1</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57 482,0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39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1.4.</w:t>
            </w:r>
          </w:p>
        </w:tc>
        <w:tc>
          <w:tcPr>
            <w:tcW w:w="708" w:type="dxa"/>
            <w:vMerge w:val="restart"/>
            <w:tcBorders>
              <w:top w:val="nil"/>
              <w:left w:val="nil"/>
              <w:bottom w:val="single" w:sz="8" w:space="0" w:color="000000"/>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Основное мероприятие</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Финансовое обеспечение деятельности финансового отдела администрации Богучарского муниципального района</w:t>
            </w: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95 317,3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7 388,9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7 480,9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8 250,1</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9 431,7</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10 659,4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11 767,2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14 243,6</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12 890,0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13 205,5</w:t>
            </w:r>
          </w:p>
        </w:tc>
      </w:tr>
      <w:tr w:rsidR="00CC30D7" w:rsidRPr="00CC30D7" w:rsidTr="00F54F39">
        <w:trPr>
          <w:trHeight w:val="972"/>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118"/>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39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32"/>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95 317,3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7 388,9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7 480,9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8 250,1</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9 431,7</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10 659,4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11 767,2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14 243,6</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12 890,0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13 205,5</w:t>
            </w:r>
          </w:p>
        </w:tc>
      </w:tr>
      <w:tr w:rsidR="00CC30D7" w:rsidRPr="00CC30D7" w:rsidTr="00F54F39">
        <w:trPr>
          <w:trHeight w:val="732"/>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98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95 317,3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7 388,9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7 480,9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8 250,1</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9 431,7</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10 659,4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11 767,2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14 243,6</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12 890,0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13 205,5</w:t>
            </w:r>
          </w:p>
        </w:tc>
      </w:tr>
      <w:tr w:rsidR="00CC30D7" w:rsidRPr="00CC30D7" w:rsidTr="00F54F39">
        <w:trPr>
          <w:trHeight w:val="39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1.5.</w:t>
            </w:r>
          </w:p>
        </w:tc>
        <w:tc>
          <w:tcPr>
            <w:tcW w:w="708" w:type="dxa"/>
            <w:vMerge w:val="restart"/>
            <w:tcBorders>
              <w:top w:val="nil"/>
              <w:left w:val="nil"/>
              <w:bottom w:val="single" w:sz="8" w:space="0" w:color="000000"/>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Основное мероприятие </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Финансовое обеспечение выполнения других расходных обязательств финансовым отделом администрации Богучарского муниципального района</w:t>
            </w: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58 999,7</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180,5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744,1</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1 712,5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1 321,0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4 026,9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10 211,8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15 934,3</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12 934,3</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11 934,3</w:t>
            </w:r>
          </w:p>
        </w:tc>
      </w:tr>
      <w:tr w:rsidR="00CC30D7" w:rsidRPr="00CC30D7" w:rsidTr="00F54F39">
        <w:trPr>
          <w:trHeight w:val="126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972"/>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39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563"/>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58 999,7</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180,5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744,1</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1 712,5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1 321,0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4 026,9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10 211,8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15 934,3</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12 934,3</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11 934,3</w:t>
            </w:r>
          </w:p>
        </w:tc>
      </w:tr>
      <w:tr w:rsidR="00CC30D7" w:rsidRPr="00CC30D7" w:rsidTr="00F54F39">
        <w:trPr>
          <w:trHeight w:val="732"/>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909"/>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58 999,7</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180,5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744,1</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1 712,5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1 321,0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4 026,9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10 211,8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15 934,3</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12 934,3</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11 934,3</w:t>
            </w:r>
          </w:p>
        </w:tc>
      </w:tr>
      <w:tr w:rsidR="00CC30D7" w:rsidRPr="00CC30D7" w:rsidTr="00F54F39">
        <w:trPr>
          <w:trHeight w:val="465"/>
        </w:trPr>
        <w:tc>
          <w:tcPr>
            <w:tcW w:w="866" w:type="dxa"/>
            <w:vMerge w:val="restart"/>
            <w:tcBorders>
              <w:top w:val="nil"/>
              <w:left w:val="single" w:sz="4" w:space="0" w:color="auto"/>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1.6.</w:t>
            </w:r>
          </w:p>
        </w:tc>
        <w:tc>
          <w:tcPr>
            <w:tcW w:w="708" w:type="dxa"/>
            <w:vMerge w:val="restart"/>
            <w:tcBorders>
              <w:top w:val="nil"/>
              <w:left w:val="single" w:sz="4" w:space="0" w:color="auto"/>
              <w:bottom w:val="nil"/>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Основное мер</w:t>
            </w:r>
            <w:r w:rsidRPr="00CC30D7">
              <w:rPr>
                <w:rFonts w:ascii="Times New Roman" w:hAnsi="Times New Roman"/>
              </w:rPr>
              <w:lastRenderedPageBreak/>
              <w:t xml:space="preserve">оприятие </w:t>
            </w:r>
          </w:p>
        </w:tc>
        <w:tc>
          <w:tcPr>
            <w:tcW w:w="1135" w:type="dxa"/>
            <w:vMerge w:val="restart"/>
            <w:tcBorders>
              <w:top w:val="nil"/>
              <w:left w:val="single" w:sz="8" w:space="0" w:color="auto"/>
              <w:bottom w:val="nil"/>
              <w:right w:val="nil"/>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 xml:space="preserve">Оказание содействия в </w:t>
            </w:r>
            <w:r w:rsidRPr="00CC30D7">
              <w:rPr>
                <w:rFonts w:ascii="Times New Roman" w:hAnsi="Times New Roman"/>
              </w:rPr>
              <w:lastRenderedPageBreak/>
              <w:t>подготовке и проведении общероссийского голосования по вопросу одобрения изменений в Конституцию Российской Федерации, а также в информировании граждан Российской Федерации о его подгото</w:t>
            </w:r>
            <w:r w:rsidRPr="00CC30D7">
              <w:rPr>
                <w:rFonts w:ascii="Times New Roman" w:hAnsi="Times New Roman"/>
              </w:rPr>
              <w:lastRenderedPageBreak/>
              <w:t>вке и проведении</w:t>
            </w: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2 171,4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2 171,4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885"/>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65"/>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525"/>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495"/>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2 171,4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2 171,4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0"/>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305"/>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2 171,4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2 171,4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690"/>
        </w:trPr>
        <w:tc>
          <w:tcPr>
            <w:tcW w:w="866" w:type="dxa"/>
            <w:vMerge w:val="restart"/>
            <w:tcBorders>
              <w:top w:val="nil"/>
              <w:left w:val="single" w:sz="4" w:space="0" w:color="auto"/>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1.7.</w:t>
            </w:r>
          </w:p>
        </w:tc>
        <w:tc>
          <w:tcPr>
            <w:tcW w:w="708" w:type="dxa"/>
            <w:vMerge w:val="restart"/>
            <w:tcBorders>
              <w:top w:val="nil"/>
              <w:left w:val="single" w:sz="4" w:space="0" w:color="auto"/>
              <w:bottom w:val="nil"/>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Основное мероприятие </w:t>
            </w:r>
          </w:p>
        </w:tc>
        <w:tc>
          <w:tcPr>
            <w:tcW w:w="1135" w:type="dxa"/>
            <w:vMerge w:val="restart"/>
            <w:tcBorders>
              <w:top w:val="nil"/>
              <w:left w:val="single" w:sz="8" w:space="0" w:color="auto"/>
              <w:bottom w:val="nil"/>
              <w:right w:val="nil"/>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Финансовое обеспечение деятельности подведомственных учреждений</w:t>
            </w: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48 945,4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9 734,5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7 528,9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7 981,7</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8 018,0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7 854,9</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7 827,4</w:t>
            </w:r>
          </w:p>
        </w:tc>
      </w:tr>
      <w:tr w:rsidR="00CC30D7" w:rsidRPr="00CC30D7" w:rsidTr="00F54F39">
        <w:trPr>
          <w:trHeight w:val="690"/>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690"/>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690"/>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690"/>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48 945,4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9 734,5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7 528,9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7 981,7</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8 018,0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7 854,9</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7 827,4</w:t>
            </w:r>
          </w:p>
        </w:tc>
      </w:tr>
      <w:tr w:rsidR="00CC30D7" w:rsidRPr="00CC30D7" w:rsidTr="00F54F39">
        <w:trPr>
          <w:trHeight w:val="690"/>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703"/>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48 945,4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9 734,5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7 528,9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7 981,7</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8 018,0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7 854,9</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7 827,4</w:t>
            </w:r>
          </w:p>
        </w:tc>
      </w:tr>
      <w:tr w:rsidR="00CC30D7" w:rsidRPr="00CC30D7" w:rsidTr="00F54F39">
        <w:trPr>
          <w:trHeight w:val="39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2.</w:t>
            </w:r>
          </w:p>
        </w:tc>
        <w:tc>
          <w:tcPr>
            <w:tcW w:w="708" w:type="dxa"/>
            <w:vMerge w:val="restart"/>
            <w:tcBorders>
              <w:top w:val="nil"/>
              <w:left w:val="single" w:sz="4" w:space="0" w:color="auto"/>
              <w:bottom w:val="single" w:sz="4" w:space="0" w:color="000000"/>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Подпрограмма 2</w:t>
            </w:r>
          </w:p>
        </w:tc>
        <w:tc>
          <w:tcPr>
            <w:tcW w:w="1135"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Обеспечение деятельности органов местного самоуправления Богучарского муниципального района </w:t>
            </w: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473 046,9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59 711,9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43 475,4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51 357,8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55 745,0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53 501,2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58 259,3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56 733,3</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47 535,1</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46 727,9</w:t>
            </w:r>
          </w:p>
        </w:tc>
      </w:tr>
      <w:tr w:rsidR="00CC30D7" w:rsidRPr="00CC30D7" w:rsidTr="00F54F39">
        <w:trPr>
          <w:trHeight w:val="1069"/>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998"/>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39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638"/>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473 046,9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59 711,9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43 475,4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51 357,8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55 745,0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53 501,2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58 259,3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56 733,3</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47 535,1</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46 727,9</w:t>
            </w:r>
          </w:p>
        </w:tc>
      </w:tr>
      <w:tr w:rsidR="00CC30D7" w:rsidRPr="00CC30D7" w:rsidTr="00F54F39">
        <w:trPr>
          <w:trHeight w:val="709"/>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935"/>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Совет народных депутатов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6 631,2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1 346,4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2 069,8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1 145,2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1 768,7</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94,8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84,8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121,5</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1425"/>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Администрация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456 100,5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58 365,5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41 105,6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50 212,6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52 119,9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51 931,6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56 525,3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54 801,8</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45 954,3</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45 083,9</w:t>
            </w:r>
          </w:p>
        </w:tc>
      </w:tr>
      <w:tr w:rsidR="00CC30D7" w:rsidRPr="00CC30D7" w:rsidTr="00F54F39">
        <w:trPr>
          <w:trHeight w:val="165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Контрольно-счетная комиссия Богучарского муниципального района </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10 015,2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1 856,4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1 474,8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1 649,2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1 810,0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1 580,8</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1 644,0</w:t>
            </w:r>
          </w:p>
        </w:tc>
      </w:tr>
      <w:tr w:rsidR="00CC30D7" w:rsidRPr="00CC30D7" w:rsidTr="00F54F39">
        <w:trPr>
          <w:trHeight w:val="1425"/>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МКУ "Управление культуры"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945"/>
        </w:trPr>
        <w:tc>
          <w:tcPr>
            <w:tcW w:w="866" w:type="dxa"/>
            <w:vMerge w:val="restart"/>
            <w:tcBorders>
              <w:top w:val="nil"/>
              <w:left w:val="single" w:sz="4" w:space="0" w:color="auto"/>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2.1.</w:t>
            </w:r>
          </w:p>
        </w:tc>
        <w:tc>
          <w:tcPr>
            <w:tcW w:w="708" w:type="dxa"/>
            <w:vMerge w:val="restart"/>
            <w:tcBorders>
              <w:top w:val="nil"/>
              <w:left w:val="single" w:sz="4" w:space="0" w:color="auto"/>
              <w:bottom w:val="nil"/>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Основное мероприятие </w:t>
            </w:r>
          </w:p>
        </w:tc>
        <w:tc>
          <w:tcPr>
            <w:tcW w:w="1135" w:type="dxa"/>
            <w:vMerge w:val="restart"/>
            <w:tcBorders>
              <w:top w:val="nil"/>
              <w:left w:val="single" w:sz="8" w:space="0" w:color="auto"/>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Обеспечение деятельности Совета </w:t>
            </w:r>
            <w:proofErr w:type="spellStart"/>
            <w:r w:rsidRPr="00CC30D7">
              <w:rPr>
                <w:rFonts w:ascii="Times New Roman" w:hAnsi="Times New Roman"/>
              </w:rPr>
              <w:t>народныых</w:t>
            </w:r>
            <w:proofErr w:type="spellEnd"/>
            <w:r w:rsidRPr="00CC30D7">
              <w:rPr>
                <w:rFonts w:ascii="Times New Roman" w:hAnsi="Times New Roman"/>
              </w:rPr>
              <w:t xml:space="preserve"> депутатов Богучарского муници</w:t>
            </w:r>
            <w:r w:rsidRPr="00CC30D7">
              <w:rPr>
                <w:rFonts w:ascii="Times New Roman" w:hAnsi="Times New Roman"/>
              </w:rPr>
              <w:lastRenderedPageBreak/>
              <w:t xml:space="preserve">пального района </w:t>
            </w:r>
          </w:p>
        </w:tc>
        <w:tc>
          <w:tcPr>
            <w:tcW w:w="1559"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6 631,2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1 346,4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2 069,8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1 145,2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1 768,7</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94,8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84,8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121,5</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885"/>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825"/>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518"/>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2100"/>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6 631,2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1 346,4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2 069,8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1 145,2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1 768,7</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94,8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84,8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121,5</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260"/>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658"/>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Совет </w:t>
            </w:r>
            <w:proofErr w:type="spellStart"/>
            <w:r w:rsidRPr="00CC30D7">
              <w:rPr>
                <w:rFonts w:ascii="Times New Roman" w:hAnsi="Times New Roman"/>
              </w:rPr>
              <w:t>нароных</w:t>
            </w:r>
            <w:proofErr w:type="spellEnd"/>
            <w:r w:rsidRPr="00CC30D7">
              <w:rPr>
                <w:rFonts w:ascii="Times New Roman" w:hAnsi="Times New Roman"/>
              </w:rPr>
              <w:t xml:space="preserve"> депутатов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6 631,2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1 346,4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2 069,8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1 145,2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1 768,7</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94,8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84,8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121,5</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683"/>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2.2.</w:t>
            </w:r>
          </w:p>
        </w:tc>
        <w:tc>
          <w:tcPr>
            <w:tcW w:w="708" w:type="dxa"/>
            <w:vMerge w:val="restart"/>
            <w:tcBorders>
              <w:top w:val="nil"/>
              <w:left w:val="single" w:sz="4" w:space="0" w:color="auto"/>
              <w:bottom w:val="single" w:sz="8" w:space="0" w:color="000000"/>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Основное мероприятие </w:t>
            </w:r>
          </w:p>
        </w:tc>
        <w:tc>
          <w:tcPr>
            <w:tcW w:w="1135" w:type="dxa"/>
            <w:vMerge w:val="restart"/>
            <w:tcBorders>
              <w:top w:val="nil"/>
              <w:left w:val="single" w:sz="8" w:space="0" w:color="auto"/>
              <w:bottom w:val="single" w:sz="8" w:space="0" w:color="000000"/>
              <w:right w:val="nil"/>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Обеспечение деятельности администрации Богучарского муниципального района </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456 400,5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58 365,5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41 405,6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50 212,6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52 119,9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51 931,6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56 525,3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54 801,8</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45 954,3</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45 083,9</w:t>
            </w:r>
          </w:p>
        </w:tc>
      </w:tr>
      <w:tr w:rsidR="00CC30D7" w:rsidRPr="00CC30D7" w:rsidTr="00F54F39">
        <w:trPr>
          <w:trHeight w:val="683"/>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683"/>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683"/>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683"/>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456 400,5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58 365,5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41 405,6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50 212,6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52 119,9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51 931,6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56 525,3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54 801,8</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45 954,3</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45 083,9</w:t>
            </w:r>
          </w:p>
        </w:tc>
      </w:tr>
      <w:tr w:rsidR="00CC30D7" w:rsidRPr="00CC30D7" w:rsidTr="00F54F39">
        <w:trPr>
          <w:trHeight w:val="683"/>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50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Администрация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456 100,5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58 365,5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41 105,6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50 212,6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52 119,9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51 931,6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56 525,3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54 801,8</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45 954,3</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45 083,9</w:t>
            </w:r>
          </w:p>
        </w:tc>
      </w:tr>
      <w:tr w:rsidR="00CC30D7" w:rsidRPr="00CC30D7" w:rsidTr="00F54F39">
        <w:trPr>
          <w:trHeight w:val="1035"/>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МКУ "Управление культуры"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035"/>
        </w:trPr>
        <w:tc>
          <w:tcPr>
            <w:tcW w:w="866" w:type="dxa"/>
            <w:vMerge w:val="restart"/>
            <w:tcBorders>
              <w:top w:val="nil"/>
              <w:left w:val="single" w:sz="4" w:space="0" w:color="auto"/>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2.3.</w:t>
            </w:r>
          </w:p>
        </w:tc>
        <w:tc>
          <w:tcPr>
            <w:tcW w:w="708" w:type="dxa"/>
            <w:vMerge w:val="restart"/>
            <w:tcBorders>
              <w:top w:val="single" w:sz="4" w:space="0" w:color="auto"/>
              <w:left w:val="single" w:sz="4" w:space="0" w:color="auto"/>
              <w:bottom w:val="nil"/>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Основное мероприятие </w:t>
            </w:r>
          </w:p>
        </w:tc>
        <w:tc>
          <w:tcPr>
            <w:tcW w:w="1135" w:type="dxa"/>
            <w:vMerge w:val="restart"/>
            <w:tcBorders>
              <w:top w:val="nil"/>
              <w:left w:val="single" w:sz="8" w:space="0" w:color="auto"/>
              <w:bottom w:val="nil"/>
              <w:right w:val="nil"/>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Обеспечение деятельности Контрольно-счетной комиссии Богучарского муниципального района </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10 015,2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1 856,4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1 474,8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1 649,2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1 810,0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1 580,8</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1 644,0</w:t>
            </w:r>
          </w:p>
        </w:tc>
      </w:tr>
      <w:tr w:rsidR="00CC30D7" w:rsidRPr="00CC30D7" w:rsidTr="00F54F39">
        <w:trPr>
          <w:trHeight w:val="1035"/>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035"/>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035"/>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035"/>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10 015,2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1 856,4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1 474,8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1 649,2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1 810,0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1 580,8</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1 644,0</w:t>
            </w:r>
          </w:p>
        </w:tc>
      </w:tr>
      <w:tr w:rsidR="00CC30D7" w:rsidRPr="00CC30D7" w:rsidTr="00F54F39">
        <w:trPr>
          <w:trHeight w:val="1035"/>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nil"/>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035"/>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Контрольно-счетная комиссия Богучарского муниципального района </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10 015,2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1 856,4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1 474,8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1 649,2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1 810,0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1 580,8</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1 644,0</w:t>
            </w:r>
          </w:p>
        </w:tc>
      </w:tr>
      <w:tr w:rsidR="00CC30D7" w:rsidRPr="00CC30D7" w:rsidTr="00F54F39">
        <w:trPr>
          <w:trHeight w:val="390"/>
        </w:trPr>
        <w:tc>
          <w:tcPr>
            <w:tcW w:w="86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w:t>
            </w:r>
          </w:p>
        </w:tc>
        <w:tc>
          <w:tcPr>
            <w:tcW w:w="708" w:type="dxa"/>
            <w:vMerge w:val="restart"/>
            <w:tcBorders>
              <w:top w:val="single" w:sz="8" w:space="0" w:color="000000"/>
              <w:left w:val="nil"/>
              <w:bottom w:val="single" w:sz="8" w:space="0" w:color="000000"/>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Подпрограмма 3</w:t>
            </w:r>
          </w:p>
        </w:tc>
        <w:tc>
          <w:tcPr>
            <w:tcW w:w="1135"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Повышение качества предоставляемых государственных и муниципальных услуг в </w:t>
            </w:r>
            <w:proofErr w:type="spellStart"/>
            <w:r w:rsidRPr="00CC30D7">
              <w:rPr>
                <w:rFonts w:ascii="Times New Roman" w:hAnsi="Times New Roman"/>
              </w:rPr>
              <w:t>Богучар</w:t>
            </w:r>
            <w:r w:rsidRPr="00CC30D7">
              <w:rPr>
                <w:rFonts w:ascii="Times New Roman" w:hAnsi="Times New Roman"/>
              </w:rPr>
              <w:lastRenderedPageBreak/>
              <w:t>ском</w:t>
            </w:r>
            <w:proofErr w:type="spellEnd"/>
            <w:r w:rsidRPr="00CC30D7">
              <w:rPr>
                <w:rFonts w:ascii="Times New Roman" w:hAnsi="Times New Roman"/>
              </w:rPr>
              <w:t xml:space="preserve"> муниципальном районе </w:t>
            </w: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1 276,9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972"/>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8" w:space="0" w:color="000000"/>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8" w:space="0" w:color="000000"/>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829"/>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8" w:space="0" w:color="000000"/>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8" w:space="0" w:color="000000"/>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39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8" w:space="0" w:color="000000"/>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8" w:space="0" w:color="000000"/>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683"/>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8" w:space="0" w:color="000000"/>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8" w:space="0" w:color="000000"/>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1 276,9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518"/>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8" w:space="0" w:color="000000"/>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8" w:space="0" w:color="000000"/>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403"/>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8" w:space="0" w:color="000000"/>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8" w:space="0" w:color="000000"/>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Администрация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1 276,9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78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3.1.</w:t>
            </w:r>
          </w:p>
        </w:tc>
        <w:tc>
          <w:tcPr>
            <w:tcW w:w="708" w:type="dxa"/>
            <w:vMerge w:val="restart"/>
            <w:tcBorders>
              <w:top w:val="nil"/>
              <w:left w:val="nil"/>
              <w:bottom w:val="nil"/>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Основное мероприятие </w:t>
            </w:r>
          </w:p>
        </w:tc>
        <w:tc>
          <w:tcPr>
            <w:tcW w:w="1135" w:type="dxa"/>
            <w:vMerge w:val="restart"/>
            <w:tcBorders>
              <w:top w:val="nil"/>
              <w:left w:val="single" w:sz="8" w:space="0" w:color="auto"/>
              <w:bottom w:val="nil"/>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Повышение качества предоставляемых государственных и муниципальных услуг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 </w:t>
            </w: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1 276,9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683"/>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8"/>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09"/>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492"/>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1 276,9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563"/>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50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Администрация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1 276,9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39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Под</w:t>
            </w:r>
            <w:r w:rsidRPr="00CC30D7">
              <w:rPr>
                <w:rFonts w:ascii="Times New Roman" w:hAnsi="Times New Roman"/>
              </w:rPr>
              <w:lastRenderedPageBreak/>
              <w:t>программа 4</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Развити</w:t>
            </w:r>
            <w:r w:rsidRPr="00CC30D7">
              <w:rPr>
                <w:rFonts w:ascii="Times New Roman" w:hAnsi="Times New Roman"/>
              </w:rPr>
              <w:lastRenderedPageBreak/>
              <w:t xml:space="preserve">е гражданского общества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w:t>
            </w: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184 358,4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11 812,5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13 721,2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17 068,6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19 896,2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23 746,6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31 002,5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24 518,8</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20 914,3</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21 677,7</w:t>
            </w:r>
          </w:p>
        </w:tc>
      </w:tr>
      <w:tr w:rsidR="00CC30D7" w:rsidRPr="00CC30D7" w:rsidTr="00F54F39">
        <w:trPr>
          <w:trHeight w:val="949"/>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14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39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192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184 358,4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11 812,5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13 721,2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17 068,6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19 896,2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23 746,6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31 002,5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24 518,8</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20 914,3</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21 677,7</w:t>
            </w:r>
          </w:p>
        </w:tc>
      </w:tr>
      <w:tr w:rsidR="00CC30D7" w:rsidRPr="00CC30D7" w:rsidTr="00F54F39">
        <w:trPr>
          <w:trHeight w:val="1032"/>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86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Совет народных депутатов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1 447,0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248,9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243,0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235,1</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280,0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240,0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195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nil"/>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Администрация Богучарского муниципального района</w:t>
            </w:r>
          </w:p>
        </w:tc>
        <w:tc>
          <w:tcPr>
            <w:tcW w:w="1276" w:type="dxa"/>
            <w:tcBorders>
              <w:top w:val="nil"/>
              <w:left w:val="nil"/>
              <w:bottom w:val="nil"/>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182 911,4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11 812,5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13 472,3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16 825,6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19 661,1</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23 460,6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30 762,5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24 304,8</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20 900,3</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21 663,7</w:t>
            </w:r>
          </w:p>
        </w:tc>
      </w:tr>
      <w:tr w:rsidR="00CC30D7" w:rsidRPr="00CC30D7" w:rsidTr="00F54F39">
        <w:trPr>
          <w:trHeight w:val="186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14,0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14,0</w:t>
            </w:r>
          </w:p>
        </w:tc>
      </w:tr>
      <w:tr w:rsidR="00CC30D7" w:rsidRPr="00CC30D7" w:rsidTr="00F54F39">
        <w:trPr>
          <w:trHeight w:val="825"/>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МКУ "Управление культуры"</w:t>
            </w:r>
          </w:p>
        </w:tc>
        <w:tc>
          <w:tcPr>
            <w:tcW w:w="1276"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1245"/>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Отдел по образованию, опеке и попечительству администрации Богучарского муниципального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39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4.1.</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Основное мероприятие </w:t>
            </w:r>
          </w:p>
        </w:tc>
        <w:tc>
          <w:tcPr>
            <w:tcW w:w="11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Развитие гражданского общества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 </w:t>
            </w: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23 873,7</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2 316,1</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2 236,8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3 119,0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3 327,8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3 056,2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3 358,8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2 803,0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1 828,0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1 828,0</w:t>
            </w:r>
          </w:p>
        </w:tc>
      </w:tr>
      <w:tr w:rsidR="00CC30D7" w:rsidRPr="00CC30D7" w:rsidTr="00F54F39">
        <w:trPr>
          <w:trHeight w:val="765"/>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14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39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39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23 873,7</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2 316,1</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2 236,8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3 119,0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3 327,8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3 056,2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3 358,8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2 803,0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1 828,0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1 828,0</w:t>
            </w:r>
          </w:p>
        </w:tc>
      </w:tr>
      <w:tr w:rsidR="00CC30D7" w:rsidRPr="00CC30D7" w:rsidTr="00F54F39">
        <w:trPr>
          <w:trHeight w:val="39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80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Совет народных депутатов Богучарского муниципального района</w:t>
            </w:r>
          </w:p>
        </w:tc>
        <w:tc>
          <w:tcPr>
            <w:tcW w:w="1276" w:type="dxa"/>
            <w:tcBorders>
              <w:top w:val="nil"/>
              <w:left w:val="nil"/>
              <w:bottom w:val="nil"/>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1 447,0</w:t>
            </w:r>
          </w:p>
        </w:tc>
        <w:tc>
          <w:tcPr>
            <w:tcW w:w="1134" w:type="dxa"/>
            <w:tcBorders>
              <w:top w:val="nil"/>
              <w:left w:val="nil"/>
              <w:bottom w:val="nil"/>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nil"/>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248,9</w:t>
            </w:r>
          </w:p>
        </w:tc>
        <w:tc>
          <w:tcPr>
            <w:tcW w:w="1134" w:type="dxa"/>
            <w:tcBorders>
              <w:top w:val="nil"/>
              <w:left w:val="nil"/>
              <w:bottom w:val="nil"/>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243,0</w:t>
            </w:r>
          </w:p>
        </w:tc>
        <w:tc>
          <w:tcPr>
            <w:tcW w:w="1134" w:type="dxa"/>
            <w:tcBorders>
              <w:top w:val="nil"/>
              <w:left w:val="nil"/>
              <w:bottom w:val="nil"/>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235,1</w:t>
            </w:r>
          </w:p>
        </w:tc>
        <w:tc>
          <w:tcPr>
            <w:tcW w:w="1134" w:type="dxa"/>
            <w:tcBorders>
              <w:top w:val="nil"/>
              <w:left w:val="nil"/>
              <w:bottom w:val="nil"/>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280,0</w:t>
            </w:r>
          </w:p>
        </w:tc>
        <w:tc>
          <w:tcPr>
            <w:tcW w:w="1134" w:type="dxa"/>
            <w:tcBorders>
              <w:top w:val="nil"/>
              <w:left w:val="nil"/>
              <w:bottom w:val="nil"/>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240,0</w:t>
            </w:r>
          </w:p>
        </w:tc>
        <w:tc>
          <w:tcPr>
            <w:tcW w:w="1134" w:type="dxa"/>
            <w:tcBorders>
              <w:top w:val="nil"/>
              <w:left w:val="nil"/>
              <w:bottom w:val="nil"/>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200,0</w:t>
            </w:r>
          </w:p>
        </w:tc>
        <w:tc>
          <w:tcPr>
            <w:tcW w:w="1417" w:type="dxa"/>
            <w:tcBorders>
              <w:top w:val="nil"/>
              <w:left w:val="nil"/>
              <w:bottom w:val="nil"/>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nil"/>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275"/>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nil"/>
              <w:right w:val="nil"/>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Администрация Богучарского муниципального района</w:t>
            </w:r>
          </w:p>
        </w:tc>
        <w:tc>
          <w:tcPr>
            <w:tcW w:w="1276" w:type="dxa"/>
            <w:tcBorders>
              <w:top w:val="single" w:sz="4" w:space="0" w:color="auto"/>
              <w:left w:val="single" w:sz="4" w:space="0" w:color="auto"/>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22 426,7</w:t>
            </w:r>
          </w:p>
        </w:tc>
        <w:tc>
          <w:tcPr>
            <w:tcW w:w="1134"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2 316,1</w:t>
            </w:r>
          </w:p>
        </w:tc>
        <w:tc>
          <w:tcPr>
            <w:tcW w:w="1134"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1 987,9</w:t>
            </w:r>
          </w:p>
        </w:tc>
        <w:tc>
          <w:tcPr>
            <w:tcW w:w="1134"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2 876,0</w:t>
            </w:r>
          </w:p>
        </w:tc>
        <w:tc>
          <w:tcPr>
            <w:tcW w:w="1134"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3 092,7</w:t>
            </w:r>
          </w:p>
        </w:tc>
        <w:tc>
          <w:tcPr>
            <w:tcW w:w="1134"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2 770,2</w:t>
            </w:r>
          </w:p>
        </w:tc>
        <w:tc>
          <w:tcPr>
            <w:tcW w:w="1134"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3 118,8</w:t>
            </w:r>
          </w:p>
        </w:tc>
        <w:tc>
          <w:tcPr>
            <w:tcW w:w="1134"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2 589,0</w:t>
            </w:r>
          </w:p>
        </w:tc>
        <w:tc>
          <w:tcPr>
            <w:tcW w:w="1417"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1 814,0</w:t>
            </w:r>
          </w:p>
        </w:tc>
        <w:tc>
          <w:tcPr>
            <w:tcW w:w="1275"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1 814,0</w:t>
            </w:r>
          </w:p>
        </w:tc>
      </w:tr>
      <w:tr w:rsidR="00CC30D7" w:rsidRPr="00CC30D7" w:rsidTr="00F54F39">
        <w:trPr>
          <w:trHeight w:val="1695"/>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nil"/>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48,0</w:t>
            </w:r>
          </w:p>
        </w:tc>
        <w:tc>
          <w:tcPr>
            <w:tcW w:w="1134"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6,0</w:t>
            </w:r>
          </w:p>
        </w:tc>
        <w:tc>
          <w:tcPr>
            <w:tcW w:w="1134"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14,0</w:t>
            </w:r>
          </w:p>
        </w:tc>
        <w:tc>
          <w:tcPr>
            <w:tcW w:w="1417"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14,0</w:t>
            </w:r>
          </w:p>
        </w:tc>
        <w:tc>
          <w:tcPr>
            <w:tcW w:w="1275"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14,0</w:t>
            </w:r>
          </w:p>
        </w:tc>
      </w:tr>
      <w:tr w:rsidR="00CC30D7" w:rsidRPr="00CC30D7" w:rsidTr="00F54F39">
        <w:trPr>
          <w:trHeight w:val="855"/>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single" w:sz="4" w:space="0" w:color="auto"/>
              <w:left w:val="nil"/>
              <w:bottom w:val="single" w:sz="4" w:space="0" w:color="auto"/>
              <w:right w:val="nil"/>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МКУ "Управление культуры"</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single" w:sz="4" w:space="0" w:color="auto"/>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2112"/>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4" w:space="0" w:color="auto"/>
              <w:right w:val="nil"/>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Отдел по образованию, опеке и попечительству администрации Богучарского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39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4.2</w:t>
            </w:r>
          </w:p>
        </w:tc>
        <w:tc>
          <w:tcPr>
            <w:tcW w:w="708" w:type="dxa"/>
            <w:vMerge w:val="restart"/>
            <w:tcBorders>
              <w:top w:val="nil"/>
              <w:left w:val="single" w:sz="4" w:space="0" w:color="auto"/>
              <w:bottom w:val="single" w:sz="4" w:space="0" w:color="000000"/>
              <w:right w:val="nil"/>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Основное мер</w:t>
            </w:r>
            <w:r w:rsidRPr="00CC30D7">
              <w:rPr>
                <w:rFonts w:ascii="Times New Roman" w:hAnsi="Times New Roman"/>
              </w:rPr>
              <w:lastRenderedPageBreak/>
              <w:t xml:space="preserve">оприятие </w:t>
            </w:r>
          </w:p>
        </w:tc>
        <w:tc>
          <w:tcPr>
            <w:tcW w:w="11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 xml:space="preserve">Финансовое обеспечение </w:t>
            </w:r>
            <w:r w:rsidRPr="00CC30D7">
              <w:rPr>
                <w:rFonts w:ascii="Times New Roman" w:hAnsi="Times New Roman"/>
              </w:rPr>
              <w:lastRenderedPageBreak/>
              <w:t>деятельности подведомственных учреждений</w:t>
            </w: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151 407,3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9 496,4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11 484,4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12 853,4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15 392,4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17 323,4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24 305,5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21 615,8</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19 086,3</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19 849,7</w:t>
            </w:r>
          </w:p>
        </w:tc>
      </w:tr>
      <w:tr w:rsidR="00CC30D7" w:rsidRPr="00CC30D7" w:rsidTr="00F54F39">
        <w:trPr>
          <w:trHeight w:val="765"/>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000000"/>
              <w:right w:val="nil"/>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14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000000"/>
              <w:right w:val="nil"/>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39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000000"/>
              <w:right w:val="nil"/>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39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000000"/>
              <w:right w:val="nil"/>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151 407,3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9 496,4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11 484,4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12 853,4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15 392,4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17 323,4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24 305,5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21 615,8</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19 086,3</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19 849,7</w:t>
            </w:r>
          </w:p>
        </w:tc>
      </w:tr>
      <w:tr w:rsidR="00CC30D7" w:rsidRPr="00CC30D7" w:rsidTr="00F54F39">
        <w:trPr>
          <w:trHeight w:val="39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000000"/>
              <w:right w:val="nil"/>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403"/>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000000"/>
              <w:right w:val="nil"/>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Администрация Богучарского муниципального района</w:t>
            </w:r>
          </w:p>
        </w:tc>
        <w:tc>
          <w:tcPr>
            <w:tcW w:w="1276" w:type="dxa"/>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151 407,3</w:t>
            </w:r>
          </w:p>
        </w:tc>
        <w:tc>
          <w:tcPr>
            <w:tcW w:w="1134" w:type="dxa"/>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9 496,4</w:t>
            </w:r>
          </w:p>
        </w:tc>
        <w:tc>
          <w:tcPr>
            <w:tcW w:w="1134" w:type="dxa"/>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11 484,4</w:t>
            </w:r>
          </w:p>
        </w:tc>
        <w:tc>
          <w:tcPr>
            <w:tcW w:w="1134" w:type="dxa"/>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12 853,4</w:t>
            </w:r>
          </w:p>
        </w:tc>
        <w:tc>
          <w:tcPr>
            <w:tcW w:w="1134" w:type="dxa"/>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15 392,4</w:t>
            </w:r>
          </w:p>
        </w:tc>
        <w:tc>
          <w:tcPr>
            <w:tcW w:w="1134" w:type="dxa"/>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17 323,4</w:t>
            </w:r>
          </w:p>
        </w:tc>
        <w:tc>
          <w:tcPr>
            <w:tcW w:w="1134" w:type="dxa"/>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24 305,5</w:t>
            </w:r>
          </w:p>
        </w:tc>
        <w:tc>
          <w:tcPr>
            <w:tcW w:w="1134" w:type="dxa"/>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21 615,8</w:t>
            </w:r>
          </w:p>
        </w:tc>
        <w:tc>
          <w:tcPr>
            <w:tcW w:w="1417" w:type="dxa"/>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19 086,3</w:t>
            </w:r>
          </w:p>
        </w:tc>
        <w:tc>
          <w:tcPr>
            <w:tcW w:w="1275" w:type="dxa"/>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19 849,7</w:t>
            </w:r>
          </w:p>
        </w:tc>
      </w:tr>
      <w:tr w:rsidR="00CC30D7" w:rsidRPr="00CC30D7" w:rsidTr="00F54F39">
        <w:trPr>
          <w:trHeight w:val="54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4.3</w:t>
            </w:r>
          </w:p>
        </w:tc>
        <w:tc>
          <w:tcPr>
            <w:tcW w:w="708" w:type="dxa"/>
            <w:vMerge w:val="restart"/>
            <w:tcBorders>
              <w:top w:val="single" w:sz="8" w:space="0" w:color="000000"/>
              <w:left w:val="single" w:sz="4" w:space="0" w:color="auto"/>
              <w:bottom w:val="single" w:sz="4" w:space="0" w:color="000000"/>
              <w:right w:val="nil"/>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Основное мероприятие </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Предоставление грантов в форме субсидий СОНКО на реализацию программ (проектов) на </w:t>
            </w:r>
            <w:r w:rsidRPr="00CC30D7">
              <w:rPr>
                <w:rFonts w:ascii="Times New Roman" w:hAnsi="Times New Roman"/>
              </w:rPr>
              <w:lastRenderedPageBreak/>
              <w:t>конкурсной основе</w:t>
            </w:r>
          </w:p>
        </w:tc>
        <w:tc>
          <w:tcPr>
            <w:tcW w:w="1559"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9 077,4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1 096,2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1 176,0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3 367,0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3 338,2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638"/>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8" w:space="0" w:color="000000"/>
              <w:left w:val="single" w:sz="4" w:space="0" w:color="auto"/>
              <w:bottom w:val="single" w:sz="4" w:space="0" w:color="000000"/>
              <w:right w:val="nil"/>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8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8" w:space="0" w:color="000000"/>
              <w:left w:val="single" w:sz="4" w:space="0" w:color="auto"/>
              <w:bottom w:val="single" w:sz="4" w:space="0" w:color="000000"/>
              <w:right w:val="nil"/>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503"/>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8" w:space="0" w:color="000000"/>
              <w:left w:val="single" w:sz="4" w:space="0" w:color="auto"/>
              <w:bottom w:val="single" w:sz="4" w:space="0" w:color="000000"/>
              <w:right w:val="nil"/>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578"/>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8" w:space="0" w:color="000000"/>
              <w:left w:val="single" w:sz="4" w:space="0" w:color="auto"/>
              <w:bottom w:val="single" w:sz="4" w:space="0" w:color="000000"/>
              <w:right w:val="nil"/>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9 077,4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1 096,2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1 176,0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3 367,0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3 338,2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409"/>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8" w:space="0" w:color="000000"/>
              <w:left w:val="single" w:sz="4" w:space="0" w:color="auto"/>
              <w:bottom w:val="single" w:sz="4" w:space="0" w:color="000000"/>
              <w:right w:val="nil"/>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44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8" w:space="0" w:color="000000"/>
              <w:left w:val="single" w:sz="4" w:space="0" w:color="auto"/>
              <w:bottom w:val="single" w:sz="4" w:space="0" w:color="000000"/>
              <w:right w:val="nil"/>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Администрация Богучарского муниципального района</w:t>
            </w:r>
          </w:p>
        </w:tc>
        <w:tc>
          <w:tcPr>
            <w:tcW w:w="1276" w:type="dxa"/>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9 077,4</w:t>
            </w:r>
          </w:p>
        </w:tc>
        <w:tc>
          <w:tcPr>
            <w:tcW w:w="1134" w:type="dxa"/>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1 096,2</w:t>
            </w:r>
          </w:p>
        </w:tc>
        <w:tc>
          <w:tcPr>
            <w:tcW w:w="1134" w:type="dxa"/>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1 176,0</w:t>
            </w:r>
          </w:p>
        </w:tc>
        <w:tc>
          <w:tcPr>
            <w:tcW w:w="1134" w:type="dxa"/>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3 367,0</w:t>
            </w:r>
          </w:p>
        </w:tc>
        <w:tc>
          <w:tcPr>
            <w:tcW w:w="1134" w:type="dxa"/>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3 338,2</w:t>
            </w:r>
          </w:p>
        </w:tc>
        <w:tc>
          <w:tcPr>
            <w:tcW w:w="1134" w:type="dxa"/>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417" w:type="dxa"/>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390"/>
        </w:trPr>
        <w:tc>
          <w:tcPr>
            <w:tcW w:w="8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5.</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Подпрограмма 5</w:t>
            </w:r>
          </w:p>
        </w:tc>
        <w:tc>
          <w:tcPr>
            <w:tcW w:w="11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Снижение рисков и смягчение последствий чрезвычайных ситуаций природного и техногенного характера, профилактика терроризма и экстрем</w:t>
            </w:r>
            <w:r w:rsidRPr="00CC30D7">
              <w:rPr>
                <w:rFonts w:ascii="Times New Roman" w:hAnsi="Times New Roman"/>
              </w:rPr>
              <w:lastRenderedPageBreak/>
              <w:t xml:space="preserve">изма на территории Богучарского муниципального района </w:t>
            </w:r>
          </w:p>
        </w:tc>
        <w:tc>
          <w:tcPr>
            <w:tcW w:w="1559"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164 899,6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2 197,3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3 335,8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3 105,9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61 027,5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53 993,1</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24 909,3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6 551,1</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4 793,4</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4 986,2</w:t>
            </w:r>
          </w:p>
        </w:tc>
      </w:tr>
      <w:tr w:rsidR="00CC30D7" w:rsidRPr="00CC30D7" w:rsidTr="00F54F39">
        <w:trPr>
          <w:trHeight w:val="765"/>
        </w:trPr>
        <w:tc>
          <w:tcPr>
            <w:tcW w:w="866"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140"/>
        </w:trPr>
        <w:tc>
          <w:tcPr>
            <w:tcW w:w="866"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555"/>
        </w:trPr>
        <w:tc>
          <w:tcPr>
            <w:tcW w:w="866"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600"/>
        </w:trPr>
        <w:tc>
          <w:tcPr>
            <w:tcW w:w="866"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164 899,6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2 197,3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3 335,8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3 105,9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61 027,5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53 993,1</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24 909,3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6 551,1</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4 793,4</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4 986,2</w:t>
            </w:r>
          </w:p>
        </w:tc>
      </w:tr>
      <w:tr w:rsidR="00CC30D7" w:rsidRPr="00CC30D7" w:rsidTr="00F54F39">
        <w:trPr>
          <w:trHeight w:val="750"/>
        </w:trPr>
        <w:tc>
          <w:tcPr>
            <w:tcW w:w="866"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nil"/>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2010"/>
        </w:trPr>
        <w:tc>
          <w:tcPr>
            <w:tcW w:w="866"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Администрация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163 344,4</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2 026,8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2 496,1</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2 960,9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60 927,5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53 893,1</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24 565,5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6 551,1</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4 793,4</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4 986,2</w:t>
            </w:r>
          </w:p>
        </w:tc>
      </w:tr>
      <w:tr w:rsidR="00CC30D7" w:rsidRPr="00CC30D7" w:rsidTr="00F54F39">
        <w:trPr>
          <w:trHeight w:val="2010"/>
        </w:trPr>
        <w:tc>
          <w:tcPr>
            <w:tcW w:w="866"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МКУ "управление культуры" Богучарского муниципального района Воронежской области</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115,9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115,9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2010"/>
        </w:trPr>
        <w:tc>
          <w:tcPr>
            <w:tcW w:w="866"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Отдел по образованию, опеке и попечительству администрации Богучарского муниципального района Воронежской области</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27,9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27,9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2010"/>
        </w:trPr>
        <w:tc>
          <w:tcPr>
            <w:tcW w:w="866"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Финансовый отдел администрации Богучарского муниципал</w:t>
            </w:r>
            <w:r w:rsidRPr="00CC30D7">
              <w:rPr>
                <w:rFonts w:ascii="Times New Roman" w:hAnsi="Times New Roman"/>
              </w:rPr>
              <w:lastRenderedPageBreak/>
              <w:t>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1 555,2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170,5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839,7</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145,0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705"/>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5.1</w:t>
            </w:r>
          </w:p>
        </w:tc>
        <w:tc>
          <w:tcPr>
            <w:tcW w:w="708" w:type="dxa"/>
            <w:vMerge w:val="restart"/>
            <w:tcBorders>
              <w:top w:val="nil"/>
              <w:left w:val="nil"/>
              <w:bottom w:val="single" w:sz="8" w:space="0" w:color="000000"/>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Основное мероприятие</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Создание резервов финансовых ресурсов и материальных средств для ликвидации чрезвычайных ситуаций природного и техногенного характера</w:t>
            </w: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93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885"/>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39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39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39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nil"/>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729"/>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Финансовый отдел администрации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390"/>
        </w:trPr>
        <w:tc>
          <w:tcPr>
            <w:tcW w:w="866" w:type="dxa"/>
            <w:vMerge w:val="restart"/>
            <w:tcBorders>
              <w:top w:val="nil"/>
              <w:left w:val="single" w:sz="4" w:space="0" w:color="auto"/>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5.2.</w:t>
            </w:r>
          </w:p>
        </w:tc>
        <w:tc>
          <w:tcPr>
            <w:tcW w:w="708" w:type="dxa"/>
            <w:vMerge w:val="restart"/>
            <w:tcBorders>
              <w:top w:val="nil"/>
              <w:left w:val="single" w:sz="4" w:space="0" w:color="auto"/>
              <w:bottom w:val="nil"/>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Основное мероприятие</w:t>
            </w:r>
          </w:p>
        </w:tc>
        <w:tc>
          <w:tcPr>
            <w:tcW w:w="1135" w:type="dxa"/>
            <w:vMerge w:val="restart"/>
            <w:tcBorders>
              <w:top w:val="nil"/>
              <w:left w:val="single" w:sz="8" w:space="0" w:color="auto"/>
              <w:bottom w:val="single" w:sz="8" w:space="0" w:color="000000"/>
              <w:right w:val="single" w:sz="4" w:space="0" w:color="000000"/>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Оборудование и содержание единой дежурно-диспетчерской службы муниципального района в соответствии с методическими рекомендациями по организации функционирования единых дежурно-</w:t>
            </w:r>
            <w:r w:rsidRPr="00CC30D7">
              <w:rPr>
                <w:rFonts w:ascii="Times New Roman" w:hAnsi="Times New Roman"/>
              </w:rPr>
              <w:lastRenderedPageBreak/>
              <w:t>диспетчерских служб муниципальных образований Воронежской области, утвержденными решением методического совета от 12.08.2011 № 3/3-1-7</w:t>
            </w:r>
          </w:p>
        </w:tc>
        <w:tc>
          <w:tcPr>
            <w:tcW w:w="1559"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33 005,7</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2 026,8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2 466,6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2 708,9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3 422,2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3 690,6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4 293,5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4 617,5</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4 793,4</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4 986,2</w:t>
            </w:r>
          </w:p>
        </w:tc>
      </w:tr>
      <w:tr w:rsidR="00CC30D7" w:rsidRPr="00CC30D7" w:rsidTr="00F54F39">
        <w:trPr>
          <w:trHeight w:val="765"/>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4" w:space="0" w:color="000000"/>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140"/>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4" w:space="0" w:color="000000"/>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390"/>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4" w:space="0" w:color="000000"/>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943"/>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4" w:space="0" w:color="000000"/>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33 005,7</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2 026,8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2 466,6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2 708,9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3 422,2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3 690,6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4 293,5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4 617,5</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4 793,4</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4 986,2</w:t>
            </w:r>
          </w:p>
        </w:tc>
      </w:tr>
      <w:tr w:rsidR="00CC30D7" w:rsidRPr="00CC30D7" w:rsidTr="00F54F39">
        <w:trPr>
          <w:trHeight w:val="825"/>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4" w:space="0" w:color="000000"/>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nil"/>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2175"/>
        </w:trPr>
        <w:tc>
          <w:tcPr>
            <w:tcW w:w="866" w:type="dxa"/>
            <w:vMerge/>
            <w:tcBorders>
              <w:top w:val="nil"/>
              <w:left w:val="single" w:sz="4" w:space="0" w:color="auto"/>
              <w:bottom w:val="nil"/>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single" w:sz="4" w:space="0" w:color="auto"/>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4" w:space="0" w:color="000000"/>
            </w:tcBorders>
            <w:vAlign w:val="center"/>
            <w:hideMark/>
          </w:tcPr>
          <w:p w:rsidR="00CC30D7" w:rsidRPr="00CC30D7" w:rsidRDefault="00CC30D7" w:rsidP="00F54F39">
            <w:pPr>
              <w:ind w:firstLine="0"/>
              <w:rPr>
                <w:rFonts w:ascii="Times New Roman" w:hAnsi="Times New Roman"/>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Администрация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33 005,7</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2 026,8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2 466,6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2 708,9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3 422,2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3 690,6</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4 293,5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4 617,5</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4 793,4</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4 986,2</w:t>
            </w:r>
          </w:p>
        </w:tc>
      </w:tr>
      <w:tr w:rsidR="00CC30D7" w:rsidRPr="00CC30D7" w:rsidTr="00F54F39">
        <w:trPr>
          <w:trHeight w:val="390"/>
        </w:trPr>
        <w:tc>
          <w:tcPr>
            <w:tcW w:w="86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5.3</w:t>
            </w:r>
          </w:p>
        </w:tc>
        <w:tc>
          <w:tcPr>
            <w:tcW w:w="708" w:type="dxa"/>
            <w:vMerge w:val="restart"/>
            <w:tcBorders>
              <w:top w:val="single" w:sz="8" w:space="0" w:color="000000"/>
              <w:left w:val="nil"/>
              <w:bottom w:val="single" w:sz="8" w:space="0" w:color="000000"/>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Основное мер</w:t>
            </w:r>
            <w:r w:rsidRPr="00CC30D7">
              <w:rPr>
                <w:rFonts w:ascii="Times New Roman" w:hAnsi="Times New Roman"/>
              </w:rPr>
              <w:lastRenderedPageBreak/>
              <w:t>оприятие</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 xml:space="preserve">Организация патрулирования </w:t>
            </w:r>
            <w:r w:rsidRPr="00CC30D7">
              <w:rPr>
                <w:rFonts w:ascii="Times New Roman" w:hAnsi="Times New Roman"/>
              </w:rPr>
              <w:lastRenderedPageBreak/>
              <w:t>мест массового отдыха населения на воде и в лесных массивах с целью обеспечения охраны общественного порядка и предупреждения чрезвычайных ситуаций</w:t>
            </w: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267,0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252,0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76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8" w:space="0" w:color="000000"/>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14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8" w:space="0" w:color="000000"/>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39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8" w:space="0" w:color="000000"/>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39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8" w:space="0" w:color="000000"/>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267,0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252,0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39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8" w:space="0" w:color="000000"/>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763"/>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8" w:space="0" w:color="000000"/>
              <w:left w:val="nil"/>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single" w:sz="8" w:space="0" w:color="000000"/>
              <w:right w:val="single" w:sz="8"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nil"/>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Администрация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267,0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252,0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39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5.4.</w:t>
            </w:r>
          </w:p>
        </w:tc>
        <w:tc>
          <w:tcPr>
            <w:tcW w:w="708" w:type="dxa"/>
            <w:vMerge w:val="restart"/>
            <w:tcBorders>
              <w:top w:val="nil"/>
              <w:left w:val="nil"/>
              <w:bottom w:val="nil"/>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Основное мер</w:t>
            </w:r>
            <w:r w:rsidRPr="00CC30D7">
              <w:rPr>
                <w:rFonts w:ascii="Times New Roman" w:hAnsi="Times New Roman"/>
              </w:rPr>
              <w:lastRenderedPageBreak/>
              <w:t>оприятие</w:t>
            </w:r>
          </w:p>
        </w:tc>
        <w:tc>
          <w:tcPr>
            <w:tcW w:w="1135" w:type="dxa"/>
            <w:vMerge w:val="restart"/>
            <w:tcBorders>
              <w:top w:val="nil"/>
              <w:left w:val="single" w:sz="8" w:space="0" w:color="auto"/>
              <w:bottom w:val="nil"/>
              <w:right w:val="nil"/>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 xml:space="preserve">Организация и проведение </w:t>
            </w:r>
            <w:r w:rsidRPr="00CC30D7">
              <w:rPr>
                <w:rFonts w:ascii="Times New Roman" w:hAnsi="Times New Roman"/>
              </w:rPr>
              <w:lastRenderedPageBreak/>
              <w:t xml:space="preserve">мероприятий по профилактике терроризма и экстремизма на территории Богучарского муниципального района, в том числе при проведении общественно политических, спортивных, культурных мероприятий в </w:t>
            </w:r>
            <w:r w:rsidRPr="00CC30D7">
              <w:rPr>
                <w:rFonts w:ascii="Times New Roman" w:hAnsi="Times New Roman"/>
              </w:rPr>
              <w:lastRenderedPageBreak/>
              <w:t>местах массового пребывания людей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765"/>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212"/>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39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39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563"/>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nil"/>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222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nil"/>
              <w:left w:val="nil"/>
              <w:bottom w:val="nil"/>
              <w:right w:val="single" w:sz="8"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nil"/>
              <w:left w:val="single" w:sz="8" w:space="0" w:color="auto"/>
              <w:bottom w:val="nil"/>
              <w:right w:val="nil"/>
            </w:tcBorders>
            <w:vAlign w:val="center"/>
            <w:hideMark/>
          </w:tcPr>
          <w:p w:rsidR="00CC30D7" w:rsidRPr="00CC30D7" w:rsidRDefault="00CC30D7" w:rsidP="00F54F39">
            <w:pPr>
              <w:ind w:firstLine="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Администрация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15,0</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39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5.5</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Основное мероприятие </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130 911,9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70,5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769,2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57 505,3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50 202,5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20 415,8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1 903,6</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765"/>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14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39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39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130 911,9</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70,5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769,2</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45,0</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57 505,3</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50 202,5</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20 415,8</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1 903,6</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390"/>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nil"/>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332"/>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single" w:sz="4" w:space="0" w:color="auto"/>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Администрация Богучарского муниципального района</w:t>
            </w:r>
          </w:p>
        </w:tc>
        <w:tc>
          <w:tcPr>
            <w:tcW w:w="1276" w:type="dxa"/>
            <w:tcBorders>
              <w:top w:val="nil"/>
              <w:left w:val="nil"/>
              <w:bottom w:val="nil"/>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130 056,7</w:t>
            </w:r>
          </w:p>
        </w:tc>
        <w:tc>
          <w:tcPr>
            <w:tcW w:w="1134" w:type="dxa"/>
            <w:tcBorders>
              <w:top w:val="nil"/>
              <w:left w:val="nil"/>
              <w:bottom w:val="nil"/>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nil"/>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29,5</w:t>
            </w:r>
          </w:p>
        </w:tc>
        <w:tc>
          <w:tcPr>
            <w:tcW w:w="1134" w:type="dxa"/>
            <w:tcBorders>
              <w:top w:val="nil"/>
              <w:left w:val="nil"/>
              <w:bottom w:val="nil"/>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nil"/>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57 505,3</w:t>
            </w:r>
          </w:p>
        </w:tc>
        <w:tc>
          <w:tcPr>
            <w:tcW w:w="1134" w:type="dxa"/>
            <w:tcBorders>
              <w:top w:val="nil"/>
              <w:left w:val="nil"/>
              <w:bottom w:val="nil"/>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50 202,5</w:t>
            </w:r>
          </w:p>
        </w:tc>
        <w:tc>
          <w:tcPr>
            <w:tcW w:w="1134" w:type="dxa"/>
            <w:tcBorders>
              <w:top w:val="nil"/>
              <w:left w:val="nil"/>
              <w:bottom w:val="nil"/>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20 272,0</w:t>
            </w:r>
          </w:p>
        </w:tc>
        <w:tc>
          <w:tcPr>
            <w:tcW w:w="1134" w:type="dxa"/>
            <w:tcBorders>
              <w:top w:val="nil"/>
              <w:left w:val="nil"/>
              <w:bottom w:val="nil"/>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1 903,6</w:t>
            </w:r>
          </w:p>
        </w:tc>
        <w:tc>
          <w:tcPr>
            <w:tcW w:w="1417" w:type="dxa"/>
            <w:tcBorders>
              <w:top w:val="nil"/>
              <w:left w:val="nil"/>
              <w:bottom w:val="nil"/>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5" w:type="dxa"/>
            <w:tcBorders>
              <w:top w:val="nil"/>
              <w:left w:val="nil"/>
              <w:bottom w:val="nil"/>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2138"/>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МКУ "управление культуры" Богучарского муниципального района Воронежской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115,9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115,9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2712"/>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Отдел по образованию, опеке и попечительству администрации Богучарского муниципального района Воронежской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27,9</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27,9</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789"/>
        </w:trPr>
        <w:tc>
          <w:tcPr>
            <w:tcW w:w="866" w:type="dxa"/>
            <w:vMerge/>
            <w:tcBorders>
              <w:top w:val="nil"/>
              <w:left w:val="single" w:sz="4" w:space="0" w:color="auto"/>
              <w:bottom w:val="single" w:sz="4"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559"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Финансовый отдел администрации Богучарского муниципал</w:t>
            </w:r>
            <w:r w:rsidRPr="00CC30D7">
              <w:rPr>
                <w:rFonts w:ascii="Times New Roman" w:hAnsi="Times New Roman"/>
              </w:rPr>
              <w:lastRenderedPageBreak/>
              <w:t>ьного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855,2</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70,5</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739,7</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965"/>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CC30D7" w:rsidRPr="00CC30D7" w:rsidRDefault="00CC30D7" w:rsidP="00F54F39">
            <w:pPr>
              <w:ind w:firstLine="0"/>
              <w:rPr>
                <w:rFonts w:ascii="Times New Roman" w:hAnsi="Times New Roman"/>
                <w:bCs/>
              </w:rPr>
            </w:pPr>
            <w:r w:rsidRPr="00CC30D7">
              <w:rPr>
                <w:rFonts w:ascii="Times New Roman" w:hAnsi="Times New Roman"/>
                <w:bCs/>
              </w:rPr>
              <w:lastRenderedPageBreak/>
              <w:t>Муниципальная программа</w:t>
            </w:r>
          </w:p>
        </w:tc>
        <w:tc>
          <w:tcPr>
            <w:tcW w:w="1843" w:type="dxa"/>
            <w:gridSpan w:val="2"/>
            <w:tcBorders>
              <w:top w:val="single" w:sz="4" w:space="0" w:color="auto"/>
              <w:left w:val="nil"/>
              <w:bottom w:val="single" w:sz="4" w:space="0" w:color="auto"/>
              <w:right w:val="single" w:sz="4" w:space="0" w:color="000000"/>
            </w:tcBorders>
            <w:shd w:val="clear" w:color="000000" w:fill="FFFFFF"/>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Муниципальное управление и гражданское общество</w:t>
            </w:r>
          </w:p>
        </w:tc>
        <w:tc>
          <w:tcPr>
            <w:tcW w:w="1559"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ВСЕГО</w:t>
            </w:r>
          </w:p>
        </w:tc>
        <w:tc>
          <w:tcPr>
            <w:tcW w:w="1276"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1 491 864,1</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119 482,0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122 194,1</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142 722,1</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227 452,1</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217 608,8</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208 467,9</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203 176,1</w:t>
            </w:r>
          </w:p>
        </w:tc>
        <w:tc>
          <w:tcPr>
            <w:tcW w:w="1417"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125 539,0</w:t>
            </w:r>
          </w:p>
        </w:tc>
        <w:tc>
          <w:tcPr>
            <w:tcW w:w="1275"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125 222,0</w:t>
            </w:r>
          </w:p>
        </w:tc>
      </w:tr>
    </w:tbl>
    <w:p w:rsidR="00CC30D7" w:rsidRPr="00CC30D7" w:rsidRDefault="00CC30D7" w:rsidP="00CC30D7">
      <w:pPr>
        <w:ind w:firstLine="709"/>
        <w:rPr>
          <w:rFonts w:ascii="Times New Roman" w:hAnsi="Times New Roman"/>
        </w:rPr>
      </w:pPr>
    </w:p>
    <w:p w:rsidR="00CC30D7" w:rsidRPr="00CC30D7" w:rsidRDefault="00CC30D7" w:rsidP="00CC30D7">
      <w:pPr>
        <w:ind w:firstLine="709"/>
        <w:rPr>
          <w:rFonts w:ascii="Times New Roman" w:hAnsi="Times New Roman"/>
        </w:rPr>
      </w:pPr>
      <w:r w:rsidRPr="00CC30D7">
        <w:rPr>
          <w:rFonts w:ascii="Times New Roman" w:hAnsi="Times New Roman"/>
        </w:rPr>
        <w:br w:type="page"/>
      </w:r>
    </w:p>
    <w:p w:rsidR="00CC30D7" w:rsidRPr="00CC30D7" w:rsidRDefault="00CC30D7" w:rsidP="00CC30D7">
      <w:pPr>
        <w:ind w:firstLine="709"/>
        <w:rPr>
          <w:rFonts w:ascii="Times New Roman" w:hAnsi="Times New Roman"/>
        </w:rPr>
      </w:pPr>
    </w:p>
    <w:tbl>
      <w:tblPr>
        <w:tblW w:w="5272" w:type="pct"/>
        <w:tblInd w:w="93" w:type="dxa"/>
        <w:tblLayout w:type="fixed"/>
        <w:tblLook w:val="04A0"/>
      </w:tblPr>
      <w:tblGrid>
        <w:gridCol w:w="816"/>
        <w:gridCol w:w="1840"/>
        <w:gridCol w:w="1451"/>
        <w:gridCol w:w="131"/>
        <w:gridCol w:w="1058"/>
        <w:gridCol w:w="469"/>
        <w:gridCol w:w="592"/>
        <w:gridCol w:w="426"/>
        <w:gridCol w:w="635"/>
        <w:gridCol w:w="316"/>
        <w:gridCol w:w="746"/>
        <w:gridCol w:w="243"/>
        <w:gridCol w:w="818"/>
        <w:gridCol w:w="164"/>
        <w:gridCol w:w="869"/>
        <w:gridCol w:w="165"/>
        <w:gridCol w:w="704"/>
        <w:gridCol w:w="361"/>
        <w:gridCol w:w="508"/>
        <w:gridCol w:w="555"/>
        <w:gridCol w:w="401"/>
        <w:gridCol w:w="660"/>
        <w:gridCol w:w="1060"/>
      </w:tblGrid>
      <w:tr w:rsidR="00CC30D7" w:rsidRPr="00CC30D7" w:rsidTr="00F54F39">
        <w:trPr>
          <w:trHeight w:val="375"/>
        </w:trPr>
        <w:tc>
          <w:tcPr>
            <w:tcW w:w="16034" w:type="dxa"/>
            <w:gridSpan w:val="23"/>
            <w:shd w:val="clear" w:color="auto" w:fill="auto"/>
            <w:noWrap/>
            <w:vAlign w:val="center"/>
            <w:hideMark/>
          </w:tcPr>
          <w:p w:rsidR="00CC30D7" w:rsidRPr="00CC30D7" w:rsidRDefault="00CC30D7" w:rsidP="00F54F39">
            <w:pPr>
              <w:ind w:firstLine="0"/>
              <w:jc w:val="right"/>
              <w:rPr>
                <w:rFonts w:ascii="Times New Roman" w:hAnsi="Times New Roman"/>
              </w:rPr>
            </w:pPr>
            <w:r w:rsidRPr="00CC30D7">
              <w:rPr>
                <w:rFonts w:ascii="Times New Roman" w:hAnsi="Times New Roman"/>
              </w:rPr>
              <w:t xml:space="preserve">Приложение 5 </w:t>
            </w:r>
          </w:p>
        </w:tc>
      </w:tr>
      <w:tr w:rsidR="00CC30D7" w:rsidRPr="00CC30D7" w:rsidTr="00F54F39">
        <w:trPr>
          <w:trHeight w:val="375"/>
        </w:trPr>
        <w:tc>
          <w:tcPr>
            <w:tcW w:w="16034" w:type="dxa"/>
            <w:gridSpan w:val="23"/>
            <w:shd w:val="clear" w:color="auto" w:fill="auto"/>
            <w:noWrap/>
            <w:vAlign w:val="center"/>
            <w:hideMark/>
          </w:tcPr>
          <w:p w:rsidR="00CC30D7" w:rsidRPr="00CC30D7" w:rsidRDefault="00CC30D7" w:rsidP="00F54F39">
            <w:pPr>
              <w:ind w:firstLine="0"/>
              <w:jc w:val="right"/>
              <w:rPr>
                <w:rFonts w:ascii="Times New Roman" w:hAnsi="Times New Roman"/>
              </w:rPr>
            </w:pPr>
            <w:r w:rsidRPr="00CC30D7">
              <w:rPr>
                <w:rFonts w:ascii="Times New Roman" w:hAnsi="Times New Roman"/>
              </w:rPr>
              <w:t xml:space="preserve">к муниципальной программе </w:t>
            </w:r>
          </w:p>
        </w:tc>
      </w:tr>
      <w:tr w:rsidR="00CC30D7" w:rsidRPr="00CC30D7" w:rsidTr="00F54F39">
        <w:trPr>
          <w:trHeight w:val="375"/>
        </w:trPr>
        <w:tc>
          <w:tcPr>
            <w:tcW w:w="16034" w:type="dxa"/>
            <w:gridSpan w:val="23"/>
            <w:shd w:val="clear" w:color="auto" w:fill="auto"/>
            <w:noWrap/>
            <w:vAlign w:val="center"/>
            <w:hideMark/>
          </w:tcPr>
          <w:p w:rsidR="00CC30D7" w:rsidRPr="00CC30D7" w:rsidRDefault="00CC30D7" w:rsidP="00F54F39">
            <w:pPr>
              <w:ind w:firstLine="0"/>
              <w:jc w:val="right"/>
              <w:rPr>
                <w:rFonts w:ascii="Times New Roman" w:hAnsi="Times New Roman"/>
              </w:rPr>
            </w:pPr>
            <w:r w:rsidRPr="00CC30D7">
              <w:rPr>
                <w:rFonts w:ascii="Times New Roman" w:hAnsi="Times New Roman"/>
              </w:rPr>
              <w:t>«Муниципальное управление и гражданское общество»</w:t>
            </w:r>
          </w:p>
        </w:tc>
      </w:tr>
      <w:tr w:rsidR="00CC30D7" w:rsidRPr="00CC30D7" w:rsidTr="00F54F39">
        <w:trPr>
          <w:trHeight w:val="375"/>
        </w:trPr>
        <w:tc>
          <w:tcPr>
            <w:tcW w:w="16034" w:type="dxa"/>
            <w:gridSpan w:val="23"/>
            <w:shd w:val="clear" w:color="auto" w:fill="auto"/>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590"/>
        </w:trPr>
        <w:tc>
          <w:tcPr>
            <w:tcW w:w="16034" w:type="dxa"/>
            <w:gridSpan w:val="23"/>
            <w:tcBorders>
              <w:bottom w:val="single" w:sz="4" w:space="0" w:color="auto"/>
            </w:tcBorders>
            <w:shd w:val="clear" w:color="auto" w:fill="auto"/>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Финансовое обеспечение и прогнозная (справочная) оценка расходов федерального, областного и местных бюджетов, юридических и физических лиц на реализацию муниципальной программы « Муниципальное управление и гражданское общество" на 2019-2027 года</w:t>
            </w:r>
          </w:p>
        </w:tc>
      </w:tr>
      <w:tr w:rsidR="00CC30D7" w:rsidRPr="00CC30D7" w:rsidTr="00F54F39">
        <w:trPr>
          <w:trHeight w:val="1538"/>
        </w:trPr>
        <w:tc>
          <w:tcPr>
            <w:tcW w:w="8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Статус</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Наименование государственной программы, подпрограммы, основного мероприятия</w:t>
            </w:r>
          </w:p>
        </w:tc>
        <w:tc>
          <w:tcPr>
            <w:tcW w:w="170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Источники ресурсного обеспечения</w:t>
            </w:r>
          </w:p>
        </w:tc>
        <w:tc>
          <w:tcPr>
            <w:tcW w:w="11482" w:type="dxa"/>
            <w:gridSpan w:val="19"/>
            <w:tcBorders>
              <w:top w:val="single" w:sz="4"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Оценка расходов, тыс. руб.</w:t>
            </w:r>
          </w:p>
        </w:tc>
      </w:tr>
      <w:tr w:rsidR="00CC30D7" w:rsidRPr="00CC30D7" w:rsidTr="00F54F39">
        <w:trPr>
          <w:trHeight w:val="720"/>
        </w:trPr>
        <w:tc>
          <w:tcPr>
            <w:tcW w:w="867"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702" w:type="dxa"/>
            <w:gridSpan w:val="2"/>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63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w:t>
            </w:r>
          </w:p>
        </w:tc>
        <w:tc>
          <w:tcPr>
            <w:tcW w:w="9844" w:type="dxa"/>
            <w:gridSpan w:val="17"/>
            <w:tcBorders>
              <w:top w:val="single" w:sz="4" w:space="0" w:color="auto"/>
              <w:left w:val="nil"/>
              <w:bottom w:val="single" w:sz="4" w:space="0" w:color="auto"/>
              <w:right w:val="single" w:sz="4" w:space="0" w:color="000000"/>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 по годам реализации муниципальной программы</w:t>
            </w:r>
          </w:p>
        </w:tc>
      </w:tr>
      <w:tr w:rsidR="00CC30D7" w:rsidRPr="00CC30D7" w:rsidTr="00F54F39">
        <w:trPr>
          <w:trHeight w:val="375"/>
        </w:trPr>
        <w:tc>
          <w:tcPr>
            <w:tcW w:w="867"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702" w:type="dxa"/>
            <w:gridSpan w:val="2"/>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638" w:type="dxa"/>
            <w:gridSpan w:val="2"/>
            <w:vMerge/>
            <w:tcBorders>
              <w:top w:val="nil"/>
              <w:left w:val="single" w:sz="4" w:space="0" w:color="auto"/>
              <w:bottom w:val="single" w:sz="4" w:space="0" w:color="auto"/>
              <w:right w:val="single" w:sz="4" w:space="0" w:color="auto"/>
            </w:tcBorders>
            <w:vAlign w:val="center"/>
            <w:hideMark/>
          </w:tcPr>
          <w:p w:rsidR="00CC30D7" w:rsidRPr="00CC30D7" w:rsidRDefault="00CC30D7" w:rsidP="00F54F39">
            <w:pPr>
              <w:ind w:firstLine="0"/>
              <w:rPr>
                <w:rFonts w:ascii="Times New Roman" w:hAnsi="Times New Roman"/>
              </w:rPr>
            </w:pPr>
          </w:p>
        </w:tc>
        <w:tc>
          <w:tcPr>
            <w:tcW w:w="1087"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2019</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2020</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2021</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2022</w:t>
            </w:r>
          </w:p>
        </w:tc>
        <w:tc>
          <w:tcPr>
            <w:tcW w:w="926"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2023</w:t>
            </w:r>
          </w:p>
        </w:tc>
        <w:tc>
          <w:tcPr>
            <w:tcW w:w="92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2024</w:t>
            </w:r>
          </w:p>
        </w:tc>
        <w:tc>
          <w:tcPr>
            <w:tcW w:w="92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2025</w:t>
            </w:r>
          </w:p>
        </w:tc>
        <w:tc>
          <w:tcPr>
            <w:tcW w:w="1013"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2026</w:t>
            </w:r>
          </w:p>
        </w:tc>
        <w:tc>
          <w:tcPr>
            <w:tcW w:w="184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2027</w:t>
            </w:r>
          </w:p>
        </w:tc>
      </w:tr>
      <w:tr w:rsidR="00CC30D7" w:rsidRPr="00CC30D7" w:rsidTr="00F54F39">
        <w:trPr>
          <w:trHeight w:val="390"/>
        </w:trPr>
        <w:tc>
          <w:tcPr>
            <w:tcW w:w="867" w:type="dxa"/>
            <w:tcBorders>
              <w:top w:val="nil"/>
              <w:left w:val="single" w:sz="4" w:space="0" w:color="auto"/>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w:t>
            </w:r>
          </w:p>
        </w:tc>
        <w:tc>
          <w:tcPr>
            <w:tcW w:w="1983" w:type="dxa"/>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w:t>
            </w:r>
          </w:p>
        </w:tc>
        <w:tc>
          <w:tcPr>
            <w:tcW w:w="1702" w:type="dxa"/>
            <w:gridSpan w:val="2"/>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w:t>
            </w:r>
          </w:p>
        </w:tc>
        <w:tc>
          <w:tcPr>
            <w:tcW w:w="1638" w:type="dxa"/>
            <w:gridSpan w:val="2"/>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w:t>
            </w:r>
          </w:p>
        </w:tc>
        <w:tc>
          <w:tcPr>
            <w:tcW w:w="1087" w:type="dxa"/>
            <w:gridSpan w:val="2"/>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w:t>
            </w:r>
          </w:p>
        </w:tc>
        <w:tc>
          <w:tcPr>
            <w:tcW w:w="1015" w:type="dxa"/>
            <w:gridSpan w:val="2"/>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w:t>
            </w:r>
          </w:p>
        </w:tc>
        <w:tc>
          <w:tcPr>
            <w:tcW w:w="1056" w:type="dxa"/>
            <w:gridSpan w:val="2"/>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w:t>
            </w:r>
          </w:p>
        </w:tc>
        <w:tc>
          <w:tcPr>
            <w:tcW w:w="1049" w:type="dxa"/>
            <w:gridSpan w:val="2"/>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w:t>
            </w:r>
          </w:p>
        </w:tc>
        <w:tc>
          <w:tcPr>
            <w:tcW w:w="926" w:type="dxa"/>
            <w:tcBorders>
              <w:top w:val="nil"/>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w:t>
            </w:r>
          </w:p>
        </w:tc>
        <w:tc>
          <w:tcPr>
            <w:tcW w:w="926" w:type="dxa"/>
            <w:gridSpan w:val="2"/>
            <w:tcBorders>
              <w:top w:val="nil"/>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w:t>
            </w:r>
          </w:p>
        </w:tc>
        <w:tc>
          <w:tcPr>
            <w:tcW w:w="926" w:type="dxa"/>
            <w:gridSpan w:val="2"/>
            <w:tcBorders>
              <w:top w:val="nil"/>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w:t>
            </w:r>
          </w:p>
        </w:tc>
        <w:tc>
          <w:tcPr>
            <w:tcW w:w="1013" w:type="dxa"/>
            <w:gridSpan w:val="2"/>
            <w:tcBorders>
              <w:top w:val="nil"/>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w:t>
            </w:r>
          </w:p>
        </w:tc>
        <w:tc>
          <w:tcPr>
            <w:tcW w:w="1846" w:type="dxa"/>
            <w:gridSpan w:val="2"/>
            <w:tcBorders>
              <w:top w:val="nil"/>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w:t>
            </w:r>
          </w:p>
        </w:tc>
      </w:tr>
      <w:tr w:rsidR="00CC30D7" w:rsidRPr="00CC30D7" w:rsidTr="00F54F39">
        <w:trPr>
          <w:trHeight w:val="758"/>
        </w:trPr>
        <w:tc>
          <w:tcPr>
            <w:tcW w:w="867"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Подпрограмма1</w:t>
            </w:r>
          </w:p>
        </w:tc>
        <w:tc>
          <w:tcPr>
            <w:tcW w:w="1983"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Управление финансами Богучарского муниципального района</w:t>
            </w:r>
          </w:p>
        </w:tc>
        <w:tc>
          <w:tcPr>
            <w:tcW w:w="1702"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 в том числе:</w:t>
            </w:r>
          </w:p>
        </w:tc>
        <w:tc>
          <w:tcPr>
            <w:tcW w:w="1638"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668 282,3</w:t>
            </w:r>
          </w:p>
        </w:tc>
        <w:tc>
          <w:tcPr>
            <w:tcW w:w="1087"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45 441,1</w:t>
            </w:r>
          </w:p>
        </w:tc>
        <w:tc>
          <w:tcPr>
            <w:tcW w:w="1015"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61 342,4</w:t>
            </w:r>
          </w:p>
        </w:tc>
        <w:tc>
          <w:tcPr>
            <w:tcW w:w="1056"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70 870,6</w:t>
            </w:r>
          </w:p>
        </w:tc>
        <w:tc>
          <w:tcPr>
            <w:tcW w:w="1049"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90 464,2</w:t>
            </w:r>
          </w:p>
        </w:tc>
        <w:tc>
          <w:tcPr>
            <w:tcW w:w="926" w:type="dxa"/>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86 367,9</w:t>
            </w:r>
          </w:p>
        </w:tc>
        <w:tc>
          <w:tcPr>
            <w:tcW w:w="926"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94 296,8</w:t>
            </w:r>
          </w:p>
        </w:tc>
        <w:tc>
          <w:tcPr>
            <w:tcW w:w="926"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115 372,9</w:t>
            </w:r>
          </w:p>
        </w:tc>
        <w:tc>
          <w:tcPr>
            <w:tcW w:w="1013"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52 296,2</w:t>
            </w:r>
          </w:p>
        </w:tc>
        <w:tc>
          <w:tcPr>
            <w:tcW w:w="1846"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51 830,2</w:t>
            </w:r>
          </w:p>
        </w:tc>
      </w:tr>
      <w:tr w:rsidR="00CC30D7" w:rsidRPr="00CC30D7" w:rsidTr="00F54F39">
        <w:trPr>
          <w:trHeight w:val="852"/>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федеральный бюджет </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926"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13"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84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889"/>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областной бюджет</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60 036,1</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180,5</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2 915,5</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1 712,5</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1 321,0</w:t>
            </w:r>
          </w:p>
        </w:tc>
        <w:tc>
          <w:tcPr>
            <w:tcW w:w="926"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4 328,9</w:t>
            </w:r>
          </w:p>
        </w:tc>
        <w:tc>
          <w:tcPr>
            <w:tcW w:w="92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9 774,8</w:t>
            </w:r>
          </w:p>
        </w:tc>
        <w:tc>
          <w:tcPr>
            <w:tcW w:w="92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14 934,3</w:t>
            </w:r>
          </w:p>
        </w:tc>
        <w:tc>
          <w:tcPr>
            <w:tcW w:w="1013"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12 934,3</w:t>
            </w:r>
          </w:p>
        </w:tc>
        <w:tc>
          <w:tcPr>
            <w:tcW w:w="184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11 934,3</w:t>
            </w:r>
          </w:p>
        </w:tc>
      </w:tr>
      <w:tr w:rsidR="00CC30D7" w:rsidRPr="00CC30D7" w:rsidTr="00F54F39">
        <w:trPr>
          <w:trHeight w:val="780"/>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местный бюджет</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608 246,2</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45 260,6</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58 426,9</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69 158,1</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89 143,2</w:t>
            </w:r>
          </w:p>
        </w:tc>
        <w:tc>
          <w:tcPr>
            <w:tcW w:w="926"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82 039,0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84 522,0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100 438,6</w:t>
            </w:r>
          </w:p>
        </w:tc>
        <w:tc>
          <w:tcPr>
            <w:tcW w:w="1013"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39 361,9</w:t>
            </w:r>
          </w:p>
        </w:tc>
        <w:tc>
          <w:tcPr>
            <w:tcW w:w="184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39 895,9</w:t>
            </w:r>
          </w:p>
        </w:tc>
      </w:tr>
      <w:tr w:rsidR="00CC30D7" w:rsidRPr="00CC30D7" w:rsidTr="00F54F39">
        <w:trPr>
          <w:trHeight w:val="792"/>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юридические лица </w:t>
            </w:r>
            <w:r w:rsidRPr="00CC30D7">
              <w:rPr>
                <w:rFonts w:ascii="Times New Roman" w:hAnsi="Times New Roman"/>
                <w:vertAlign w:val="superscript"/>
              </w:rPr>
              <w:t>1</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926"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13"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84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938"/>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702" w:type="dxa"/>
            <w:gridSpan w:val="2"/>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физические лица</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926"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13"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84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409"/>
        </w:trPr>
        <w:tc>
          <w:tcPr>
            <w:tcW w:w="867" w:type="dxa"/>
            <w:tcBorders>
              <w:top w:val="nil"/>
              <w:left w:val="single" w:sz="4" w:space="0" w:color="auto"/>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w:t>
            </w:r>
          </w:p>
        </w:tc>
        <w:tc>
          <w:tcPr>
            <w:tcW w:w="1983" w:type="dxa"/>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702" w:type="dxa"/>
            <w:gridSpan w:val="2"/>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638" w:type="dxa"/>
            <w:gridSpan w:val="2"/>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87" w:type="dxa"/>
            <w:gridSpan w:val="2"/>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5" w:type="dxa"/>
            <w:gridSpan w:val="2"/>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56" w:type="dxa"/>
            <w:gridSpan w:val="2"/>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49" w:type="dxa"/>
            <w:gridSpan w:val="2"/>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tcBorders>
              <w:top w:val="nil"/>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3" w:type="dxa"/>
            <w:gridSpan w:val="2"/>
            <w:tcBorders>
              <w:top w:val="nil"/>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846" w:type="dxa"/>
            <w:gridSpan w:val="2"/>
            <w:tcBorders>
              <w:top w:val="nil"/>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649"/>
        </w:trPr>
        <w:tc>
          <w:tcPr>
            <w:tcW w:w="867"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1.1.Основное мероприятие </w:t>
            </w:r>
          </w:p>
        </w:tc>
        <w:tc>
          <w:tcPr>
            <w:tcW w:w="1983"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Управление муниципальным долгом Богучарского района</w:t>
            </w:r>
          </w:p>
        </w:tc>
        <w:tc>
          <w:tcPr>
            <w:tcW w:w="1702"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 в том числе:</w:t>
            </w:r>
          </w:p>
        </w:tc>
        <w:tc>
          <w:tcPr>
            <w:tcW w:w="1638" w:type="dxa"/>
            <w:gridSpan w:val="2"/>
            <w:tcBorders>
              <w:top w:val="single" w:sz="4"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w:t>
            </w:r>
          </w:p>
        </w:tc>
        <w:tc>
          <w:tcPr>
            <w:tcW w:w="1087"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w:t>
            </w:r>
          </w:p>
        </w:tc>
        <w:tc>
          <w:tcPr>
            <w:tcW w:w="1015"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56"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49"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926" w:type="dxa"/>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926"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926"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13"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846"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758"/>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федеральный бюджет </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3"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846"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878"/>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областной бюджет</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3" w:type="dxa"/>
            <w:gridSpan w:val="2"/>
            <w:tcBorders>
              <w:top w:val="nil"/>
              <w:left w:val="single" w:sz="4" w:space="0" w:color="auto"/>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846" w:type="dxa"/>
            <w:gridSpan w:val="2"/>
            <w:tcBorders>
              <w:top w:val="nil"/>
              <w:left w:val="single" w:sz="4" w:space="0" w:color="auto"/>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69"/>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местный бюджет</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3"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846"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20"/>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юридические лица</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3"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846"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80"/>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702" w:type="dxa"/>
            <w:gridSpan w:val="2"/>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физические лица</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87" w:type="dxa"/>
            <w:gridSpan w:val="2"/>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5" w:type="dxa"/>
            <w:gridSpan w:val="2"/>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56" w:type="dxa"/>
            <w:gridSpan w:val="2"/>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49" w:type="dxa"/>
            <w:gridSpan w:val="2"/>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3" w:type="dxa"/>
            <w:gridSpan w:val="2"/>
            <w:tcBorders>
              <w:top w:val="nil"/>
              <w:left w:val="single" w:sz="4" w:space="0" w:color="auto"/>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846" w:type="dxa"/>
            <w:gridSpan w:val="2"/>
            <w:tcBorders>
              <w:top w:val="nil"/>
              <w:left w:val="single" w:sz="4" w:space="0" w:color="auto"/>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398"/>
        </w:trPr>
        <w:tc>
          <w:tcPr>
            <w:tcW w:w="867" w:type="dxa"/>
            <w:tcBorders>
              <w:top w:val="nil"/>
              <w:left w:val="single" w:sz="4" w:space="0" w:color="auto"/>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w:t>
            </w:r>
          </w:p>
        </w:tc>
        <w:tc>
          <w:tcPr>
            <w:tcW w:w="1983" w:type="dxa"/>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702" w:type="dxa"/>
            <w:gridSpan w:val="2"/>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638" w:type="dxa"/>
            <w:gridSpan w:val="2"/>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87" w:type="dxa"/>
            <w:gridSpan w:val="2"/>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5" w:type="dxa"/>
            <w:gridSpan w:val="2"/>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56" w:type="dxa"/>
            <w:gridSpan w:val="2"/>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49" w:type="dxa"/>
            <w:gridSpan w:val="2"/>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tcBorders>
              <w:top w:val="nil"/>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3" w:type="dxa"/>
            <w:gridSpan w:val="2"/>
            <w:tcBorders>
              <w:top w:val="nil"/>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846" w:type="dxa"/>
            <w:gridSpan w:val="2"/>
            <w:tcBorders>
              <w:top w:val="nil"/>
              <w:left w:val="nil"/>
              <w:bottom w:val="nil"/>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8"/>
        </w:trPr>
        <w:tc>
          <w:tcPr>
            <w:tcW w:w="867"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1.2.Основное мероприятие</w:t>
            </w:r>
          </w:p>
        </w:tc>
        <w:tc>
          <w:tcPr>
            <w:tcW w:w="1983"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Выравнивание бюджетной обеспеченности бюджетов поселений</w:t>
            </w:r>
          </w:p>
        </w:tc>
        <w:tc>
          <w:tcPr>
            <w:tcW w:w="1702"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 в том числе:</w:t>
            </w:r>
          </w:p>
        </w:tc>
        <w:tc>
          <w:tcPr>
            <w:tcW w:w="1638" w:type="dxa"/>
            <w:gridSpan w:val="2"/>
            <w:tcBorders>
              <w:top w:val="single" w:sz="4"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165 946,0</w:t>
            </w:r>
          </w:p>
        </w:tc>
        <w:tc>
          <w:tcPr>
            <w:tcW w:w="1087"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14 654,0</w:t>
            </w:r>
          </w:p>
        </w:tc>
        <w:tc>
          <w:tcPr>
            <w:tcW w:w="1015"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15 450,0</w:t>
            </w:r>
          </w:p>
        </w:tc>
        <w:tc>
          <w:tcPr>
            <w:tcW w:w="1056"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16 281,0</w:t>
            </w:r>
          </w:p>
        </w:tc>
        <w:tc>
          <w:tcPr>
            <w:tcW w:w="1049"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18 729,0</w:t>
            </w:r>
          </w:p>
        </w:tc>
        <w:tc>
          <w:tcPr>
            <w:tcW w:w="926" w:type="dxa"/>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21 330,0</w:t>
            </w:r>
          </w:p>
        </w:tc>
        <w:tc>
          <w:tcPr>
            <w:tcW w:w="926"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22 327,0</w:t>
            </w:r>
          </w:p>
        </w:tc>
        <w:tc>
          <w:tcPr>
            <w:tcW w:w="926"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19 695,0</w:t>
            </w:r>
          </w:p>
        </w:tc>
        <w:tc>
          <w:tcPr>
            <w:tcW w:w="1013"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18 617,0</w:t>
            </w:r>
          </w:p>
        </w:tc>
        <w:tc>
          <w:tcPr>
            <w:tcW w:w="1846"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18 863,0</w:t>
            </w:r>
          </w:p>
        </w:tc>
      </w:tr>
      <w:tr w:rsidR="00CC30D7" w:rsidRPr="00CC30D7" w:rsidTr="00F54F39">
        <w:trPr>
          <w:trHeight w:val="829"/>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федеральный бюджет </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3" w:type="dxa"/>
            <w:gridSpan w:val="2"/>
            <w:tcBorders>
              <w:top w:val="nil"/>
              <w:left w:val="single" w:sz="4" w:space="0" w:color="auto"/>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846" w:type="dxa"/>
            <w:gridSpan w:val="2"/>
            <w:tcBorders>
              <w:top w:val="nil"/>
              <w:left w:val="single" w:sz="4" w:space="0" w:color="auto"/>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43"/>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областной бюджет</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3" w:type="dxa"/>
            <w:gridSpan w:val="2"/>
            <w:tcBorders>
              <w:top w:val="nil"/>
              <w:left w:val="single" w:sz="4" w:space="0" w:color="auto"/>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846" w:type="dxa"/>
            <w:gridSpan w:val="2"/>
            <w:tcBorders>
              <w:top w:val="nil"/>
              <w:left w:val="single" w:sz="4" w:space="0" w:color="auto"/>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840"/>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местный бюджет</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165 946,0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14 654,0</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15 450,0</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16 281,0</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18 729,0</w:t>
            </w:r>
          </w:p>
        </w:tc>
        <w:tc>
          <w:tcPr>
            <w:tcW w:w="926"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21 330,0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22 327,0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19 695,0</w:t>
            </w:r>
          </w:p>
        </w:tc>
        <w:tc>
          <w:tcPr>
            <w:tcW w:w="1013"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18 617,0</w:t>
            </w:r>
          </w:p>
        </w:tc>
        <w:tc>
          <w:tcPr>
            <w:tcW w:w="184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18 863,0</w:t>
            </w:r>
          </w:p>
        </w:tc>
      </w:tr>
      <w:tr w:rsidR="00CC30D7" w:rsidRPr="00CC30D7" w:rsidTr="00F54F39">
        <w:trPr>
          <w:trHeight w:val="780"/>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юридические лица</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3" w:type="dxa"/>
            <w:gridSpan w:val="2"/>
            <w:tcBorders>
              <w:top w:val="nil"/>
              <w:left w:val="single" w:sz="4" w:space="0" w:color="auto"/>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846" w:type="dxa"/>
            <w:gridSpan w:val="2"/>
            <w:tcBorders>
              <w:top w:val="nil"/>
              <w:left w:val="single" w:sz="4" w:space="0" w:color="auto"/>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840"/>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702" w:type="dxa"/>
            <w:gridSpan w:val="2"/>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физические лица</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87" w:type="dxa"/>
            <w:gridSpan w:val="2"/>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5" w:type="dxa"/>
            <w:gridSpan w:val="2"/>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56" w:type="dxa"/>
            <w:gridSpan w:val="2"/>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49" w:type="dxa"/>
            <w:gridSpan w:val="2"/>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3" w:type="dxa"/>
            <w:gridSpan w:val="2"/>
            <w:tcBorders>
              <w:top w:val="nil"/>
              <w:left w:val="single" w:sz="4" w:space="0" w:color="auto"/>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846" w:type="dxa"/>
            <w:gridSpan w:val="2"/>
            <w:tcBorders>
              <w:top w:val="nil"/>
              <w:left w:val="single" w:sz="4" w:space="0" w:color="auto"/>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638"/>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1.3.Основное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Поддержка мер по обеспечению сбалансированности бюджетов поселений</w:t>
            </w:r>
          </w:p>
        </w:tc>
        <w:tc>
          <w:tcPr>
            <w:tcW w:w="1702"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 в том числе:</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296 901,2</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23 216,4</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35 496,0</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44 627,0</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51 248,0</w:t>
            </w:r>
          </w:p>
        </w:tc>
        <w:tc>
          <w:tcPr>
            <w:tcW w:w="926"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42 822,7</w:t>
            </w:r>
          </w:p>
        </w:tc>
        <w:tc>
          <w:tcPr>
            <w:tcW w:w="92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42 009,1</w:t>
            </w:r>
          </w:p>
        </w:tc>
        <w:tc>
          <w:tcPr>
            <w:tcW w:w="92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57 482,0</w:t>
            </w:r>
          </w:p>
        </w:tc>
        <w:tc>
          <w:tcPr>
            <w:tcW w:w="1013"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84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90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федеральный бюджет </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3" w:type="dxa"/>
            <w:gridSpan w:val="2"/>
            <w:tcBorders>
              <w:top w:val="nil"/>
              <w:left w:val="single" w:sz="4" w:space="0" w:color="auto"/>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846" w:type="dxa"/>
            <w:gridSpan w:val="2"/>
            <w:tcBorders>
              <w:top w:val="nil"/>
              <w:left w:val="single" w:sz="4" w:space="0" w:color="auto"/>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803"/>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областной бюджет</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3" w:type="dxa"/>
            <w:gridSpan w:val="2"/>
            <w:tcBorders>
              <w:top w:val="nil"/>
              <w:left w:val="single" w:sz="4" w:space="0" w:color="auto"/>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846" w:type="dxa"/>
            <w:gridSpan w:val="2"/>
            <w:tcBorders>
              <w:top w:val="nil"/>
              <w:left w:val="single" w:sz="4" w:space="0" w:color="auto"/>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43"/>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местный бюджет</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296 901,2</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23 216,4</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35 496,0</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44 627,0</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51 248,0</w:t>
            </w:r>
          </w:p>
        </w:tc>
        <w:tc>
          <w:tcPr>
            <w:tcW w:w="926"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42 822,7</w:t>
            </w:r>
          </w:p>
        </w:tc>
        <w:tc>
          <w:tcPr>
            <w:tcW w:w="92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42 009,1</w:t>
            </w:r>
          </w:p>
        </w:tc>
        <w:tc>
          <w:tcPr>
            <w:tcW w:w="926" w:type="dxa"/>
            <w:gridSpan w:val="2"/>
            <w:tcBorders>
              <w:top w:val="nil"/>
              <w:left w:val="nil"/>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57 482,0</w:t>
            </w:r>
          </w:p>
        </w:tc>
        <w:tc>
          <w:tcPr>
            <w:tcW w:w="1013" w:type="dxa"/>
            <w:gridSpan w:val="2"/>
            <w:tcBorders>
              <w:top w:val="nil"/>
              <w:left w:val="single" w:sz="4" w:space="0" w:color="auto"/>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846" w:type="dxa"/>
            <w:gridSpan w:val="2"/>
            <w:tcBorders>
              <w:top w:val="nil"/>
              <w:left w:val="single" w:sz="4" w:space="0" w:color="auto"/>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43"/>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юридические лица</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3" w:type="dxa"/>
            <w:gridSpan w:val="2"/>
            <w:tcBorders>
              <w:top w:val="nil"/>
              <w:left w:val="single" w:sz="4" w:space="0" w:color="auto"/>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846" w:type="dxa"/>
            <w:gridSpan w:val="2"/>
            <w:tcBorders>
              <w:top w:val="nil"/>
              <w:left w:val="single" w:sz="4" w:space="0" w:color="auto"/>
              <w:bottom w:val="single" w:sz="4"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09"/>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702" w:type="dxa"/>
            <w:gridSpan w:val="2"/>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физические лица</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087" w:type="dxa"/>
            <w:gridSpan w:val="2"/>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5" w:type="dxa"/>
            <w:gridSpan w:val="2"/>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56" w:type="dxa"/>
            <w:gridSpan w:val="2"/>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49" w:type="dxa"/>
            <w:gridSpan w:val="2"/>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926" w:type="dxa"/>
            <w:gridSpan w:val="2"/>
            <w:tcBorders>
              <w:top w:val="nil"/>
              <w:left w:val="nil"/>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013" w:type="dxa"/>
            <w:gridSpan w:val="2"/>
            <w:tcBorders>
              <w:top w:val="nil"/>
              <w:left w:val="single" w:sz="4" w:space="0" w:color="auto"/>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846" w:type="dxa"/>
            <w:gridSpan w:val="2"/>
            <w:tcBorders>
              <w:top w:val="nil"/>
              <w:left w:val="single" w:sz="4" w:space="0" w:color="auto"/>
              <w:bottom w:val="single" w:sz="8" w:space="0" w:color="auto"/>
              <w:right w:val="single" w:sz="8"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398"/>
        </w:trPr>
        <w:tc>
          <w:tcPr>
            <w:tcW w:w="867" w:type="dxa"/>
            <w:tcBorders>
              <w:top w:val="nil"/>
              <w:left w:val="single" w:sz="4" w:space="0" w:color="auto"/>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 том числе:</w:t>
            </w:r>
          </w:p>
        </w:tc>
        <w:tc>
          <w:tcPr>
            <w:tcW w:w="1983" w:type="dxa"/>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3184" w:type="dxa"/>
            <w:gridSpan w:val="21"/>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32"/>
        </w:trPr>
        <w:tc>
          <w:tcPr>
            <w:tcW w:w="867"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1.4.Основное мероприятие</w:t>
            </w:r>
          </w:p>
        </w:tc>
        <w:tc>
          <w:tcPr>
            <w:tcW w:w="1983"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Финансовое обеспечение деятельности финансового отдела администрации Богучарского муниципального района</w:t>
            </w:r>
          </w:p>
        </w:tc>
        <w:tc>
          <w:tcPr>
            <w:tcW w:w="1560" w:type="dxa"/>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 в том числе:</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95 317,3</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7 388,9</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7 480,9</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8 250,1</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9 431,7</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10 659,4</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11 767,2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14 243,6</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12 890,0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13 205,5</w:t>
            </w:r>
          </w:p>
        </w:tc>
      </w:tr>
      <w:tr w:rsidR="00CC30D7" w:rsidRPr="00CC30D7" w:rsidTr="00F54F39">
        <w:trPr>
          <w:trHeight w:val="818"/>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32"/>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490,9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302,0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188,9</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20"/>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94 826,4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7 388,9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7 480,9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8 250,1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9 431,7</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10 357,4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11 578,3</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14 243,6</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12 890,0</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13 205,5</w:t>
            </w:r>
          </w:p>
        </w:tc>
      </w:tr>
      <w:tr w:rsidR="00CC30D7" w:rsidRPr="00CC30D7" w:rsidTr="00F54F39">
        <w:trPr>
          <w:trHeight w:val="769"/>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829"/>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single" w:sz="4" w:space="0" w:color="auto"/>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single" w:sz="4" w:space="0" w:color="auto"/>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35"/>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1.5.Основное мероприят</w:t>
            </w:r>
            <w:r w:rsidRPr="00CC30D7">
              <w:rPr>
                <w:rFonts w:ascii="Times New Roman" w:hAnsi="Times New Roman"/>
              </w:rPr>
              <w:lastRenderedPageBreak/>
              <w:t xml:space="preserve">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 xml:space="preserve">Финансовое обеспечение выполнения других расходных </w:t>
            </w:r>
            <w:r w:rsidRPr="00CC30D7">
              <w:rPr>
                <w:rFonts w:ascii="Times New Roman" w:hAnsi="Times New Roman"/>
              </w:rPr>
              <w:lastRenderedPageBreak/>
              <w:t>обязательств финансового отдела администрации Богучарского муниципального района</w:t>
            </w: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58 999,7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180,5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744,1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1 712,5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1 321,0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4 026,9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10 211,8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15 934,3</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12 934,3</w:t>
            </w:r>
          </w:p>
        </w:tc>
        <w:tc>
          <w:tcPr>
            <w:tcW w:w="1134"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11 934,3</w:t>
            </w:r>
          </w:p>
        </w:tc>
      </w:tr>
      <w:tr w:rsidR="00CC30D7" w:rsidRPr="00CC30D7" w:rsidTr="00F54F39">
        <w:trPr>
          <w:trHeight w:val="75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32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57 373,8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180,5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744,1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1 712,5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1 321,0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4 026,9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9 585,9</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14 934,3</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12 934,3</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11 934,3</w:t>
            </w:r>
          </w:p>
        </w:tc>
      </w:tr>
      <w:tr w:rsidR="00CC30D7" w:rsidRPr="00CC30D7" w:rsidTr="00F54F39">
        <w:trPr>
          <w:trHeight w:val="945"/>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1 625,9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625,9</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1 000,0</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81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99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single" w:sz="4" w:space="0" w:color="auto"/>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single" w:sz="4" w:space="0" w:color="auto"/>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683"/>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1.6.Основное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Оказание содействия в подготовке и проведении общероссийского голосования по вопросу одобрения изменений в Конституцию Российской Федерации, а также в </w:t>
            </w:r>
            <w:r w:rsidRPr="00CC30D7">
              <w:rPr>
                <w:rFonts w:ascii="Times New Roman" w:hAnsi="Times New Roman"/>
              </w:rPr>
              <w:lastRenderedPageBreak/>
              <w:t>информировании граждан Российской Федерации о его подготовке и проведении</w:t>
            </w: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2 171,4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2 171,4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683"/>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683"/>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2 171,4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2 171,4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02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683"/>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2415"/>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single" w:sz="4" w:space="0" w:color="auto"/>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single" w:sz="4" w:space="0" w:color="auto"/>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855"/>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 xml:space="preserve">1.7.Основное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Финансовое обеспечение деятельности подведомственных учреждений</w:t>
            </w: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48 945,4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9 734,5</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7 528,9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7 981,7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8 018,0</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7 854,9</w:t>
            </w:r>
          </w:p>
        </w:tc>
        <w:tc>
          <w:tcPr>
            <w:tcW w:w="1134"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7 827,4</w:t>
            </w:r>
          </w:p>
        </w:tc>
      </w:tr>
      <w:tr w:rsidR="00CC30D7" w:rsidRPr="00CC30D7" w:rsidTr="00F54F39">
        <w:trPr>
          <w:trHeight w:val="735"/>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2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66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48 945,4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9 734,5</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7 528,9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7 981,7</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8 018,0</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7 854,9</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7 827,4</w:t>
            </w:r>
          </w:p>
        </w:tc>
      </w:tr>
      <w:tr w:rsidR="00CC30D7" w:rsidRPr="00CC30D7" w:rsidTr="00F54F39">
        <w:trPr>
          <w:trHeight w:val="975"/>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885"/>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single" w:sz="4" w:space="0" w:color="auto"/>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single" w:sz="4" w:space="0" w:color="auto"/>
              <w:bottom w:val="single" w:sz="8" w:space="0" w:color="auto"/>
              <w:right w:val="single" w:sz="8"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672"/>
        </w:trPr>
        <w:tc>
          <w:tcPr>
            <w:tcW w:w="867"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Подпрограмма 2</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Обеспечение деятельности органов местного самоуправлени</w:t>
            </w:r>
            <w:r w:rsidRPr="00CC30D7">
              <w:rPr>
                <w:rFonts w:ascii="Times New Roman" w:hAnsi="Times New Roman"/>
              </w:rPr>
              <w:lastRenderedPageBreak/>
              <w:t xml:space="preserve">я Богучарского муниципального района </w:t>
            </w: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473 046,9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59 711,9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43 475,4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51 357,8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55 745,0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53 501,2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58 259,3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56 733,3</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47 535,1</w:t>
            </w:r>
          </w:p>
        </w:tc>
        <w:tc>
          <w:tcPr>
            <w:tcW w:w="1134"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46 727,9</w:t>
            </w:r>
          </w:p>
        </w:tc>
      </w:tr>
      <w:tr w:rsidR="00CC30D7" w:rsidRPr="00CC30D7" w:rsidTr="00F54F39">
        <w:trPr>
          <w:trHeight w:val="81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803"/>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24 420,7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12 651,0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1 079,0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1 295,0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1 170,0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2 165,3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2 449,4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1 158,0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1 204,0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1 249,0</w:t>
            </w:r>
          </w:p>
        </w:tc>
      </w:tr>
      <w:tr w:rsidR="00CC30D7" w:rsidRPr="00CC30D7" w:rsidTr="00F54F39">
        <w:trPr>
          <w:trHeight w:val="649"/>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448 626,2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47 060,9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42 396,4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50 062,8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54 575,0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51 335,9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55 809,9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55 575,3</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46 331,1</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45 478,9</w:t>
            </w:r>
          </w:p>
        </w:tc>
      </w:tr>
      <w:tr w:rsidR="00CC30D7" w:rsidRPr="00CC30D7" w:rsidTr="00F54F39">
        <w:trPr>
          <w:trHeight w:val="66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75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758"/>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2.1.Основное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Обеспечение деятельности Совета народных депутатов Богучарского муниципального района </w:t>
            </w: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6 631,2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1 346,4</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2 069,8</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1 145,2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1 768,7</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94,8</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84,8</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121,5</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75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6 631,2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1 346,4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2 069,8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1 145,2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1 768,7</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94,8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84,8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121,5</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8"/>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2.2.Основн</w:t>
            </w:r>
            <w:r w:rsidRPr="00CC30D7">
              <w:rPr>
                <w:rFonts w:ascii="Times New Roman" w:hAnsi="Times New Roman"/>
              </w:rPr>
              <w:lastRenderedPageBreak/>
              <w:t xml:space="preserve">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 xml:space="preserve">Обеспечение деятельности </w:t>
            </w:r>
            <w:r w:rsidRPr="00CC30D7">
              <w:rPr>
                <w:rFonts w:ascii="Times New Roman" w:hAnsi="Times New Roman"/>
              </w:rPr>
              <w:lastRenderedPageBreak/>
              <w:t xml:space="preserve">администрации Богучарского муниципального района </w:t>
            </w: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456 400,5</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58 365,5</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41 405,6</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50 212,6</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52 119,9</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51 931,6</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56 525,3</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54 801,8</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45 954,3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45 083,9</w:t>
            </w:r>
          </w:p>
        </w:tc>
      </w:tr>
      <w:tr w:rsidR="00CC30D7" w:rsidRPr="00CC30D7" w:rsidTr="00F54F39">
        <w:trPr>
          <w:trHeight w:val="75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24 420,7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12 651,0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1 079,0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1 295,0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1 170,0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2 165,3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2 449,4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1 158,0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1 204,0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1 249,0</w:t>
            </w:r>
          </w:p>
        </w:tc>
      </w:tr>
      <w:tr w:rsidR="00CC30D7" w:rsidRPr="00CC30D7" w:rsidTr="00F54F39">
        <w:trPr>
          <w:trHeight w:val="75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431 979,8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45 714,5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40 326,6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48 917,6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50 949,9</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49 766,3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54 075,9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53 643,8</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44 750,3</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43 834,9</w:t>
            </w:r>
          </w:p>
        </w:tc>
      </w:tr>
      <w:tr w:rsidR="00CC30D7" w:rsidRPr="00CC30D7" w:rsidTr="00F54F39">
        <w:trPr>
          <w:trHeight w:val="75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8"/>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2.3.Основное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Обеспечение деятельности Контрольно-счетной комиссии Богучарского муниципального района </w:t>
            </w: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10 015,2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1 856,4</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1 474,8</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1 649,2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1 810,0</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1 580,8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1 644,0</w:t>
            </w:r>
          </w:p>
        </w:tc>
      </w:tr>
      <w:tr w:rsidR="00CC30D7" w:rsidRPr="00CC30D7" w:rsidTr="00F54F39">
        <w:trPr>
          <w:trHeight w:val="75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10 015,2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1 856,4</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1 474,8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1 649,2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1 810,0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1 580,8</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1 644,0</w:t>
            </w:r>
          </w:p>
        </w:tc>
      </w:tr>
      <w:tr w:rsidR="00CC30D7" w:rsidRPr="00CC30D7" w:rsidTr="00F54F39">
        <w:trPr>
          <w:trHeight w:val="75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660"/>
        </w:trPr>
        <w:tc>
          <w:tcPr>
            <w:tcW w:w="867"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Подпрограмма 3</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Повышение качества предоставляемых государственных и муниципальных услуг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 </w:t>
            </w: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1 276,9</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319,3</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885"/>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78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852"/>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1 276,9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743"/>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1245"/>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810"/>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3.1.Основное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Повышение качества предоставляемых государственных и муниципальных услуг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 </w:t>
            </w: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1 276,9</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319,3</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81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81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81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1 276,9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319,2</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81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81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649"/>
        </w:trPr>
        <w:tc>
          <w:tcPr>
            <w:tcW w:w="867"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Подпрограмма 4</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Развитие гражданского общества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 </w:t>
            </w: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184 358,4</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11 812,5</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13 721,2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17 068,6</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19 896,2</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23 746,6</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31 002,5</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24 518,8</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20 914,3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21 677,7</w:t>
            </w:r>
          </w:p>
        </w:tc>
      </w:tr>
      <w:tr w:rsidR="00CC30D7" w:rsidRPr="00CC30D7" w:rsidTr="00F54F39">
        <w:trPr>
          <w:trHeight w:val="72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695,2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565,4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59,8</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93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8 393,4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216,0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896,2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976,0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3 167,0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3 138,2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769"/>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175 269,8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11 596,5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13 721,2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15 607,0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18 860,4</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20 570,6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27 803,3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24 518,8</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20 914,3</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21 677,7</w:t>
            </w:r>
          </w:p>
        </w:tc>
      </w:tr>
      <w:tr w:rsidR="00CC30D7" w:rsidRPr="00CC30D7" w:rsidTr="00F54F39">
        <w:trPr>
          <w:trHeight w:val="78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623"/>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855"/>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4.1.Основное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Развитие гражданского общества в </w:t>
            </w:r>
            <w:proofErr w:type="spellStart"/>
            <w:r w:rsidRPr="00CC30D7">
              <w:rPr>
                <w:rFonts w:ascii="Times New Roman" w:hAnsi="Times New Roman"/>
              </w:rPr>
              <w:t>Богучарском</w:t>
            </w:r>
            <w:proofErr w:type="spellEnd"/>
            <w:r w:rsidRPr="00CC30D7">
              <w:rPr>
                <w:rFonts w:ascii="Times New Roman" w:hAnsi="Times New Roman"/>
              </w:rPr>
              <w:t xml:space="preserve"> муниципальном районе </w:t>
            </w: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23 873,7</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2 316,1</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2 236,8</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3 119,0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3 327,8</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3 056,2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3 358,8</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2 803,0</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1 828,0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1 828,0</w:t>
            </w:r>
          </w:p>
        </w:tc>
      </w:tr>
      <w:tr w:rsidR="00CC30D7" w:rsidRPr="00CC30D7" w:rsidTr="00F54F39">
        <w:trPr>
          <w:trHeight w:val="945"/>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695,2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565,4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59,8</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065"/>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216,0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216,0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915"/>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22 962,5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2 100,1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2 236,8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2 553,6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3 268,0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3 047,2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3 297,8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2 803,0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1 828,0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1 828,0</w:t>
            </w:r>
          </w:p>
        </w:tc>
      </w:tr>
      <w:tr w:rsidR="00CC30D7" w:rsidRPr="00CC30D7" w:rsidTr="00F54F39">
        <w:trPr>
          <w:trHeight w:val="765"/>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065"/>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065"/>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4.2.Основное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Финансовое обеспечение деятельности подведомственных учреждений</w:t>
            </w: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151 407,3</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9 496,4</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11 484,4</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12 853,4</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15 392,4</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17 323,4</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24 305,5</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21 615,8</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19 086,3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19 849,7</w:t>
            </w:r>
          </w:p>
        </w:tc>
      </w:tr>
      <w:tr w:rsidR="00CC30D7" w:rsidRPr="00CC30D7" w:rsidTr="00F54F39">
        <w:trPr>
          <w:trHeight w:val="1065"/>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065"/>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065"/>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151 407,3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9 496,4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11 484,4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12 853,4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15 392,4</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17 323,4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24 305,5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21 615,8</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19 086,3</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19 849,7</w:t>
            </w:r>
          </w:p>
        </w:tc>
      </w:tr>
      <w:tr w:rsidR="00CC30D7" w:rsidRPr="00CC30D7" w:rsidTr="00F54F39">
        <w:trPr>
          <w:trHeight w:val="1065"/>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05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058"/>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4.3.Основное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Предоставление грантов в форме субсидий СОНКО на реализацию программ (проектов) на конкурсной основе</w:t>
            </w:r>
          </w:p>
        </w:tc>
        <w:tc>
          <w:tcPr>
            <w:tcW w:w="1560" w:type="dxa"/>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9 077,4</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1 096,2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1 176,0</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3 367,0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3 338,2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105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05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8 177,4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896,2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976,0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3 167,0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3 138,2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05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05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05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nil"/>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065"/>
        </w:trPr>
        <w:tc>
          <w:tcPr>
            <w:tcW w:w="867"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Подпрограмма 5</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 </w:t>
            </w: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164 899,6</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2 197,3</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3 335,8</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3 105,9</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61 027,5</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53 993,1</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24 909,3</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6 551,1</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4 793,4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4 986,2</w:t>
            </w:r>
          </w:p>
        </w:tc>
      </w:tr>
      <w:tr w:rsidR="00CC30D7" w:rsidRPr="00CC30D7" w:rsidTr="00F54F39">
        <w:trPr>
          <w:trHeight w:val="765"/>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79 746,8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36 954,9</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33 312,5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9 479,4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923"/>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15 771,4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10 886,6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4 484,8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84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69 381,4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2 097,3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3 235,8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3 005,9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23 972,6</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9 794,0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10 945,1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6 551,1</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4 793,4</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4 986,2</w:t>
            </w:r>
          </w:p>
        </w:tc>
      </w:tr>
      <w:tr w:rsidR="00CC30D7" w:rsidRPr="00CC30D7" w:rsidTr="00F54F39">
        <w:trPr>
          <w:trHeight w:val="792"/>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183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938"/>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5.1.Основное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Создание резервов финансовых ресурсов и материальных средств для ликвидации чрезвычайных </w:t>
            </w:r>
            <w:r w:rsidRPr="00CC30D7">
              <w:rPr>
                <w:rFonts w:ascii="Times New Roman" w:hAnsi="Times New Roman"/>
              </w:rPr>
              <w:lastRenderedPageBreak/>
              <w:t>ситуаций природного и техногенного характера</w:t>
            </w: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700,0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649"/>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885"/>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0"/>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5.2.Основное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Оборудование и содержание единой дежурно-диспетчерской службы муниципального района в соответствии с методическими рекомендациями по организации функционирования единых дежурно-диспетчерских служб муниципальных образований Воронежской области, утвержденным</w:t>
            </w:r>
            <w:r w:rsidRPr="00CC30D7">
              <w:rPr>
                <w:rFonts w:ascii="Times New Roman" w:hAnsi="Times New Roman"/>
              </w:rPr>
              <w:lastRenderedPageBreak/>
              <w:t>и решением методического совета от 12.08.2011 № 3/3-1-7</w:t>
            </w: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33 005,7</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2 026,8</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2 466,6</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2 708,9</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3 422,2</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3 690,6</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4 293,5</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4 617,5</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4 793,4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4 986,2</w:t>
            </w:r>
          </w:p>
        </w:tc>
      </w:tr>
      <w:tr w:rsidR="00CC30D7" w:rsidRPr="00CC30D7" w:rsidTr="00F54F39">
        <w:trPr>
          <w:trHeight w:val="75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33 005,7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2 026,8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2 466,6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2 708,9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3 422,2</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3 690,6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4 293,5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4 617,5</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4 793,4</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4 986,2</w:t>
            </w:r>
          </w:p>
        </w:tc>
      </w:tr>
      <w:tr w:rsidR="00CC30D7" w:rsidRPr="00CC30D7" w:rsidTr="00F54F39">
        <w:trPr>
          <w:trHeight w:val="75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658"/>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140"/>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 xml:space="preserve">5.3.Основное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Организация патрулирования мест массового отдыха населения на воде и в лесных массивах с целью обеспечения охраны общественного порядка и предупреждения чрезвычайных ситуаций</w:t>
            </w: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267,0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252,0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15,0</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75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267,0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252,0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887"/>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973"/>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5.4.Основное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Организация и проведение мероприятий по профилактике терроризма и </w:t>
            </w:r>
            <w:r w:rsidRPr="00CC30D7">
              <w:rPr>
                <w:rFonts w:ascii="Times New Roman" w:hAnsi="Times New Roman"/>
              </w:rPr>
              <w:lastRenderedPageBreak/>
              <w:t>экстремизма на территории Богучарского муниципального района, в том числе при проведении общественно политических, спортивных, культурных мероприятий в местах массового пребывания людей</w:t>
            </w: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lastRenderedPageBreak/>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15,0</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75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1649"/>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0"/>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5.5.Основное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Прочие расходы</w:t>
            </w: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130 911,9</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70,5</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769,2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57 505,3</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50 202,5</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20 415,8</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1 903,6</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r>
      <w:tr w:rsidR="00CC30D7" w:rsidRPr="00CC30D7" w:rsidTr="00F54F39">
        <w:trPr>
          <w:trHeight w:val="75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79 746,8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36 954,9</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33 312,5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9 479,4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15 071,4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10 786,6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4 284,8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36 093,7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70,5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769,2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45,0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20 550,4</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6 103,4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6 651,6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1 903,6</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5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65"/>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rPr>
            </w:pPr>
          </w:p>
        </w:tc>
        <w:tc>
          <w:tcPr>
            <w:tcW w:w="1560" w:type="dxa"/>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rPr>
            </w:pPr>
            <w:r w:rsidRPr="00CC30D7">
              <w:rPr>
                <w:rFonts w:ascii="Times New Roman" w:hAnsi="Times New Roman"/>
              </w:rPr>
              <w:t> </w:t>
            </w:r>
          </w:p>
        </w:tc>
      </w:tr>
      <w:tr w:rsidR="00CC30D7" w:rsidRPr="00CC30D7" w:rsidTr="00F54F39">
        <w:trPr>
          <w:trHeight w:val="765"/>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 xml:space="preserve">Программа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Муниципальное управление и гражданское общество</w:t>
            </w: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всего, в том числе:</w:t>
            </w:r>
          </w:p>
        </w:tc>
        <w:tc>
          <w:tcPr>
            <w:tcW w:w="1275"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1 491 864,1</w:t>
            </w:r>
          </w:p>
        </w:tc>
        <w:tc>
          <w:tcPr>
            <w:tcW w:w="1134"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119 482,0</w:t>
            </w:r>
          </w:p>
        </w:tc>
        <w:tc>
          <w:tcPr>
            <w:tcW w:w="1134"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122 194,1</w:t>
            </w:r>
          </w:p>
        </w:tc>
        <w:tc>
          <w:tcPr>
            <w:tcW w:w="1134"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142 722,1</w:t>
            </w:r>
          </w:p>
        </w:tc>
        <w:tc>
          <w:tcPr>
            <w:tcW w:w="1134"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227 452,1</w:t>
            </w:r>
          </w:p>
        </w:tc>
        <w:tc>
          <w:tcPr>
            <w:tcW w:w="1276"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217 608,8</w:t>
            </w:r>
          </w:p>
        </w:tc>
        <w:tc>
          <w:tcPr>
            <w:tcW w:w="1134"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208 467,9</w:t>
            </w:r>
          </w:p>
        </w:tc>
        <w:tc>
          <w:tcPr>
            <w:tcW w:w="1134"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203 176,1</w:t>
            </w:r>
          </w:p>
        </w:tc>
        <w:tc>
          <w:tcPr>
            <w:tcW w:w="1135"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125 539,0</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125 222,0</w:t>
            </w:r>
          </w:p>
        </w:tc>
      </w:tr>
      <w:tr w:rsidR="00CC30D7" w:rsidRPr="00CC30D7" w:rsidTr="00F54F39">
        <w:trPr>
          <w:trHeight w:val="765"/>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bCs/>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bCs/>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 xml:space="preserve">федеральный бюджет </w:t>
            </w:r>
          </w:p>
        </w:tc>
        <w:tc>
          <w:tcPr>
            <w:tcW w:w="1275"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80 442,0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565,4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37 014,7</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33 321,5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9 540,4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r>
      <w:tr w:rsidR="00CC30D7" w:rsidRPr="00CC30D7" w:rsidTr="00F54F39">
        <w:trPr>
          <w:trHeight w:val="765"/>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bCs/>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bCs/>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областной бюджет</w:t>
            </w:r>
          </w:p>
        </w:tc>
        <w:tc>
          <w:tcPr>
            <w:tcW w:w="1275"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108 621,6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13 147,5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4 094,5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4 003,7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3 567,0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20 547,8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19 847,2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16 092,3</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14 138,3</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13 183,3</w:t>
            </w:r>
          </w:p>
        </w:tc>
      </w:tr>
      <w:tr w:rsidR="00CC30D7" w:rsidRPr="00CC30D7" w:rsidTr="00F54F39">
        <w:trPr>
          <w:trHeight w:val="765"/>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bCs/>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bCs/>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местный бюджет</w:t>
            </w:r>
          </w:p>
        </w:tc>
        <w:tc>
          <w:tcPr>
            <w:tcW w:w="1275"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1 302 800,5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106 334,5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118 099,6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138 153,0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186 870,4</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163 739,5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179 080,3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187 083,8</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111 400,7</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112 038,7</w:t>
            </w:r>
          </w:p>
        </w:tc>
      </w:tr>
      <w:tr w:rsidR="00CC30D7" w:rsidRPr="00CC30D7" w:rsidTr="00F54F39">
        <w:trPr>
          <w:trHeight w:val="743"/>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bCs/>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bCs/>
              </w:rPr>
            </w:pPr>
          </w:p>
        </w:tc>
        <w:tc>
          <w:tcPr>
            <w:tcW w:w="1560" w:type="dxa"/>
            <w:tcBorders>
              <w:top w:val="nil"/>
              <w:left w:val="nil"/>
              <w:bottom w:val="single" w:sz="4"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юридические лица</w:t>
            </w:r>
          </w:p>
        </w:tc>
        <w:tc>
          <w:tcPr>
            <w:tcW w:w="1275"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r>
      <w:tr w:rsidR="00CC30D7" w:rsidRPr="00CC30D7" w:rsidTr="00F54F39">
        <w:trPr>
          <w:trHeight w:val="660"/>
        </w:trPr>
        <w:tc>
          <w:tcPr>
            <w:tcW w:w="867" w:type="dxa"/>
            <w:vMerge/>
            <w:tcBorders>
              <w:top w:val="nil"/>
              <w:left w:val="single" w:sz="8"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bCs/>
              </w:rPr>
            </w:pPr>
          </w:p>
        </w:tc>
        <w:tc>
          <w:tcPr>
            <w:tcW w:w="1983" w:type="dxa"/>
            <w:vMerge/>
            <w:tcBorders>
              <w:top w:val="nil"/>
              <w:left w:val="single" w:sz="4" w:space="0" w:color="auto"/>
              <w:bottom w:val="single" w:sz="8" w:space="0" w:color="000000"/>
              <w:right w:val="single" w:sz="4" w:space="0" w:color="auto"/>
            </w:tcBorders>
            <w:vAlign w:val="center"/>
            <w:hideMark/>
          </w:tcPr>
          <w:p w:rsidR="00CC30D7" w:rsidRPr="00CC30D7" w:rsidRDefault="00CC30D7" w:rsidP="00F54F39">
            <w:pPr>
              <w:ind w:firstLine="0"/>
              <w:rPr>
                <w:rFonts w:ascii="Times New Roman" w:hAnsi="Times New Roman"/>
                <w:bCs/>
              </w:rPr>
            </w:pPr>
          </w:p>
        </w:tc>
        <w:tc>
          <w:tcPr>
            <w:tcW w:w="1560" w:type="dxa"/>
            <w:tcBorders>
              <w:top w:val="nil"/>
              <w:left w:val="nil"/>
              <w:bottom w:val="single" w:sz="8" w:space="0" w:color="auto"/>
              <w:right w:val="single" w:sz="4" w:space="0" w:color="auto"/>
            </w:tcBorders>
            <w:shd w:val="clear" w:color="000000" w:fill="FFFFFF"/>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физические лица</w:t>
            </w:r>
          </w:p>
        </w:tc>
        <w:tc>
          <w:tcPr>
            <w:tcW w:w="1275"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C30D7" w:rsidRPr="00CC30D7" w:rsidRDefault="00CC30D7" w:rsidP="00F54F39">
            <w:pPr>
              <w:ind w:firstLine="0"/>
              <w:rPr>
                <w:rFonts w:ascii="Times New Roman" w:hAnsi="Times New Roman"/>
                <w:bCs/>
              </w:rPr>
            </w:pPr>
            <w:r w:rsidRPr="00CC30D7">
              <w:rPr>
                <w:rFonts w:ascii="Times New Roman" w:hAnsi="Times New Roman"/>
                <w:bCs/>
              </w:rPr>
              <w:t>0,0</w:t>
            </w:r>
          </w:p>
        </w:tc>
      </w:tr>
    </w:tbl>
    <w:p w:rsidR="00CC30D7" w:rsidRPr="00CC30D7" w:rsidRDefault="00CC30D7" w:rsidP="00CC30D7">
      <w:pPr>
        <w:ind w:firstLine="709"/>
        <w:rPr>
          <w:rFonts w:ascii="Times New Roman" w:hAnsi="Times New Roman"/>
        </w:rPr>
      </w:pPr>
    </w:p>
    <w:p w:rsidR="00CC30D7" w:rsidRPr="00CC30D7" w:rsidRDefault="00CC30D7" w:rsidP="00CC30D7">
      <w:pPr>
        <w:ind w:firstLine="709"/>
        <w:rPr>
          <w:rFonts w:ascii="Times New Roman" w:hAnsi="Times New Roman"/>
          <w:lang w:val="en-US"/>
        </w:rPr>
      </w:pPr>
    </w:p>
    <w:p w:rsidR="00CC30D7" w:rsidRPr="00CC30D7" w:rsidRDefault="00CC30D7" w:rsidP="00CC30D7">
      <w:pPr>
        <w:widowControl w:val="0"/>
        <w:tabs>
          <w:tab w:val="center" w:pos="4677"/>
        </w:tabs>
        <w:ind w:left="3969" w:firstLine="0"/>
        <w:jc w:val="left"/>
        <w:rPr>
          <w:rFonts w:ascii="Times New Roman" w:hAnsi="Times New Roman"/>
        </w:rPr>
        <w:sectPr w:rsidR="00CC30D7" w:rsidRPr="00CC30D7" w:rsidSect="00E232F9">
          <w:headerReference w:type="default" r:id="rId16"/>
          <w:footerReference w:type="default" r:id="rId17"/>
          <w:pgSz w:w="16834" w:h="11909" w:orient="landscape"/>
          <w:pgMar w:top="1701" w:right="2268" w:bottom="567" w:left="567" w:header="720" w:footer="720" w:gutter="0"/>
          <w:cols w:space="720"/>
        </w:sectPr>
      </w:pPr>
    </w:p>
    <w:p w:rsidR="00CC30D7" w:rsidRPr="00CC30D7" w:rsidRDefault="00CC30D7" w:rsidP="00CC30D7">
      <w:pPr>
        <w:widowControl w:val="0"/>
        <w:tabs>
          <w:tab w:val="center" w:pos="4677"/>
        </w:tabs>
        <w:ind w:left="3969" w:firstLine="0"/>
        <w:jc w:val="left"/>
        <w:rPr>
          <w:rFonts w:ascii="Times New Roman" w:hAnsi="Times New Roman"/>
        </w:rPr>
      </w:pPr>
    </w:p>
    <w:p w:rsidR="001A3883" w:rsidRPr="00CC30D7" w:rsidRDefault="001A3883">
      <w:pPr>
        <w:rPr>
          <w:rFonts w:ascii="Times New Roman" w:hAnsi="Times New Roman"/>
        </w:rPr>
      </w:pPr>
    </w:p>
    <w:sectPr w:rsidR="001A3883" w:rsidRPr="00CC30D7" w:rsidSect="00E232F9">
      <w:pgSz w:w="11909" w:h="16834"/>
      <w:pgMar w:top="2268" w:right="567" w:bottom="56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DF2" w:rsidRDefault="00437DF2" w:rsidP="00437DF2">
      <w:r>
        <w:separator/>
      </w:r>
    </w:p>
  </w:endnote>
  <w:endnote w:type="continuationSeparator" w:id="1">
    <w:p w:rsidR="00437DF2" w:rsidRDefault="00437DF2" w:rsidP="00437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F9" w:rsidRDefault="00761FB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F9" w:rsidRDefault="00761FBE">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F9" w:rsidRDefault="00761FBE">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F9" w:rsidRDefault="00761FBE">
    <w:pPr>
      <w:pStyle w:val="aa"/>
    </w:pPr>
  </w:p>
  <w:p w:rsidR="00E232F9" w:rsidRPr="009D1CC4" w:rsidRDefault="00761FBE">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B78" w:rsidRDefault="00761FBE">
    <w:pPr>
      <w:pStyle w:val="aa"/>
      <w:rPr>
        <w:lang w:val="ru-RU"/>
      </w:rPr>
    </w:pPr>
  </w:p>
  <w:p w:rsidR="00440B78" w:rsidRPr="009D1CC4" w:rsidRDefault="00761FBE">
    <w:pPr>
      <w:pStyle w:val="aa"/>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DF2" w:rsidRDefault="00437DF2" w:rsidP="00437DF2">
      <w:r>
        <w:separator/>
      </w:r>
    </w:p>
  </w:footnote>
  <w:footnote w:type="continuationSeparator" w:id="1">
    <w:p w:rsidR="00437DF2" w:rsidRDefault="00437DF2" w:rsidP="00437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F9" w:rsidRDefault="00761FB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F9" w:rsidRDefault="00761FBE">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F9" w:rsidRDefault="00761FBE">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F9" w:rsidRPr="0028230E" w:rsidRDefault="00761FBE">
    <w:pPr>
      <w:pStyle w:val="a8"/>
      <w:rPr>
        <w:color w:val="80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B78" w:rsidRPr="0028230E" w:rsidRDefault="00761FBE">
    <w:pPr>
      <w:pStyle w:val="a8"/>
      <w:rPr>
        <w:color w:val="8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1">
    <w:nsid w:val="0236050D"/>
    <w:multiLevelType w:val="multilevel"/>
    <w:tmpl w:val="F18E634C"/>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39A82A73"/>
    <w:multiLevelType w:val="multilevel"/>
    <w:tmpl w:val="6D90B598"/>
    <w:lvl w:ilvl="0">
      <w:start w:val="1"/>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footnotePr>
    <w:footnote w:id="0"/>
    <w:footnote w:id="1"/>
  </w:footnotePr>
  <w:endnotePr>
    <w:endnote w:id="0"/>
    <w:endnote w:id="1"/>
  </w:endnotePr>
  <w:compat/>
  <w:rsids>
    <w:rsidRoot w:val="00814F52"/>
    <w:rsid w:val="001A3883"/>
    <w:rsid w:val="003D18DD"/>
    <w:rsid w:val="003F0249"/>
    <w:rsid w:val="00437DF2"/>
    <w:rsid w:val="005F3D2D"/>
    <w:rsid w:val="00761FBE"/>
    <w:rsid w:val="00814F52"/>
    <w:rsid w:val="00954B9E"/>
    <w:rsid w:val="00CC30D7"/>
    <w:rsid w:val="00D645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C30D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C30D7"/>
    <w:pPr>
      <w:jc w:val="center"/>
      <w:outlineLvl w:val="0"/>
    </w:pPr>
    <w:rPr>
      <w:rFonts w:cs="Arial"/>
      <w:b/>
      <w:bCs/>
      <w:kern w:val="32"/>
      <w:sz w:val="32"/>
      <w:szCs w:val="32"/>
    </w:rPr>
  </w:style>
  <w:style w:type="paragraph" w:styleId="2">
    <w:name w:val="heading 2"/>
    <w:aliases w:val="!Разделы документа"/>
    <w:basedOn w:val="a"/>
    <w:link w:val="20"/>
    <w:qFormat/>
    <w:rsid w:val="00CC30D7"/>
    <w:pPr>
      <w:jc w:val="center"/>
      <w:outlineLvl w:val="1"/>
    </w:pPr>
    <w:rPr>
      <w:rFonts w:cs="Arial"/>
      <w:b/>
      <w:bCs/>
      <w:iCs/>
      <w:sz w:val="30"/>
      <w:szCs w:val="28"/>
    </w:rPr>
  </w:style>
  <w:style w:type="paragraph" w:styleId="3">
    <w:name w:val="heading 3"/>
    <w:aliases w:val="!Главы документа"/>
    <w:basedOn w:val="a"/>
    <w:link w:val="30"/>
    <w:qFormat/>
    <w:rsid w:val="00CC30D7"/>
    <w:pPr>
      <w:outlineLvl w:val="2"/>
    </w:pPr>
    <w:rPr>
      <w:rFonts w:cs="Arial"/>
      <w:b/>
      <w:bCs/>
      <w:sz w:val="28"/>
      <w:szCs w:val="26"/>
    </w:rPr>
  </w:style>
  <w:style w:type="paragraph" w:styleId="4">
    <w:name w:val="heading 4"/>
    <w:aliases w:val="!Параграфы/Статьи документа"/>
    <w:basedOn w:val="a"/>
    <w:link w:val="40"/>
    <w:qFormat/>
    <w:rsid w:val="00CC30D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CC30D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CC30D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C30D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C30D7"/>
    <w:rPr>
      <w:rFonts w:ascii="Arial" w:eastAsia="Times New Roman" w:hAnsi="Arial" w:cs="Times New Roman"/>
      <w:b/>
      <w:bCs/>
      <w:sz w:val="26"/>
      <w:szCs w:val="28"/>
      <w:lang w:eastAsia="ru-RU"/>
    </w:rPr>
  </w:style>
  <w:style w:type="character" w:styleId="a3">
    <w:name w:val="Hyperlink"/>
    <w:basedOn w:val="a0"/>
    <w:rsid w:val="00CC30D7"/>
    <w:rPr>
      <w:color w:val="0000FF"/>
      <w:u w:val="none"/>
    </w:rPr>
  </w:style>
  <w:style w:type="paragraph" w:customStyle="1" w:styleId="ConsPlusNonformat">
    <w:name w:val="ConsPlusNonformat"/>
    <w:uiPriority w:val="99"/>
    <w:rsid w:val="00CC30D7"/>
    <w:pPr>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uiPriority w:val="99"/>
    <w:rsid w:val="00CC30D7"/>
    <w:rPr>
      <w:rFonts w:ascii="Times New Roman" w:hAnsi="Times New Roman"/>
      <w:sz w:val="28"/>
      <w:szCs w:val="28"/>
      <w:lang/>
    </w:rPr>
  </w:style>
  <w:style w:type="character" w:customStyle="1" w:styleId="a5">
    <w:name w:val="Основной текст Знак"/>
    <w:basedOn w:val="a0"/>
    <w:link w:val="a4"/>
    <w:uiPriority w:val="99"/>
    <w:rsid w:val="00CC30D7"/>
    <w:rPr>
      <w:rFonts w:ascii="Times New Roman" w:eastAsia="Times New Roman" w:hAnsi="Times New Roman" w:cs="Times New Roman"/>
      <w:sz w:val="28"/>
      <w:szCs w:val="28"/>
      <w:lang w:eastAsia="ru-RU"/>
    </w:rPr>
  </w:style>
  <w:style w:type="paragraph" w:customStyle="1" w:styleId="ConsPlusCell">
    <w:name w:val="ConsPlusCell"/>
    <w:uiPriority w:val="99"/>
    <w:rsid w:val="00CC30D7"/>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Normal">
    <w:name w:val="ConsNormal"/>
    <w:uiPriority w:val="99"/>
    <w:rsid w:val="00CC30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page number"/>
    <w:uiPriority w:val="99"/>
    <w:rsid w:val="00CC30D7"/>
    <w:rPr>
      <w:rFonts w:cs="Times New Roman"/>
    </w:rPr>
  </w:style>
  <w:style w:type="paragraph" w:customStyle="1" w:styleId="11">
    <w:name w:val="Абзац списка1"/>
    <w:basedOn w:val="a"/>
    <w:uiPriority w:val="99"/>
    <w:rsid w:val="00CC30D7"/>
    <w:pPr>
      <w:ind w:left="720"/>
    </w:pPr>
  </w:style>
  <w:style w:type="paragraph" w:customStyle="1" w:styleId="a7">
    <w:name w:val="Знак Знак Знак Знак Знак Знак Знак Знак Знак Знак"/>
    <w:basedOn w:val="a"/>
    <w:uiPriority w:val="99"/>
    <w:rsid w:val="00CC30D7"/>
    <w:pPr>
      <w:spacing w:after="160" w:line="240" w:lineRule="exact"/>
    </w:pPr>
    <w:rPr>
      <w:rFonts w:ascii="Verdana" w:hAnsi="Verdana" w:cs="Verdana"/>
      <w:lang w:val="en-US" w:eastAsia="en-US"/>
    </w:rPr>
  </w:style>
  <w:style w:type="paragraph" w:customStyle="1" w:styleId="12">
    <w:name w:val="Обычный текст1"/>
    <w:basedOn w:val="a"/>
    <w:uiPriority w:val="99"/>
    <w:rsid w:val="00CC30D7"/>
    <w:rPr>
      <w:sz w:val="28"/>
      <w:szCs w:val="28"/>
    </w:rPr>
  </w:style>
  <w:style w:type="paragraph" w:styleId="a8">
    <w:name w:val="header"/>
    <w:basedOn w:val="a"/>
    <w:link w:val="a9"/>
    <w:uiPriority w:val="99"/>
    <w:rsid w:val="00CC30D7"/>
    <w:pPr>
      <w:tabs>
        <w:tab w:val="center" w:pos="4677"/>
        <w:tab w:val="right" w:pos="9355"/>
      </w:tabs>
    </w:pPr>
    <w:rPr>
      <w:rFonts w:ascii="Times New Roman" w:hAnsi="Times New Roman"/>
      <w:sz w:val="20"/>
      <w:szCs w:val="20"/>
      <w:lang/>
    </w:rPr>
  </w:style>
  <w:style w:type="character" w:customStyle="1" w:styleId="a9">
    <w:name w:val="Верхний колонтитул Знак"/>
    <w:basedOn w:val="a0"/>
    <w:link w:val="a8"/>
    <w:uiPriority w:val="99"/>
    <w:rsid w:val="00CC30D7"/>
    <w:rPr>
      <w:rFonts w:ascii="Times New Roman" w:eastAsia="Times New Roman" w:hAnsi="Times New Roman" w:cs="Times New Roman"/>
      <w:sz w:val="20"/>
      <w:szCs w:val="20"/>
      <w:lang w:eastAsia="ru-RU"/>
    </w:rPr>
  </w:style>
  <w:style w:type="paragraph" w:styleId="aa">
    <w:name w:val="footer"/>
    <w:basedOn w:val="a"/>
    <w:link w:val="ab"/>
    <w:uiPriority w:val="99"/>
    <w:semiHidden/>
    <w:rsid w:val="00CC30D7"/>
    <w:pPr>
      <w:tabs>
        <w:tab w:val="center" w:pos="4677"/>
        <w:tab w:val="right" w:pos="9355"/>
      </w:tabs>
    </w:pPr>
    <w:rPr>
      <w:rFonts w:ascii="Times New Roman" w:hAnsi="Times New Roman"/>
      <w:sz w:val="20"/>
      <w:szCs w:val="20"/>
      <w:lang/>
    </w:rPr>
  </w:style>
  <w:style w:type="character" w:customStyle="1" w:styleId="ab">
    <w:name w:val="Нижний колонтитул Знак"/>
    <w:basedOn w:val="a0"/>
    <w:link w:val="aa"/>
    <w:uiPriority w:val="99"/>
    <w:semiHidden/>
    <w:rsid w:val="00CC30D7"/>
    <w:rPr>
      <w:rFonts w:ascii="Times New Roman" w:eastAsia="Times New Roman" w:hAnsi="Times New Roman" w:cs="Times New Roman"/>
      <w:sz w:val="20"/>
      <w:szCs w:val="20"/>
      <w:lang w:eastAsia="ru-RU"/>
    </w:rPr>
  </w:style>
  <w:style w:type="table" w:styleId="ac">
    <w:name w:val="Table Grid"/>
    <w:basedOn w:val="a1"/>
    <w:uiPriority w:val="39"/>
    <w:rsid w:val="00CC30D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CC30D7"/>
    <w:pPr>
      <w:autoSpaceDE w:val="0"/>
      <w:autoSpaceDN w:val="0"/>
      <w:adjustRightInd w:val="0"/>
      <w:spacing w:after="0" w:line="240" w:lineRule="auto"/>
      <w:ind w:firstLine="720"/>
    </w:pPr>
    <w:rPr>
      <w:rFonts w:ascii="Arial" w:eastAsia="Calibri" w:hAnsi="Arial" w:cs="Times New Roman"/>
      <w:szCs w:val="20"/>
      <w:lang w:eastAsia="ru-RU"/>
    </w:rPr>
  </w:style>
  <w:style w:type="character" w:customStyle="1" w:styleId="ConsPlusNormal0">
    <w:name w:val="ConsPlusNormal Знак"/>
    <w:link w:val="ConsPlusNormal"/>
    <w:locked/>
    <w:rsid w:val="00CC30D7"/>
    <w:rPr>
      <w:rFonts w:ascii="Arial" w:eastAsia="Calibri" w:hAnsi="Arial" w:cs="Times New Roman"/>
      <w:szCs w:val="20"/>
      <w:lang w:eastAsia="ru-RU"/>
    </w:rPr>
  </w:style>
  <w:style w:type="paragraph" w:styleId="21">
    <w:name w:val="Body Text Indent 2"/>
    <w:basedOn w:val="a"/>
    <w:link w:val="22"/>
    <w:uiPriority w:val="99"/>
    <w:rsid w:val="00CC30D7"/>
    <w:pPr>
      <w:spacing w:after="120" w:line="480" w:lineRule="auto"/>
      <w:ind w:left="283"/>
    </w:pPr>
    <w:rPr>
      <w:lang/>
    </w:rPr>
  </w:style>
  <w:style w:type="character" w:customStyle="1" w:styleId="22">
    <w:name w:val="Основной текст с отступом 2 Знак"/>
    <w:basedOn w:val="a0"/>
    <w:link w:val="21"/>
    <w:uiPriority w:val="99"/>
    <w:rsid w:val="00CC30D7"/>
    <w:rPr>
      <w:rFonts w:ascii="Arial" w:eastAsia="Times New Roman" w:hAnsi="Arial" w:cs="Times New Roman"/>
      <w:sz w:val="24"/>
      <w:szCs w:val="24"/>
      <w:lang w:eastAsia="ru-RU"/>
    </w:rPr>
  </w:style>
  <w:style w:type="character" w:customStyle="1" w:styleId="23">
    <w:name w:val="Основной текст (2)_"/>
    <w:link w:val="24"/>
    <w:locked/>
    <w:rsid w:val="00CC30D7"/>
    <w:rPr>
      <w:rFonts w:ascii="Times New Roman" w:hAnsi="Times New Roman"/>
      <w:b/>
      <w:sz w:val="28"/>
      <w:shd w:val="clear" w:color="auto" w:fill="FFFFFF"/>
    </w:rPr>
  </w:style>
  <w:style w:type="paragraph" w:customStyle="1" w:styleId="24">
    <w:name w:val="Основной текст (2)"/>
    <w:basedOn w:val="a"/>
    <w:link w:val="23"/>
    <w:rsid w:val="00CC30D7"/>
    <w:pPr>
      <w:shd w:val="clear" w:color="auto" w:fill="FFFFFF"/>
      <w:spacing w:after="120" w:line="331" w:lineRule="exact"/>
      <w:jc w:val="center"/>
    </w:pPr>
    <w:rPr>
      <w:rFonts w:ascii="Times New Roman" w:eastAsiaTheme="minorHAnsi" w:hAnsi="Times New Roman" w:cstheme="minorBidi"/>
      <w:b/>
      <w:sz w:val="28"/>
      <w:szCs w:val="22"/>
      <w:lang w:eastAsia="en-US"/>
    </w:rPr>
  </w:style>
  <w:style w:type="character" w:customStyle="1" w:styleId="22pt">
    <w:name w:val="Основной текст (2) + Интервал 2 pt"/>
    <w:rsid w:val="00CC30D7"/>
    <w:rPr>
      <w:rFonts w:ascii="Times New Roman" w:hAnsi="Times New Roman"/>
      <w:b/>
      <w:color w:val="000000"/>
      <w:spacing w:val="40"/>
      <w:w w:val="100"/>
      <w:position w:val="0"/>
      <w:sz w:val="28"/>
      <w:shd w:val="clear" w:color="auto" w:fill="FFFFFF"/>
      <w:lang w:val="ru-RU"/>
    </w:rPr>
  </w:style>
  <w:style w:type="character" w:customStyle="1" w:styleId="13">
    <w:name w:val="Заголовок №1_"/>
    <w:link w:val="14"/>
    <w:locked/>
    <w:rsid w:val="00CC30D7"/>
    <w:rPr>
      <w:rFonts w:ascii="Times New Roman" w:hAnsi="Times New Roman"/>
      <w:b/>
      <w:spacing w:val="60"/>
      <w:sz w:val="31"/>
      <w:shd w:val="clear" w:color="auto" w:fill="FFFFFF"/>
    </w:rPr>
  </w:style>
  <w:style w:type="paragraph" w:customStyle="1" w:styleId="14">
    <w:name w:val="Заголовок №1"/>
    <w:basedOn w:val="a"/>
    <w:link w:val="13"/>
    <w:rsid w:val="00CC30D7"/>
    <w:pPr>
      <w:shd w:val="clear" w:color="auto" w:fill="FFFFFF"/>
      <w:spacing w:before="120" w:after="600" w:line="240" w:lineRule="atLeast"/>
      <w:jc w:val="center"/>
      <w:outlineLvl w:val="0"/>
    </w:pPr>
    <w:rPr>
      <w:rFonts w:ascii="Times New Roman" w:eastAsiaTheme="minorHAnsi" w:hAnsi="Times New Roman" w:cstheme="minorBidi"/>
      <w:b/>
      <w:spacing w:val="60"/>
      <w:sz w:val="31"/>
      <w:szCs w:val="22"/>
      <w:lang w:eastAsia="en-US"/>
    </w:rPr>
  </w:style>
  <w:style w:type="character" w:customStyle="1" w:styleId="ad">
    <w:name w:val="Основной текст_"/>
    <w:link w:val="25"/>
    <w:locked/>
    <w:rsid w:val="00CC30D7"/>
    <w:rPr>
      <w:rFonts w:ascii="Times New Roman" w:hAnsi="Times New Roman"/>
      <w:sz w:val="28"/>
      <w:shd w:val="clear" w:color="auto" w:fill="FFFFFF"/>
    </w:rPr>
  </w:style>
  <w:style w:type="paragraph" w:customStyle="1" w:styleId="25">
    <w:name w:val="Основной текст2"/>
    <w:basedOn w:val="a"/>
    <w:link w:val="ad"/>
    <w:rsid w:val="00CC30D7"/>
    <w:pPr>
      <w:shd w:val="clear" w:color="auto" w:fill="FFFFFF"/>
      <w:spacing w:before="600" w:after="240" w:line="320" w:lineRule="exact"/>
      <w:ind w:hanging="680"/>
    </w:pPr>
    <w:rPr>
      <w:rFonts w:ascii="Times New Roman" w:eastAsiaTheme="minorHAnsi" w:hAnsi="Times New Roman" w:cstheme="minorBidi"/>
      <w:sz w:val="28"/>
      <w:szCs w:val="22"/>
      <w:lang w:eastAsia="en-US"/>
    </w:rPr>
  </w:style>
  <w:style w:type="character" w:customStyle="1" w:styleId="15">
    <w:name w:val="Основной текст1"/>
    <w:rsid w:val="00CC30D7"/>
    <w:rPr>
      <w:rFonts w:ascii="Times New Roman" w:hAnsi="Times New Roman"/>
      <w:color w:val="000000"/>
      <w:spacing w:val="0"/>
      <w:w w:val="100"/>
      <w:position w:val="0"/>
      <w:sz w:val="28"/>
      <w:u w:val="single"/>
      <w:shd w:val="clear" w:color="auto" w:fill="FFFFFF"/>
      <w:lang w:val="ru-RU"/>
    </w:rPr>
  </w:style>
  <w:style w:type="character" w:customStyle="1" w:styleId="Verdana">
    <w:name w:val="Основной текст + Verdana"/>
    <w:aliases w:val="13,5 pt,Курсив"/>
    <w:rsid w:val="00CC30D7"/>
    <w:rPr>
      <w:rFonts w:ascii="Verdana" w:hAnsi="Verdana"/>
      <w:i/>
      <w:color w:val="000000"/>
      <w:spacing w:val="0"/>
      <w:w w:val="100"/>
      <w:position w:val="0"/>
      <w:sz w:val="27"/>
      <w:u w:val="single"/>
      <w:shd w:val="clear" w:color="auto" w:fill="FFFFFF"/>
      <w:lang w:val="ru-RU"/>
    </w:rPr>
  </w:style>
  <w:style w:type="character" w:customStyle="1" w:styleId="ae">
    <w:name w:val="Основной текст + Полужирный"/>
    <w:aliases w:val="Интервал 2 pt"/>
    <w:rsid w:val="00CC30D7"/>
    <w:rPr>
      <w:rFonts w:ascii="Times New Roman" w:hAnsi="Times New Roman"/>
      <w:b/>
      <w:color w:val="000000"/>
      <w:spacing w:val="40"/>
      <w:w w:val="100"/>
      <w:position w:val="0"/>
      <w:sz w:val="28"/>
      <w:shd w:val="clear" w:color="auto" w:fill="FFFFFF"/>
      <w:lang w:val="ru-RU"/>
    </w:rPr>
  </w:style>
  <w:style w:type="paragraph" w:customStyle="1" w:styleId="16">
    <w:name w:val="Без интервала1"/>
    <w:uiPriority w:val="99"/>
    <w:rsid w:val="00CC30D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
    <w:name w:val="HTML Variable"/>
    <w:aliases w:val="!Ссылки в документе"/>
    <w:basedOn w:val="a0"/>
    <w:rsid w:val="00CC30D7"/>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CC30D7"/>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semiHidden/>
    <w:rsid w:val="00CC30D7"/>
    <w:rPr>
      <w:rFonts w:ascii="Courier" w:eastAsia="Times New Roman" w:hAnsi="Courier" w:cs="Times New Roman"/>
      <w:szCs w:val="20"/>
      <w:lang w:eastAsia="ru-RU"/>
    </w:rPr>
  </w:style>
  <w:style w:type="paragraph" w:customStyle="1" w:styleId="Title">
    <w:name w:val="Title!Название НПА"/>
    <w:basedOn w:val="a"/>
    <w:rsid w:val="00CC30D7"/>
    <w:pPr>
      <w:spacing w:before="240" w:after="60"/>
      <w:jc w:val="center"/>
      <w:outlineLvl w:val="0"/>
    </w:pPr>
    <w:rPr>
      <w:rFonts w:cs="Arial"/>
      <w:b/>
      <w:bCs/>
      <w:kern w:val="28"/>
      <w:sz w:val="32"/>
      <w:szCs w:val="32"/>
    </w:rPr>
  </w:style>
  <w:style w:type="character" w:styleId="af1">
    <w:name w:val="FollowedHyperlink"/>
    <w:uiPriority w:val="99"/>
    <w:rsid w:val="00CC30D7"/>
    <w:rPr>
      <w:rFonts w:cs="Times New Roman"/>
      <w:color w:val="auto"/>
      <w:u w:val="single"/>
    </w:rPr>
  </w:style>
  <w:style w:type="character" w:customStyle="1" w:styleId="110">
    <w:name w:val="Заголовок 1 Знак1"/>
    <w:aliases w:val="!Части документа Знак"/>
    <w:uiPriority w:val="9"/>
    <w:rsid w:val="00CC30D7"/>
    <w:rPr>
      <w:rFonts w:ascii="Calibri Light" w:hAnsi="Calibri Light"/>
      <w:color w:val="auto"/>
      <w:sz w:val="32"/>
    </w:rPr>
  </w:style>
  <w:style w:type="character" w:customStyle="1" w:styleId="210">
    <w:name w:val="Заголовок 2 Знак1"/>
    <w:aliases w:val="!Разделы документа Знак"/>
    <w:uiPriority w:val="9"/>
    <w:semiHidden/>
    <w:rsid w:val="00CC30D7"/>
    <w:rPr>
      <w:rFonts w:ascii="Calibri Light" w:hAnsi="Calibri Light"/>
      <w:color w:val="auto"/>
      <w:sz w:val="26"/>
    </w:rPr>
  </w:style>
  <w:style w:type="paragraph" w:styleId="af2">
    <w:name w:val="Normal (Web)"/>
    <w:basedOn w:val="a"/>
    <w:uiPriority w:val="99"/>
    <w:rsid w:val="00CC30D7"/>
    <w:pPr>
      <w:spacing w:before="100" w:beforeAutospacing="1" w:after="100" w:afterAutospacing="1"/>
    </w:pPr>
  </w:style>
  <w:style w:type="paragraph" w:styleId="af3">
    <w:name w:val="Balloon Text"/>
    <w:basedOn w:val="a"/>
    <w:link w:val="af4"/>
    <w:uiPriority w:val="99"/>
    <w:semiHidden/>
    <w:rsid w:val="00CC30D7"/>
    <w:rPr>
      <w:rFonts w:ascii="Segoe UI" w:hAnsi="Segoe UI"/>
      <w:sz w:val="18"/>
      <w:szCs w:val="18"/>
      <w:lang/>
    </w:rPr>
  </w:style>
  <w:style w:type="character" w:customStyle="1" w:styleId="af4">
    <w:name w:val="Текст выноски Знак"/>
    <w:basedOn w:val="a0"/>
    <w:link w:val="af3"/>
    <w:uiPriority w:val="99"/>
    <w:semiHidden/>
    <w:rsid w:val="00CC30D7"/>
    <w:rPr>
      <w:rFonts w:ascii="Segoe UI" w:eastAsia="Times New Roman" w:hAnsi="Segoe UI" w:cs="Times New Roman"/>
      <w:sz w:val="18"/>
      <w:szCs w:val="18"/>
      <w:lang/>
    </w:rPr>
  </w:style>
  <w:style w:type="paragraph" w:customStyle="1" w:styleId="26">
    <w:name w:val="Абзац списка2"/>
    <w:basedOn w:val="a"/>
    <w:uiPriority w:val="99"/>
    <w:rsid w:val="00CC30D7"/>
    <w:pPr>
      <w:ind w:left="720"/>
    </w:pPr>
  </w:style>
  <w:style w:type="paragraph" w:customStyle="1" w:styleId="120">
    <w:name w:val="Абзац списка12"/>
    <w:basedOn w:val="a"/>
    <w:uiPriority w:val="99"/>
    <w:rsid w:val="00CC30D7"/>
    <w:pPr>
      <w:ind w:left="720"/>
    </w:pPr>
  </w:style>
  <w:style w:type="paragraph" w:customStyle="1" w:styleId="ConsNonformat">
    <w:name w:val="ConsNonformat"/>
    <w:uiPriority w:val="99"/>
    <w:rsid w:val="00CC30D7"/>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Standard">
    <w:name w:val="Standard"/>
    <w:uiPriority w:val="99"/>
    <w:rsid w:val="00CC30D7"/>
    <w:pPr>
      <w:widowControl w:val="0"/>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Standard"/>
    <w:uiPriority w:val="99"/>
    <w:rsid w:val="00CC30D7"/>
    <w:pPr>
      <w:spacing w:after="120"/>
    </w:pPr>
  </w:style>
  <w:style w:type="paragraph" w:customStyle="1" w:styleId="lyt-sunriseLTGliederung1">
    <w:name w:val="lyt-sunrise~LT~Gliederung 1"/>
    <w:uiPriority w:val="99"/>
    <w:rsid w:val="00CC30D7"/>
    <w:pPr>
      <w:widowControl w:val="0"/>
      <w:suppressAutoHyphens/>
      <w:autoSpaceDE w:val="0"/>
      <w:autoSpaceDN w:val="0"/>
      <w:spacing w:after="283" w:line="240" w:lineRule="auto"/>
    </w:pPr>
    <w:rPr>
      <w:rFonts w:ascii="Tahoma" w:eastAsia="Times New Roman" w:hAnsi="Tahoma" w:cs="Tahoma"/>
      <w:kern w:val="3"/>
      <w:sz w:val="64"/>
      <w:szCs w:val="64"/>
      <w:lang w:eastAsia="zh-CN"/>
    </w:rPr>
  </w:style>
  <w:style w:type="paragraph" w:customStyle="1" w:styleId="af5">
    <w:name w:val="Нормальный (таблица)"/>
    <w:basedOn w:val="Standard"/>
    <w:next w:val="Standard"/>
    <w:uiPriority w:val="99"/>
    <w:rsid w:val="00CC30D7"/>
    <w:pPr>
      <w:jc w:val="both"/>
    </w:pPr>
  </w:style>
  <w:style w:type="paragraph" w:customStyle="1" w:styleId="af6">
    <w:name w:val="Обычный (паспорт)"/>
    <w:basedOn w:val="a"/>
    <w:uiPriority w:val="99"/>
    <w:rsid w:val="00CC30D7"/>
    <w:pPr>
      <w:spacing w:before="120"/>
    </w:pPr>
    <w:rPr>
      <w:sz w:val="28"/>
      <w:szCs w:val="28"/>
    </w:rPr>
  </w:style>
  <w:style w:type="paragraph" w:customStyle="1" w:styleId="ConsTitle">
    <w:name w:val="ConsTitle"/>
    <w:uiPriority w:val="99"/>
    <w:rsid w:val="00CC30D7"/>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7">
    <w:name w:val="Обычный.Название подразделения"/>
    <w:uiPriority w:val="99"/>
    <w:rsid w:val="00CC30D7"/>
    <w:pPr>
      <w:spacing w:after="0" w:line="240" w:lineRule="auto"/>
    </w:pPr>
    <w:rPr>
      <w:rFonts w:ascii="SchoolBook" w:eastAsia="Calibri" w:hAnsi="SchoolBook" w:cs="SchoolBook"/>
      <w:sz w:val="28"/>
      <w:szCs w:val="28"/>
      <w:lang w:eastAsia="ru-RU"/>
    </w:rPr>
  </w:style>
  <w:style w:type="character" w:customStyle="1" w:styleId="af8">
    <w:name w:val="Знак Знак"/>
    <w:rsid w:val="00CC30D7"/>
    <w:rPr>
      <w:rFonts w:ascii="Times New Roman" w:hAnsi="Times New Roman"/>
      <w:sz w:val="20"/>
      <w:lang w:eastAsia="ru-RU"/>
    </w:rPr>
  </w:style>
  <w:style w:type="character" w:customStyle="1" w:styleId="17">
    <w:name w:val="Знак Знак1"/>
    <w:rsid w:val="00CC30D7"/>
    <w:rPr>
      <w:rFonts w:ascii="Times New Roman" w:hAnsi="Times New Roman"/>
      <w:sz w:val="20"/>
      <w:lang w:eastAsia="ru-RU"/>
    </w:rPr>
  </w:style>
  <w:style w:type="character" w:customStyle="1" w:styleId="apple-converted-space">
    <w:name w:val="apple-converted-space"/>
    <w:rsid w:val="00CC30D7"/>
  </w:style>
  <w:style w:type="character" w:styleId="af9">
    <w:name w:val="Emphasis"/>
    <w:uiPriority w:val="20"/>
    <w:qFormat/>
    <w:rsid w:val="00CC30D7"/>
    <w:rPr>
      <w:rFonts w:cs="Times New Roman"/>
      <w:i/>
      <w:iCs/>
    </w:rPr>
  </w:style>
  <w:style w:type="character" w:styleId="afa">
    <w:name w:val="Strong"/>
    <w:uiPriority w:val="22"/>
    <w:qFormat/>
    <w:rsid w:val="00CC30D7"/>
    <w:rPr>
      <w:rFonts w:cs="Times New Roman"/>
      <w:b/>
      <w:bCs/>
    </w:rPr>
  </w:style>
  <w:style w:type="paragraph" w:customStyle="1" w:styleId="18">
    <w:name w:val="Знак1 Знак Знак Знак Знак Знак Знак"/>
    <w:basedOn w:val="a"/>
    <w:uiPriority w:val="99"/>
    <w:rsid w:val="00CC30D7"/>
    <w:pPr>
      <w:widowControl w:val="0"/>
      <w:adjustRightInd w:val="0"/>
      <w:spacing w:after="160" w:line="240" w:lineRule="exact"/>
      <w:ind w:firstLine="0"/>
      <w:jc w:val="right"/>
    </w:pPr>
    <w:rPr>
      <w:sz w:val="20"/>
      <w:szCs w:val="20"/>
      <w:lang w:val="en-GB" w:eastAsia="en-US"/>
    </w:rPr>
  </w:style>
  <w:style w:type="paragraph" w:customStyle="1" w:styleId="afb">
    <w:name w:val="Знак Знак Знак Знак"/>
    <w:basedOn w:val="a"/>
    <w:uiPriority w:val="99"/>
    <w:rsid w:val="00CC30D7"/>
    <w:pPr>
      <w:ind w:firstLine="0"/>
      <w:jc w:val="left"/>
    </w:pPr>
    <w:rPr>
      <w:rFonts w:ascii="Verdana" w:hAnsi="Verdana" w:cs="Verdana"/>
      <w:sz w:val="20"/>
      <w:szCs w:val="20"/>
      <w:lang w:val="en-US" w:eastAsia="en-US"/>
    </w:rPr>
  </w:style>
  <w:style w:type="paragraph" w:customStyle="1" w:styleId="conspluscell0">
    <w:name w:val="conspluscell"/>
    <w:basedOn w:val="a"/>
    <w:uiPriority w:val="99"/>
    <w:rsid w:val="00CC30D7"/>
    <w:pPr>
      <w:spacing w:before="100" w:beforeAutospacing="1" w:after="100" w:afterAutospacing="1"/>
      <w:ind w:firstLine="0"/>
      <w:jc w:val="left"/>
    </w:pPr>
  </w:style>
  <w:style w:type="paragraph" w:customStyle="1" w:styleId="220">
    <w:name w:val="22"/>
    <w:basedOn w:val="a"/>
    <w:uiPriority w:val="99"/>
    <w:rsid w:val="00CC30D7"/>
    <w:pPr>
      <w:spacing w:before="100" w:beforeAutospacing="1" w:after="100" w:afterAutospacing="1"/>
      <w:ind w:firstLine="0"/>
      <w:jc w:val="left"/>
    </w:pPr>
  </w:style>
  <w:style w:type="paragraph" w:customStyle="1" w:styleId="tekstob">
    <w:name w:val="tekstob"/>
    <w:basedOn w:val="a"/>
    <w:uiPriority w:val="99"/>
    <w:rsid w:val="00CC30D7"/>
    <w:pPr>
      <w:spacing w:before="100" w:beforeAutospacing="1" w:after="100" w:afterAutospacing="1"/>
      <w:ind w:firstLine="0"/>
      <w:jc w:val="left"/>
    </w:pPr>
    <w:rPr>
      <w:rFonts w:ascii="Times New Roman" w:hAnsi="Times New Roman"/>
    </w:rPr>
  </w:style>
  <w:style w:type="paragraph" w:customStyle="1" w:styleId="Default">
    <w:name w:val="Default"/>
    <w:uiPriority w:val="99"/>
    <w:rsid w:val="00CC30D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xl66">
    <w:name w:val="xl66"/>
    <w:basedOn w:val="a"/>
    <w:rsid w:val="00CC30D7"/>
    <w:pPr>
      <w:spacing w:before="100" w:beforeAutospacing="1" w:after="100" w:afterAutospacing="1"/>
      <w:ind w:firstLine="0"/>
      <w:jc w:val="left"/>
    </w:pPr>
    <w:rPr>
      <w:rFonts w:ascii="Times New Roman" w:hAnsi="Times New Roman"/>
    </w:rPr>
  </w:style>
  <w:style w:type="paragraph" w:customStyle="1" w:styleId="xl67">
    <w:name w:val="xl67"/>
    <w:basedOn w:val="a"/>
    <w:rsid w:val="00CC30D7"/>
    <w:pPr>
      <w:spacing w:before="100" w:beforeAutospacing="1" w:after="100" w:afterAutospacing="1"/>
      <w:ind w:firstLine="0"/>
      <w:jc w:val="left"/>
    </w:pPr>
    <w:rPr>
      <w:rFonts w:ascii="Times New Roman" w:hAnsi="Times New Roman"/>
      <w:sz w:val="22"/>
      <w:szCs w:val="22"/>
    </w:rPr>
  </w:style>
  <w:style w:type="paragraph" w:customStyle="1" w:styleId="xl68">
    <w:name w:val="xl68"/>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9">
    <w:name w:val="xl69"/>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0">
    <w:name w:val="xl70"/>
    <w:basedOn w:val="a"/>
    <w:rsid w:val="00CC30D7"/>
    <w:pPr>
      <w:spacing w:before="100" w:beforeAutospacing="1" w:after="100" w:afterAutospacing="1"/>
      <w:ind w:firstLine="0"/>
      <w:jc w:val="right"/>
    </w:pPr>
    <w:rPr>
      <w:rFonts w:ascii="Times New Roman" w:hAnsi="Times New Roman"/>
      <w:sz w:val="22"/>
      <w:szCs w:val="22"/>
    </w:rPr>
  </w:style>
  <w:style w:type="paragraph" w:customStyle="1" w:styleId="xl71">
    <w:name w:val="xl71"/>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2">
    <w:name w:val="xl72"/>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3">
    <w:name w:val="xl73"/>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4">
    <w:name w:val="xl74"/>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5">
    <w:name w:val="xl75"/>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76">
    <w:name w:val="xl76"/>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77">
    <w:name w:val="xl77"/>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78">
    <w:name w:val="xl78"/>
    <w:basedOn w:val="a"/>
    <w:rsid w:val="00CC30D7"/>
    <w:pPr>
      <w:spacing w:before="100" w:beforeAutospacing="1" w:after="100" w:afterAutospacing="1"/>
      <w:ind w:firstLine="0"/>
      <w:jc w:val="center"/>
    </w:pPr>
    <w:rPr>
      <w:rFonts w:ascii="Times New Roman" w:hAnsi="Times New Roman"/>
      <w:sz w:val="22"/>
      <w:szCs w:val="22"/>
    </w:rPr>
  </w:style>
  <w:style w:type="paragraph" w:customStyle="1" w:styleId="xl79">
    <w:name w:val="xl79"/>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2"/>
      <w:szCs w:val="22"/>
    </w:rPr>
  </w:style>
  <w:style w:type="paragraph" w:customStyle="1" w:styleId="xl80">
    <w:name w:val="xl80"/>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2"/>
      <w:szCs w:val="22"/>
    </w:rPr>
  </w:style>
  <w:style w:type="paragraph" w:customStyle="1" w:styleId="xl81">
    <w:name w:val="xl81"/>
    <w:basedOn w:val="a"/>
    <w:rsid w:val="00CC30D7"/>
    <w:pPr>
      <w:spacing w:before="100" w:beforeAutospacing="1" w:after="100" w:afterAutospacing="1"/>
      <w:ind w:firstLine="0"/>
      <w:jc w:val="center"/>
    </w:pPr>
    <w:rPr>
      <w:rFonts w:ascii="Times New Roman" w:hAnsi="Times New Roman"/>
    </w:rPr>
  </w:style>
  <w:style w:type="paragraph" w:customStyle="1" w:styleId="xl82">
    <w:name w:val="xl82"/>
    <w:basedOn w:val="a"/>
    <w:rsid w:val="00CC30D7"/>
    <w:pPr>
      <w:spacing w:before="100" w:beforeAutospacing="1" w:after="100" w:afterAutospacing="1"/>
      <w:ind w:firstLine="0"/>
      <w:jc w:val="right"/>
    </w:pPr>
    <w:rPr>
      <w:rFonts w:ascii="Times New Roman" w:hAnsi="Times New Roman"/>
    </w:rPr>
  </w:style>
  <w:style w:type="paragraph" w:customStyle="1" w:styleId="xl83">
    <w:name w:val="xl83"/>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84">
    <w:name w:val="xl84"/>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85">
    <w:name w:val="xl85"/>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86">
    <w:name w:val="xl86"/>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87">
    <w:name w:val="xl87"/>
    <w:basedOn w:val="a"/>
    <w:rsid w:val="00CC3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ascii="Times New Roman" w:hAnsi="Times New Roman"/>
      <w:sz w:val="22"/>
      <w:szCs w:val="22"/>
    </w:rPr>
  </w:style>
  <w:style w:type="paragraph" w:customStyle="1" w:styleId="xl88">
    <w:name w:val="xl88"/>
    <w:basedOn w:val="a"/>
    <w:rsid w:val="00CC30D7"/>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89">
    <w:name w:val="xl89"/>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90">
    <w:name w:val="xl90"/>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1">
    <w:name w:val="xl91"/>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92">
    <w:name w:val="xl92"/>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93">
    <w:name w:val="xl93"/>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2"/>
      <w:szCs w:val="22"/>
    </w:rPr>
  </w:style>
  <w:style w:type="paragraph" w:customStyle="1" w:styleId="xl94">
    <w:name w:val="xl94"/>
    <w:basedOn w:val="a"/>
    <w:rsid w:val="00CC3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color w:val="000000"/>
    </w:rPr>
  </w:style>
  <w:style w:type="paragraph" w:customStyle="1" w:styleId="xl95">
    <w:name w:val="xl95"/>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paragraph" w:customStyle="1" w:styleId="xl96">
    <w:name w:val="xl96"/>
    <w:basedOn w:val="a"/>
    <w:rsid w:val="00CC30D7"/>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97">
    <w:name w:val="xl97"/>
    <w:basedOn w:val="a"/>
    <w:rsid w:val="00CC30D7"/>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98">
    <w:name w:val="xl98"/>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9">
    <w:name w:val="xl99"/>
    <w:basedOn w:val="a"/>
    <w:rsid w:val="00CC30D7"/>
    <w:pPr>
      <w:pBdr>
        <w:left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100">
    <w:name w:val="xl100"/>
    <w:basedOn w:val="a"/>
    <w:rsid w:val="00CC30D7"/>
    <w:pPr>
      <w:pBdr>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01">
    <w:name w:val="xl101"/>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02">
    <w:name w:val="xl102"/>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03">
    <w:name w:val="xl103"/>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104">
    <w:name w:val="xl104"/>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05">
    <w:name w:val="xl105"/>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06">
    <w:name w:val="xl106"/>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107">
    <w:name w:val="xl107"/>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08">
    <w:name w:val="xl108"/>
    <w:basedOn w:val="a"/>
    <w:rsid w:val="00CC30D7"/>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09">
    <w:name w:val="xl109"/>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10">
    <w:name w:val="xl110"/>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111">
    <w:name w:val="xl111"/>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112">
    <w:name w:val="xl112"/>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113">
    <w:name w:val="xl113"/>
    <w:basedOn w:val="a"/>
    <w:rsid w:val="00CC30D7"/>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14">
    <w:name w:val="xl114"/>
    <w:basedOn w:val="a"/>
    <w:rsid w:val="00CC30D7"/>
    <w:pPr>
      <w:pBdr>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115">
    <w:name w:val="xl115"/>
    <w:basedOn w:val="a"/>
    <w:rsid w:val="00CC30D7"/>
    <w:pPr>
      <w:spacing w:before="100" w:beforeAutospacing="1" w:after="100" w:afterAutospacing="1"/>
      <w:ind w:firstLine="0"/>
      <w:jc w:val="center"/>
    </w:pPr>
    <w:rPr>
      <w:rFonts w:ascii="Times New Roman" w:hAnsi="Times New Roman"/>
      <w:b/>
      <w:bCs/>
      <w:sz w:val="22"/>
      <w:szCs w:val="22"/>
    </w:rPr>
  </w:style>
  <w:style w:type="paragraph" w:customStyle="1" w:styleId="xl116">
    <w:name w:val="xl116"/>
    <w:basedOn w:val="a"/>
    <w:rsid w:val="00CC3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rPr>
  </w:style>
  <w:style w:type="paragraph" w:customStyle="1" w:styleId="xl117">
    <w:name w:val="xl117"/>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rPr>
  </w:style>
  <w:style w:type="paragraph" w:customStyle="1" w:styleId="xl118">
    <w:name w:val="xl118"/>
    <w:basedOn w:val="a"/>
    <w:rsid w:val="00CC30D7"/>
    <w:pPr>
      <w:pBdr>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19">
    <w:name w:val="xl119"/>
    <w:basedOn w:val="a"/>
    <w:rsid w:val="00CC30D7"/>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0">
    <w:name w:val="xl120"/>
    <w:basedOn w:val="a"/>
    <w:rsid w:val="00CC30D7"/>
    <w:pPr>
      <w:pBdr>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1">
    <w:name w:val="xl121"/>
    <w:basedOn w:val="a"/>
    <w:rsid w:val="00CC30D7"/>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2">
    <w:name w:val="xl122"/>
    <w:basedOn w:val="a"/>
    <w:rsid w:val="00CC30D7"/>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123">
    <w:name w:val="xl123"/>
    <w:basedOn w:val="a"/>
    <w:rsid w:val="00CC30D7"/>
    <w:pPr>
      <w:pBdr>
        <w:left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124">
    <w:name w:val="xl124"/>
    <w:basedOn w:val="a"/>
    <w:rsid w:val="00CC30D7"/>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125">
    <w:name w:val="xl125"/>
    <w:basedOn w:val="a"/>
    <w:rsid w:val="00CC30D7"/>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26">
    <w:name w:val="xl126"/>
    <w:basedOn w:val="a"/>
    <w:rsid w:val="00CC30D7"/>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27">
    <w:name w:val="xl127"/>
    <w:basedOn w:val="a"/>
    <w:rsid w:val="00CC30D7"/>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8">
    <w:name w:val="xl128"/>
    <w:basedOn w:val="a"/>
    <w:rsid w:val="00CC30D7"/>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9">
    <w:name w:val="xl129"/>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30">
    <w:name w:val="xl130"/>
    <w:basedOn w:val="a"/>
    <w:rsid w:val="00CC30D7"/>
    <w:pPr>
      <w:spacing w:before="100" w:beforeAutospacing="1" w:after="100" w:afterAutospacing="1"/>
      <w:ind w:firstLine="0"/>
      <w:jc w:val="center"/>
    </w:pPr>
    <w:rPr>
      <w:rFonts w:ascii="Times New Roman" w:hAnsi="Times New Roman"/>
    </w:rPr>
  </w:style>
  <w:style w:type="paragraph" w:customStyle="1" w:styleId="xl131">
    <w:name w:val="xl131"/>
    <w:basedOn w:val="a"/>
    <w:rsid w:val="00CC30D7"/>
    <w:pPr>
      <w:spacing w:before="100" w:beforeAutospacing="1" w:after="100" w:afterAutospacing="1"/>
      <w:ind w:firstLine="0"/>
      <w:jc w:val="center"/>
    </w:pPr>
    <w:rPr>
      <w:rFonts w:ascii="Times New Roman" w:hAnsi="Times New Roman"/>
    </w:rPr>
  </w:style>
  <w:style w:type="paragraph" w:customStyle="1" w:styleId="xl132">
    <w:name w:val="xl132"/>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rPr>
  </w:style>
  <w:style w:type="paragraph" w:customStyle="1" w:styleId="xl133">
    <w:name w:val="xl133"/>
    <w:basedOn w:val="a"/>
    <w:rsid w:val="00CC3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rPr>
  </w:style>
  <w:style w:type="paragraph" w:customStyle="1" w:styleId="xl134">
    <w:name w:val="xl134"/>
    <w:basedOn w:val="a"/>
    <w:rsid w:val="00CC30D7"/>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35">
    <w:name w:val="xl135"/>
    <w:basedOn w:val="a"/>
    <w:rsid w:val="00CC30D7"/>
    <w:pPr>
      <w:pBdr>
        <w:top w:val="single" w:sz="4" w:space="0" w:color="auto"/>
        <w:bottom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36">
    <w:name w:val="xl136"/>
    <w:basedOn w:val="a"/>
    <w:rsid w:val="00CC30D7"/>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111">
    <w:name w:val="Абзац списка11"/>
    <w:basedOn w:val="a"/>
    <w:uiPriority w:val="99"/>
    <w:semiHidden/>
    <w:rsid w:val="00CC30D7"/>
    <w:pPr>
      <w:spacing w:after="200" w:line="276" w:lineRule="auto"/>
      <w:ind w:left="720"/>
    </w:pPr>
    <w:rPr>
      <w:rFonts w:ascii="Calibri" w:hAnsi="Calibri" w:cs="Calibri"/>
      <w:sz w:val="22"/>
      <w:szCs w:val="22"/>
      <w:lang w:eastAsia="en-US"/>
    </w:rPr>
  </w:style>
  <w:style w:type="paragraph" w:customStyle="1" w:styleId="xl145">
    <w:name w:val="xl145"/>
    <w:basedOn w:val="a"/>
    <w:rsid w:val="00CC30D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0">
    <w:name w:val="xl150"/>
    <w:basedOn w:val="a"/>
    <w:rsid w:val="00CC30D7"/>
    <w:pPr>
      <w:pBdr>
        <w:left w:val="single" w:sz="4" w:space="0" w:color="auto"/>
        <w:right w:val="single" w:sz="4" w:space="0" w:color="auto"/>
      </w:pBdr>
      <w:spacing w:before="100" w:beforeAutospacing="1" w:after="100" w:afterAutospacing="1"/>
    </w:pPr>
  </w:style>
  <w:style w:type="paragraph" w:customStyle="1" w:styleId="xl151">
    <w:name w:val="xl151"/>
    <w:basedOn w:val="a"/>
    <w:rsid w:val="00CC30D7"/>
    <w:pPr>
      <w:pBdr>
        <w:left w:val="single" w:sz="4" w:space="0" w:color="auto"/>
        <w:bottom w:val="single" w:sz="4" w:space="0" w:color="auto"/>
        <w:right w:val="single" w:sz="4" w:space="0" w:color="auto"/>
      </w:pBdr>
      <w:spacing w:before="100" w:beforeAutospacing="1" w:after="100" w:afterAutospacing="1"/>
    </w:pPr>
  </w:style>
  <w:style w:type="character" w:customStyle="1" w:styleId="19">
    <w:name w:val="Основной текст + Полужирный1"/>
    <w:aliases w:val="Интервал 2 pt1"/>
    <w:rsid w:val="00CC30D7"/>
    <w:rPr>
      <w:rFonts w:ascii="Times New Roman" w:hAnsi="Times New Roman" w:cs="Times New Roman"/>
      <w:b/>
      <w:bCs/>
      <w:color w:val="000000"/>
      <w:spacing w:val="40"/>
      <w:w w:val="100"/>
      <w:position w:val="0"/>
      <w:sz w:val="28"/>
      <w:szCs w:val="28"/>
      <w:shd w:val="clear" w:color="auto" w:fill="FFFFFF"/>
      <w:lang w:val="ru-RU"/>
    </w:rPr>
  </w:style>
  <w:style w:type="paragraph" w:styleId="afc">
    <w:name w:val="List"/>
    <w:basedOn w:val="a"/>
    <w:uiPriority w:val="99"/>
    <w:rsid w:val="00CC30D7"/>
    <w:pPr>
      <w:ind w:left="283" w:hanging="283"/>
    </w:pPr>
  </w:style>
  <w:style w:type="paragraph" w:styleId="27">
    <w:name w:val="List 2"/>
    <w:basedOn w:val="a"/>
    <w:uiPriority w:val="99"/>
    <w:rsid w:val="00CC30D7"/>
    <w:pPr>
      <w:ind w:left="566" w:hanging="283"/>
    </w:pPr>
  </w:style>
  <w:style w:type="paragraph" w:styleId="31">
    <w:name w:val="List 3"/>
    <w:basedOn w:val="a"/>
    <w:uiPriority w:val="99"/>
    <w:rsid w:val="00CC30D7"/>
    <w:pPr>
      <w:ind w:left="849" w:hanging="283"/>
    </w:pPr>
  </w:style>
  <w:style w:type="paragraph" w:styleId="41">
    <w:name w:val="List 4"/>
    <w:basedOn w:val="a"/>
    <w:uiPriority w:val="99"/>
    <w:rsid w:val="00CC30D7"/>
    <w:pPr>
      <w:ind w:left="1132" w:hanging="283"/>
    </w:pPr>
  </w:style>
  <w:style w:type="paragraph" w:styleId="afd">
    <w:name w:val="Title"/>
    <w:basedOn w:val="a"/>
    <w:link w:val="afe"/>
    <w:uiPriority w:val="99"/>
    <w:qFormat/>
    <w:rsid w:val="00CC30D7"/>
    <w:pPr>
      <w:spacing w:before="240" w:after="60"/>
      <w:jc w:val="center"/>
      <w:outlineLvl w:val="0"/>
    </w:pPr>
    <w:rPr>
      <w:b/>
      <w:bCs/>
      <w:kern w:val="28"/>
      <w:sz w:val="32"/>
      <w:szCs w:val="32"/>
    </w:rPr>
  </w:style>
  <w:style w:type="character" w:customStyle="1" w:styleId="afe">
    <w:name w:val="Название Знак"/>
    <w:basedOn w:val="a0"/>
    <w:link w:val="afd"/>
    <w:uiPriority w:val="99"/>
    <w:rsid w:val="00CC30D7"/>
    <w:rPr>
      <w:rFonts w:ascii="Arial" w:eastAsia="Times New Roman" w:hAnsi="Arial" w:cs="Times New Roman"/>
      <w:b/>
      <w:bCs/>
      <w:kern w:val="28"/>
      <w:sz w:val="32"/>
      <w:szCs w:val="32"/>
      <w:lang w:eastAsia="ru-RU"/>
    </w:rPr>
  </w:style>
  <w:style w:type="paragraph" w:styleId="aff">
    <w:name w:val="Body Text Indent"/>
    <w:basedOn w:val="a"/>
    <w:link w:val="aff0"/>
    <w:uiPriority w:val="99"/>
    <w:rsid w:val="00CC30D7"/>
    <w:pPr>
      <w:spacing w:after="120"/>
      <w:ind w:left="283"/>
    </w:pPr>
  </w:style>
  <w:style w:type="character" w:customStyle="1" w:styleId="aff0">
    <w:name w:val="Основной текст с отступом Знак"/>
    <w:basedOn w:val="a0"/>
    <w:link w:val="aff"/>
    <w:uiPriority w:val="99"/>
    <w:rsid w:val="00CC30D7"/>
    <w:rPr>
      <w:rFonts w:ascii="Arial" w:eastAsia="Times New Roman" w:hAnsi="Arial" w:cs="Times New Roman"/>
      <w:sz w:val="24"/>
      <w:szCs w:val="24"/>
      <w:lang w:eastAsia="ru-RU"/>
    </w:rPr>
  </w:style>
  <w:style w:type="paragraph" w:styleId="aff1">
    <w:name w:val="Subtitle"/>
    <w:basedOn w:val="a"/>
    <w:link w:val="aff2"/>
    <w:uiPriority w:val="99"/>
    <w:qFormat/>
    <w:rsid w:val="00CC30D7"/>
    <w:pPr>
      <w:spacing w:after="60"/>
      <w:jc w:val="center"/>
      <w:outlineLvl w:val="1"/>
    </w:pPr>
  </w:style>
  <w:style w:type="character" w:customStyle="1" w:styleId="aff2">
    <w:name w:val="Подзаголовок Знак"/>
    <w:basedOn w:val="a0"/>
    <w:link w:val="aff1"/>
    <w:uiPriority w:val="99"/>
    <w:rsid w:val="00CC30D7"/>
    <w:rPr>
      <w:rFonts w:ascii="Arial" w:eastAsia="Times New Roman" w:hAnsi="Arial" w:cs="Times New Roman"/>
      <w:sz w:val="24"/>
      <w:szCs w:val="24"/>
      <w:lang w:eastAsia="ru-RU"/>
    </w:rPr>
  </w:style>
  <w:style w:type="paragraph" w:styleId="aff3">
    <w:name w:val="Body Text First Indent"/>
    <w:basedOn w:val="a4"/>
    <w:link w:val="aff4"/>
    <w:uiPriority w:val="99"/>
    <w:rsid w:val="00CC30D7"/>
    <w:pPr>
      <w:spacing w:after="120"/>
      <w:ind w:firstLine="210"/>
    </w:pPr>
    <w:rPr>
      <w:rFonts w:eastAsia="Calibri"/>
      <w:sz w:val="24"/>
      <w:szCs w:val="24"/>
    </w:rPr>
  </w:style>
  <w:style w:type="character" w:customStyle="1" w:styleId="aff4">
    <w:name w:val="Красная строка Знак"/>
    <w:basedOn w:val="a5"/>
    <w:link w:val="aff3"/>
    <w:uiPriority w:val="99"/>
    <w:rsid w:val="00CC30D7"/>
    <w:rPr>
      <w:rFonts w:ascii="Times New Roman" w:eastAsia="Calibri" w:hAnsi="Times New Roman" w:cs="Times New Roman"/>
      <w:sz w:val="24"/>
      <w:szCs w:val="24"/>
      <w:lang w:eastAsia="ru-RU"/>
    </w:rPr>
  </w:style>
  <w:style w:type="paragraph" w:styleId="28">
    <w:name w:val="Body Text First Indent 2"/>
    <w:basedOn w:val="aff"/>
    <w:link w:val="29"/>
    <w:uiPriority w:val="99"/>
    <w:rsid w:val="00CC30D7"/>
    <w:pPr>
      <w:ind w:firstLine="210"/>
    </w:pPr>
  </w:style>
  <w:style w:type="character" w:customStyle="1" w:styleId="29">
    <w:name w:val="Красная строка 2 Знак"/>
    <w:basedOn w:val="aff0"/>
    <w:link w:val="28"/>
    <w:uiPriority w:val="99"/>
    <w:rsid w:val="00CC30D7"/>
    <w:rPr>
      <w:rFonts w:ascii="Arial" w:eastAsia="Times New Roman" w:hAnsi="Arial" w:cs="Times New Roman"/>
      <w:sz w:val="24"/>
      <w:szCs w:val="24"/>
      <w:lang w:eastAsia="ru-RU"/>
    </w:rPr>
  </w:style>
  <w:style w:type="paragraph" w:customStyle="1" w:styleId="TableParagraph">
    <w:name w:val="Table Paragraph"/>
    <w:basedOn w:val="a"/>
    <w:uiPriority w:val="99"/>
    <w:rsid w:val="00CC30D7"/>
    <w:pPr>
      <w:widowControl w:val="0"/>
      <w:autoSpaceDE w:val="0"/>
      <w:autoSpaceDN w:val="0"/>
      <w:ind w:firstLine="0"/>
      <w:jc w:val="left"/>
    </w:pPr>
    <w:rPr>
      <w:sz w:val="22"/>
      <w:szCs w:val="22"/>
    </w:rPr>
  </w:style>
  <w:style w:type="paragraph" w:styleId="aff5">
    <w:name w:val="No Spacing"/>
    <w:uiPriority w:val="99"/>
    <w:qFormat/>
    <w:rsid w:val="00CC30D7"/>
    <w:pPr>
      <w:spacing w:after="0" w:line="240" w:lineRule="auto"/>
    </w:pPr>
    <w:rPr>
      <w:rFonts w:ascii="Calibri" w:eastAsia="Calibri" w:hAnsi="Calibri" w:cs="Times New Roman"/>
    </w:rPr>
  </w:style>
  <w:style w:type="character" w:customStyle="1" w:styleId="310">
    <w:name w:val="Заголовок 3 Знак1"/>
    <w:aliases w:val="!Главы документа Знак1"/>
    <w:uiPriority w:val="9"/>
    <w:semiHidden/>
    <w:rsid w:val="00CC30D7"/>
    <w:rPr>
      <w:rFonts w:ascii="Calibri Light" w:eastAsia="Times New Roman" w:hAnsi="Calibri Light" w:cs="Times New Roman" w:hint="default"/>
      <w:color w:val="1F4D78"/>
      <w:sz w:val="24"/>
      <w:szCs w:val="24"/>
    </w:rPr>
  </w:style>
  <w:style w:type="character" w:customStyle="1" w:styleId="410">
    <w:name w:val="Заголовок 4 Знак1"/>
    <w:aliases w:val="!Параграфы/Статьи документа Знак1"/>
    <w:uiPriority w:val="9"/>
    <w:semiHidden/>
    <w:rsid w:val="00CC30D7"/>
    <w:rPr>
      <w:rFonts w:ascii="Calibri Light" w:eastAsia="Times New Roman" w:hAnsi="Calibri Light" w:cs="Times New Roman" w:hint="default"/>
      <w:i/>
      <w:iCs/>
      <w:color w:val="2E74B5"/>
      <w:sz w:val="24"/>
      <w:szCs w:val="24"/>
    </w:rPr>
  </w:style>
  <w:style w:type="character" w:customStyle="1" w:styleId="1a">
    <w:name w:val="Текст примечания Знак1"/>
    <w:aliases w:val="!Равноширинный текст документа Знак1"/>
    <w:uiPriority w:val="99"/>
    <w:semiHidden/>
    <w:rsid w:val="00CC30D7"/>
    <w:rPr>
      <w:rFonts w:ascii="Arial" w:eastAsia="Times New Roman" w:hAnsi="Arial"/>
    </w:rPr>
  </w:style>
  <w:style w:type="paragraph" w:customStyle="1" w:styleId="2a">
    <w:name w:val="Без интервала2"/>
    <w:uiPriority w:val="99"/>
    <w:rsid w:val="00CC30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2">
    <w:name w:val="Абзац списка3"/>
    <w:basedOn w:val="a"/>
    <w:uiPriority w:val="99"/>
    <w:rsid w:val="00CC30D7"/>
    <w:pPr>
      <w:ind w:left="720"/>
    </w:pPr>
    <w:rPr>
      <w:rFonts w:eastAsia="Calibri" w:cs="Arial"/>
    </w:rPr>
  </w:style>
  <w:style w:type="paragraph" w:customStyle="1" w:styleId="font5">
    <w:name w:val="font5"/>
    <w:basedOn w:val="a"/>
    <w:rsid w:val="00CC30D7"/>
    <w:pPr>
      <w:spacing w:before="100" w:beforeAutospacing="1" w:after="100" w:afterAutospacing="1"/>
    </w:pPr>
    <w:rPr>
      <w:rFonts w:ascii="Times New Roman" w:hAnsi="Times New Roman"/>
      <w:color w:val="000000"/>
      <w:sz w:val="28"/>
      <w:szCs w:val="28"/>
    </w:rPr>
  </w:style>
  <w:style w:type="paragraph" w:customStyle="1" w:styleId="xl65">
    <w:name w:val="xl65"/>
    <w:basedOn w:val="a"/>
    <w:rsid w:val="00CC30D7"/>
    <w:pPr>
      <w:pBdr>
        <w:bottom w:val="single" w:sz="8" w:space="0" w:color="auto"/>
        <w:right w:val="single" w:sz="8" w:space="0" w:color="auto"/>
      </w:pBdr>
      <w:spacing w:before="100" w:beforeAutospacing="1" w:after="100" w:afterAutospacing="1"/>
    </w:pPr>
    <w:rPr>
      <w:rFonts w:ascii="Times New Roman" w:hAnsi="Times New Roman"/>
      <w:color w:val="000000"/>
      <w:sz w:val="28"/>
      <w:szCs w:val="28"/>
    </w:rPr>
  </w:style>
  <w:style w:type="paragraph" w:customStyle="1" w:styleId="xl137">
    <w:name w:val="xl137"/>
    <w:basedOn w:val="a"/>
    <w:rsid w:val="00CC30D7"/>
    <w:pPr>
      <w:pBdr>
        <w:left w:val="single" w:sz="4" w:space="0" w:color="auto"/>
        <w:bottom w:val="single" w:sz="8" w:space="0" w:color="000000"/>
        <w:right w:val="single" w:sz="8" w:space="0" w:color="auto"/>
      </w:pBdr>
      <w:spacing w:before="100" w:beforeAutospacing="1" w:after="100" w:afterAutospacing="1"/>
      <w:jc w:val="center"/>
    </w:pPr>
    <w:rPr>
      <w:rFonts w:ascii="Times New Roman" w:hAnsi="Times New Roman"/>
      <w:color w:val="000000"/>
      <w:sz w:val="28"/>
      <w:szCs w:val="28"/>
    </w:rPr>
  </w:style>
  <w:style w:type="paragraph" w:customStyle="1" w:styleId="xl138">
    <w:name w:val="xl138"/>
    <w:basedOn w:val="a"/>
    <w:rsid w:val="00CC30D7"/>
    <w:pPr>
      <w:pBdr>
        <w:top w:val="single" w:sz="8" w:space="0" w:color="000000"/>
        <w:left w:val="single" w:sz="8" w:space="0" w:color="auto"/>
      </w:pBdr>
      <w:spacing w:before="100" w:beforeAutospacing="1" w:after="100" w:afterAutospacing="1"/>
      <w:jc w:val="center"/>
    </w:pPr>
    <w:rPr>
      <w:rFonts w:ascii="Times New Roman" w:hAnsi="Times New Roman"/>
      <w:color w:val="000000"/>
      <w:sz w:val="28"/>
      <w:szCs w:val="28"/>
    </w:rPr>
  </w:style>
  <w:style w:type="paragraph" w:customStyle="1" w:styleId="xl139">
    <w:name w:val="xl139"/>
    <w:basedOn w:val="a"/>
    <w:rsid w:val="00CC30D7"/>
    <w:pPr>
      <w:pBdr>
        <w:left w:val="single" w:sz="8" w:space="0" w:color="auto"/>
        <w:righ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0">
    <w:name w:val="xl140"/>
    <w:basedOn w:val="a"/>
    <w:rsid w:val="00CC30D7"/>
    <w:pPr>
      <w:pBdr>
        <w:left w:val="single" w:sz="8" w:space="0" w:color="auto"/>
        <w:bottom w:val="single" w:sz="8" w:space="0" w:color="000000"/>
        <w:righ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1">
    <w:name w:val="xl141"/>
    <w:basedOn w:val="a"/>
    <w:rsid w:val="00CC30D7"/>
    <w:pPr>
      <w:pBdr>
        <w:top w:val="single" w:sz="8" w:space="0" w:color="000000"/>
        <w:lef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2">
    <w:name w:val="xl142"/>
    <w:basedOn w:val="a"/>
    <w:rsid w:val="00CC30D7"/>
    <w:pPr>
      <w:pBdr>
        <w:lef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3">
    <w:name w:val="xl143"/>
    <w:basedOn w:val="a"/>
    <w:rsid w:val="00CC30D7"/>
    <w:pPr>
      <w:pBdr>
        <w:left w:val="single" w:sz="4" w:space="0" w:color="auto"/>
        <w:bottom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4">
    <w:name w:val="xl144"/>
    <w:basedOn w:val="a"/>
    <w:rsid w:val="00CC30D7"/>
    <w:pPr>
      <w:pBdr>
        <w:left w:val="single" w:sz="8" w:space="0" w:color="auto"/>
      </w:pBdr>
      <w:spacing w:before="100" w:beforeAutospacing="1" w:after="100" w:afterAutospacing="1"/>
      <w:jc w:val="center"/>
    </w:pPr>
    <w:rPr>
      <w:rFonts w:ascii="Times New Roman" w:hAnsi="Times New Roman"/>
      <w:color w:val="000000"/>
      <w:sz w:val="28"/>
      <w:szCs w:val="28"/>
    </w:rPr>
  </w:style>
  <w:style w:type="paragraph" w:customStyle="1" w:styleId="xl146">
    <w:name w:val="xl146"/>
    <w:basedOn w:val="a"/>
    <w:rsid w:val="00CC30D7"/>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color w:val="000000"/>
      <w:sz w:val="28"/>
      <w:szCs w:val="28"/>
    </w:rPr>
  </w:style>
  <w:style w:type="paragraph" w:customStyle="1" w:styleId="xl147">
    <w:name w:val="xl147"/>
    <w:basedOn w:val="a"/>
    <w:rsid w:val="00CC30D7"/>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8"/>
      <w:szCs w:val="28"/>
    </w:rPr>
  </w:style>
  <w:style w:type="paragraph" w:customStyle="1" w:styleId="xl148">
    <w:name w:val="xl148"/>
    <w:basedOn w:val="a"/>
    <w:rsid w:val="00CC30D7"/>
    <w:pPr>
      <w:pBdr>
        <w:top w:val="single" w:sz="8" w:space="0" w:color="000000"/>
        <w:left w:val="single" w:sz="8" w:space="0" w:color="auto"/>
      </w:pBdr>
      <w:spacing w:before="100" w:beforeAutospacing="1" w:after="100" w:afterAutospacing="1"/>
    </w:pPr>
    <w:rPr>
      <w:rFonts w:ascii="Times New Roman" w:hAnsi="Times New Roman"/>
      <w:color w:val="000000"/>
      <w:sz w:val="28"/>
      <w:szCs w:val="28"/>
    </w:rPr>
  </w:style>
  <w:style w:type="paragraph" w:customStyle="1" w:styleId="xl149">
    <w:name w:val="xl149"/>
    <w:basedOn w:val="a"/>
    <w:rsid w:val="00CC30D7"/>
    <w:pPr>
      <w:pBdr>
        <w:left w:val="single" w:sz="8" w:space="0" w:color="auto"/>
      </w:pBdr>
      <w:spacing w:before="100" w:beforeAutospacing="1" w:after="100" w:afterAutospacing="1"/>
    </w:pPr>
    <w:rPr>
      <w:rFonts w:ascii="Times New Roman" w:hAnsi="Times New Roman"/>
      <w:color w:val="000000"/>
      <w:sz w:val="28"/>
      <w:szCs w:val="28"/>
    </w:rPr>
  </w:style>
  <w:style w:type="paragraph" w:customStyle="1" w:styleId="font6">
    <w:name w:val="font6"/>
    <w:basedOn w:val="a"/>
    <w:rsid w:val="00CC30D7"/>
    <w:pPr>
      <w:spacing w:before="100" w:beforeAutospacing="1" w:after="100" w:afterAutospacing="1"/>
    </w:pPr>
    <w:rPr>
      <w:rFonts w:ascii="Times New Roman" w:hAnsi="Times New Roman"/>
      <w:color w:val="000000"/>
      <w:sz w:val="28"/>
      <w:szCs w:val="28"/>
    </w:rPr>
  </w:style>
  <w:style w:type="paragraph" w:customStyle="1" w:styleId="xl63">
    <w:name w:val="xl63"/>
    <w:basedOn w:val="a"/>
    <w:uiPriority w:val="99"/>
    <w:rsid w:val="00CC30D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8"/>
      <w:szCs w:val="28"/>
    </w:rPr>
  </w:style>
  <w:style w:type="paragraph" w:customStyle="1" w:styleId="xl64">
    <w:name w:val="xl64"/>
    <w:basedOn w:val="a"/>
    <w:uiPriority w:val="99"/>
    <w:rsid w:val="00CC30D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52">
    <w:name w:val="xl152"/>
    <w:basedOn w:val="a"/>
    <w:rsid w:val="00CC30D7"/>
    <w:pPr>
      <w:pBdr>
        <w:right w:val="single" w:sz="8" w:space="0" w:color="auto"/>
      </w:pBdr>
      <w:shd w:val="clear" w:color="auto" w:fill="FFFFFF"/>
      <w:spacing w:before="100" w:beforeAutospacing="1" w:after="100" w:afterAutospacing="1"/>
    </w:pPr>
    <w:rPr>
      <w:rFonts w:ascii="Times New Roman" w:hAnsi="Times New Roman"/>
      <w:color w:val="000000"/>
      <w:sz w:val="28"/>
      <w:szCs w:val="28"/>
    </w:rPr>
  </w:style>
  <w:style w:type="paragraph" w:customStyle="1" w:styleId="xl153">
    <w:name w:val="xl153"/>
    <w:basedOn w:val="a"/>
    <w:rsid w:val="00CC3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olor w:val="000000"/>
      <w:sz w:val="28"/>
      <w:szCs w:val="28"/>
    </w:rPr>
  </w:style>
  <w:style w:type="paragraph" w:customStyle="1" w:styleId="xl154">
    <w:name w:val="xl154"/>
    <w:basedOn w:val="a"/>
    <w:rsid w:val="00CC30D7"/>
    <w:pPr>
      <w:pBdr>
        <w:bottom w:val="single" w:sz="4" w:space="0" w:color="auto"/>
        <w:right w:val="single" w:sz="8" w:space="0" w:color="auto"/>
      </w:pBdr>
      <w:shd w:val="clear" w:color="auto" w:fill="FFFFFF"/>
      <w:spacing w:before="100" w:beforeAutospacing="1" w:after="100" w:afterAutospacing="1"/>
    </w:pPr>
    <w:rPr>
      <w:rFonts w:ascii="Times New Roman" w:hAnsi="Times New Roman"/>
      <w:color w:val="000000"/>
      <w:sz w:val="28"/>
      <w:szCs w:val="28"/>
    </w:rPr>
  </w:style>
  <w:style w:type="paragraph" w:customStyle="1" w:styleId="xl155">
    <w:name w:val="xl155"/>
    <w:basedOn w:val="a"/>
    <w:rsid w:val="00CC3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color w:val="000000"/>
      <w:sz w:val="28"/>
      <w:szCs w:val="28"/>
    </w:rPr>
  </w:style>
  <w:style w:type="paragraph" w:styleId="aff6">
    <w:name w:val="List Paragraph"/>
    <w:basedOn w:val="a"/>
    <w:uiPriority w:val="34"/>
    <w:qFormat/>
    <w:rsid w:val="00CC30D7"/>
    <w:pPr>
      <w:ind w:left="720"/>
      <w:contextualSpacing/>
    </w:pPr>
  </w:style>
  <w:style w:type="paragraph" w:customStyle="1" w:styleId="Application">
    <w:name w:val="Application!Приложение"/>
    <w:rsid w:val="00CC30D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C30D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C30D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C30D7"/>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C30D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C30D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C30D7"/>
    <w:pPr>
      <w:jc w:val="center"/>
      <w:outlineLvl w:val="0"/>
    </w:pPr>
    <w:rPr>
      <w:rFonts w:cs="Arial"/>
      <w:b/>
      <w:bCs/>
      <w:kern w:val="32"/>
      <w:sz w:val="32"/>
      <w:szCs w:val="32"/>
    </w:rPr>
  </w:style>
  <w:style w:type="paragraph" w:styleId="2">
    <w:name w:val="heading 2"/>
    <w:aliases w:val="!Разделы документа"/>
    <w:basedOn w:val="a"/>
    <w:link w:val="20"/>
    <w:qFormat/>
    <w:rsid w:val="00CC30D7"/>
    <w:pPr>
      <w:jc w:val="center"/>
      <w:outlineLvl w:val="1"/>
    </w:pPr>
    <w:rPr>
      <w:rFonts w:cs="Arial"/>
      <w:b/>
      <w:bCs/>
      <w:iCs/>
      <w:sz w:val="30"/>
      <w:szCs w:val="28"/>
    </w:rPr>
  </w:style>
  <w:style w:type="paragraph" w:styleId="3">
    <w:name w:val="heading 3"/>
    <w:aliases w:val="!Главы документа"/>
    <w:basedOn w:val="a"/>
    <w:link w:val="30"/>
    <w:qFormat/>
    <w:rsid w:val="00CC30D7"/>
    <w:pPr>
      <w:outlineLvl w:val="2"/>
    </w:pPr>
    <w:rPr>
      <w:rFonts w:cs="Arial"/>
      <w:b/>
      <w:bCs/>
      <w:sz w:val="28"/>
      <w:szCs w:val="26"/>
    </w:rPr>
  </w:style>
  <w:style w:type="paragraph" w:styleId="4">
    <w:name w:val="heading 4"/>
    <w:aliases w:val="!Параграфы/Статьи документа"/>
    <w:basedOn w:val="a"/>
    <w:link w:val="40"/>
    <w:qFormat/>
    <w:rsid w:val="00CC30D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1"/>
    <w:basedOn w:val="a0"/>
    <w:link w:val="1"/>
    <w:rsid w:val="00CC30D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CC30D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C30D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C30D7"/>
    <w:rPr>
      <w:rFonts w:ascii="Arial" w:eastAsia="Times New Roman" w:hAnsi="Arial" w:cs="Times New Roman"/>
      <w:b/>
      <w:bCs/>
      <w:sz w:val="26"/>
      <w:szCs w:val="28"/>
      <w:lang w:eastAsia="ru-RU"/>
    </w:rPr>
  </w:style>
  <w:style w:type="character" w:styleId="a3">
    <w:name w:val="Hyperlink"/>
    <w:basedOn w:val="a0"/>
    <w:rsid w:val="00CC30D7"/>
    <w:rPr>
      <w:color w:val="0000FF"/>
      <w:u w:val="none"/>
    </w:rPr>
  </w:style>
  <w:style w:type="paragraph" w:customStyle="1" w:styleId="ConsPlusNonformat">
    <w:name w:val="ConsPlusNonformat"/>
    <w:uiPriority w:val="99"/>
    <w:rsid w:val="00CC30D7"/>
    <w:pPr>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uiPriority w:val="99"/>
    <w:rsid w:val="00CC30D7"/>
    <w:rPr>
      <w:rFonts w:ascii="Times New Roman" w:hAnsi="Times New Roman"/>
      <w:sz w:val="28"/>
      <w:szCs w:val="28"/>
      <w:lang w:val="x-none"/>
    </w:rPr>
  </w:style>
  <w:style w:type="character" w:customStyle="1" w:styleId="a5">
    <w:name w:val="Основной текст Знак"/>
    <w:basedOn w:val="a0"/>
    <w:link w:val="a4"/>
    <w:uiPriority w:val="99"/>
    <w:rsid w:val="00CC30D7"/>
    <w:rPr>
      <w:rFonts w:ascii="Times New Roman" w:eastAsia="Times New Roman" w:hAnsi="Times New Roman" w:cs="Times New Roman"/>
      <w:sz w:val="28"/>
      <w:szCs w:val="28"/>
      <w:lang w:val="x-none" w:eastAsia="ru-RU"/>
    </w:rPr>
  </w:style>
  <w:style w:type="paragraph" w:customStyle="1" w:styleId="ConsPlusCell">
    <w:name w:val="ConsPlusCell"/>
    <w:uiPriority w:val="99"/>
    <w:rsid w:val="00CC30D7"/>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Normal">
    <w:name w:val="ConsNormal"/>
    <w:uiPriority w:val="99"/>
    <w:rsid w:val="00CC30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page number"/>
    <w:uiPriority w:val="99"/>
    <w:rsid w:val="00CC30D7"/>
    <w:rPr>
      <w:rFonts w:cs="Times New Roman"/>
    </w:rPr>
  </w:style>
  <w:style w:type="paragraph" w:customStyle="1" w:styleId="11">
    <w:name w:val="Абзац списка1"/>
    <w:basedOn w:val="a"/>
    <w:uiPriority w:val="99"/>
    <w:rsid w:val="00CC30D7"/>
    <w:pPr>
      <w:ind w:left="720"/>
    </w:pPr>
  </w:style>
  <w:style w:type="paragraph" w:customStyle="1" w:styleId="a7">
    <w:name w:val="Знак Знак Знак Знак Знак Знак Знак Знак Знак Знак"/>
    <w:basedOn w:val="a"/>
    <w:uiPriority w:val="99"/>
    <w:rsid w:val="00CC30D7"/>
    <w:pPr>
      <w:spacing w:after="160" w:line="240" w:lineRule="exact"/>
    </w:pPr>
    <w:rPr>
      <w:rFonts w:ascii="Verdana" w:hAnsi="Verdana" w:cs="Verdana"/>
      <w:lang w:val="en-US" w:eastAsia="en-US"/>
    </w:rPr>
  </w:style>
  <w:style w:type="paragraph" w:customStyle="1" w:styleId="12">
    <w:name w:val="Обычный текст1"/>
    <w:basedOn w:val="a"/>
    <w:uiPriority w:val="99"/>
    <w:rsid w:val="00CC30D7"/>
    <w:rPr>
      <w:sz w:val="28"/>
      <w:szCs w:val="28"/>
    </w:rPr>
  </w:style>
  <w:style w:type="paragraph" w:styleId="a8">
    <w:name w:val="header"/>
    <w:basedOn w:val="a"/>
    <w:link w:val="a9"/>
    <w:uiPriority w:val="99"/>
    <w:rsid w:val="00CC30D7"/>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basedOn w:val="a0"/>
    <w:link w:val="a8"/>
    <w:uiPriority w:val="99"/>
    <w:rsid w:val="00CC30D7"/>
    <w:rPr>
      <w:rFonts w:ascii="Times New Roman" w:eastAsia="Times New Roman" w:hAnsi="Times New Roman" w:cs="Times New Roman"/>
      <w:sz w:val="20"/>
      <w:szCs w:val="20"/>
      <w:lang w:val="x-none" w:eastAsia="ru-RU"/>
    </w:rPr>
  </w:style>
  <w:style w:type="paragraph" w:styleId="aa">
    <w:name w:val="footer"/>
    <w:basedOn w:val="a"/>
    <w:link w:val="ab"/>
    <w:uiPriority w:val="99"/>
    <w:semiHidden/>
    <w:rsid w:val="00CC30D7"/>
    <w:pPr>
      <w:tabs>
        <w:tab w:val="center" w:pos="4677"/>
        <w:tab w:val="right" w:pos="9355"/>
      </w:tabs>
    </w:pPr>
    <w:rPr>
      <w:rFonts w:ascii="Times New Roman" w:hAnsi="Times New Roman"/>
      <w:sz w:val="20"/>
      <w:szCs w:val="20"/>
      <w:lang w:val="x-none"/>
    </w:rPr>
  </w:style>
  <w:style w:type="character" w:customStyle="1" w:styleId="ab">
    <w:name w:val="Нижний колонтитул Знак"/>
    <w:basedOn w:val="a0"/>
    <w:link w:val="aa"/>
    <w:uiPriority w:val="99"/>
    <w:semiHidden/>
    <w:rsid w:val="00CC30D7"/>
    <w:rPr>
      <w:rFonts w:ascii="Times New Roman" w:eastAsia="Times New Roman" w:hAnsi="Times New Roman" w:cs="Times New Roman"/>
      <w:sz w:val="20"/>
      <w:szCs w:val="20"/>
      <w:lang w:val="x-none" w:eastAsia="ru-RU"/>
    </w:rPr>
  </w:style>
  <w:style w:type="table" w:styleId="ac">
    <w:name w:val="Table Grid"/>
    <w:basedOn w:val="a1"/>
    <w:uiPriority w:val="39"/>
    <w:rsid w:val="00CC30D7"/>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CC30D7"/>
    <w:pPr>
      <w:autoSpaceDE w:val="0"/>
      <w:autoSpaceDN w:val="0"/>
      <w:adjustRightInd w:val="0"/>
      <w:spacing w:after="0" w:line="240" w:lineRule="auto"/>
      <w:ind w:firstLine="720"/>
    </w:pPr>
    <w:rPr>
      <w:rFonts w:ascii="Arial" w:eastAsia="Calibri" w:hAnsi="Arial" w:cs="Times New Roman"/>
      <w:szCs w:val="20"/>
      <w:lang w:eastAsia="ru-RU"/>
    </w:rPr>
  </w:style>
  <w:style w:type="character" w:customStyle="1" w:styleId="ConsPlusNormal0">
    <w:name w:val="ConsPlusNormal Знак"/>
    <w:link w:val="ConsPlusNormal"/>
    <w:locked/>
    <w:rsid w:val="00CC30D7"/>
    <w:rPr>
      <w:rFonts w:ascii="Arial" w:eastAsia="Calibri" w:hAnsi="Arial" w:cs="Times New Roman"/>
      <w:szCs w:val="20"/>
      <w:lang w:eastAsia="ru-RU"/>
    </w:rPr>
  </w:style>
  <w:style w:type="paragraph" w:styleId="21">
    <w:name w:val="Body Text Indent 2"/>
    <w:basedOn w:val="a"/>
    <w:link w:val="22"/>
    <w:uiPriority w:val="99"/>
    <w:rsid w:val="00CC30D7"/>
    <w:pPr>
      <w:spacing w:after="120" w:line="480" w:lineRule="auto"/>
      <w:ind w:left="283"/>
    </w:pPr>
    <w:rPr>
      <w:lang w:val="x-none"/>
    </w:rPr>
  </w:style>
  <w:style w:type="character" w:customStyle="1" w:styleId="22">
    <w:name w:val="Основной текст с отступом 2 Знак"/>
    <w:basedOn w:val="a0"/>
    <w:link w:val="21"/>
    <w:uiPriority w:val="99"/>
    <w:rsid w:val="00CC30D7"/>
    <w:rPr>
      <w:rFonts w:ascii="Arial" w:eastAsia="Times New Roman" w:hAnsi="Arial" w:cs="Times New Roman"/>
      <w:sz w:val="24"/>
      <w:szCs w:val="24"/>
      <w:lang w:val="x-none" w:eastAsia="ru-RU"/>
    </w:rPr>
  </w:style>
  <w:style w:type="character" w:customStyle="1" w:styleId="23">
    <w:name w:val="Основной текст (2)_"/>
    <w:link w:val="24"/>
    <w:locked/>
    <w:rsid w:val="00CC30D7"/>
    <w:rPr>
      <w:rFonts w:ascii="Times New Roman" w:hAnsi="Times New Roman"/>
      <w:b/>
      <w:sz w:val="28"/>
      <w:shd w:val="clear" w:color="auto" w:fill="FFFFFF"/>
    </w:rPr>
  </w:style>
  <w:style w:type="paragraph" w:customStyle="1" w:styleId="24">
    <w:name w:val="Основной текст (2)"/>
    <w:basedOn w:val="a"/>
    <w:link w:val="23"/>
    <w:rsid w:val="00CC30D7"/>
    <w:pPr>
      <w:shd w:val="clear" w:color="auto" w:fill="FFFFFF"/>
      <w:spacing w:after="120" w:line="331" w:lineRule="exact"/>
      <w:jc w:val="center"/>
    </w:pPr>
    <w:rPr>
      <w:rFonts w:ascii="Times New Roman" w:eastAsiaTheme="minorHAnsi" w:hAnsi="Times New Roman" w:cstheme="minorBidi"/>
      <w:b/>
      <w:sz w:val="28"/>
      <w:szCs w:val="22"/>
      <w:lang w:eastAsia="en-US"/>
    </w:rPr>
  </w:style>
  <w:style w:type="character" w:customStyle="1" w:styleId="22pt">
    <w:name w:val="Основной текст (2) + Интервал 2 pt"/>
    <w:rsid w:val="00CC30D7"/>
    <w:rPr>
      <w:rFonts w:ascii="Times New Roman" w:hAnsi="Times New Roman"/>
      <w:b/>
      <w:color w:val="000000"/>
      <w:spacing w:val="40"/>
      <w:w w:val="100"/>
      <w:position w:val="0"/>
      <w:sz w:val="28"/>
      <w:shd w:val="clear" w:color="auto" w:fill="FFFFFF"/>
      <w:lang w:val="ru-RU" w:eastAsia="x-none"/>
    </w:rPr>
  </w:style>
  <w:style w:type="character" w:customStyle="1" w:styleId="13">
    <w:name w:val="Заголовок №1_"/>
    <w:link w:val="14"/>
    <w:locked/>
    <w:rsid w:val="00CC30D7"/>
    <w:rPr>
      <w:rFonts w:ascii="Times New Roman" w:hAnsi="Times New Roman"/>
      <w:b/>
      <w:spacing w:val="60"/>
      <w:sz w:val="31"/>
      <w:shd w:val="clear" w:color="auto" w:fill="FFFFFF"/>
    </w:rPr>
  </w:style>
  <w:style w:type="paragraph" w:customStyle="1" w:styleId="14">
    <w:name w:val="Заголовок №1"/>
    <w:basedOn w:val="a"/>
    <w:link w:val="13"/>
    <w:rsid w:val="00CC30D7"/>
    <w:pPr>
      <w:shd w:val="clear" w:color="auto" w:fill="FFFFFF"/>
      <w:spacing w:before="120" w:after="600" w:line="240" w:lineRule="atLeast"/>
      <w:jc w:val="center"/>
      <w:outlineLvl w:val="0"/>
    </w:pPr>
    <w:rPr>
      <w:rFonts w:ascii="Times New Roman" w:eastAsiaTheme="minorHAnsi" w:hAnsi="Times New Roman" w:cstheme="minorBidi"/>
      <w:b/>
      <w:spacing w:val="60"/>
      <w:sz w:val="31"/>
      <w:szCs w:val="22"/>
      <w:lang w:eastAsia="en-US"/>
    </w:rPr>
  </w:style>
  <w:style w:type="character" w:customStyle="1" w:styleId="ad">
    <w:name w:val="Основной текст_"/>
    <w:link w:val="25"/>
    <w:locked/>
    <w:rsid w:val="00CC30D7"/>
    <w:rPr>
      <w:rFonts w:ascii="Times New Roman" w:hAnsi="Times New Roman"/>
      <w:sz w:val="28"/>
      <w:shd w:val="clear" w:color="auto" w:fill="FFFFFF"/>
    </w:rPr>
  </w:style>
  <w:style w:type="paragraph" w:customStyle="1" w:styleId="25">
    <w:name w:val="Основной текст2"/>
    <w:basedOn w:val="a"/>
    <w:link w:val="ad"/>
    <w:rsid w:val="00CC30D7"/>
    <w:pPr>
      <w:shd w:val="clear" w:color="auto" w:fill="FFFFFF"/>
      <w:spacing w:before="600" w:after="240" w:line="320" w:lineRule="exact"/>
      <w:ind w:hanging="680"/>
    </w:pPr>
    <w:rPr>
      <w:rFonts w:ascii="Times New Roman" w:eastAsiaTheme="minorHAnsi" w:hAnsi="Times New Roman" w:cstheme="minorBidi"/>
      <w:sz w:val="28"/>
      <w:szCs w:val="22"/>
      <w:lang w:eastAsia="en-US"/>
    </w:rPr>
  </w:style>
  <w:style w:type="character" w:customStyle="1" w:styleId="15">
    <w:name w:val="Основной текст1"/>
    <w:rsid w:val="00CC30D7"/>
    <w:rPr>
      <w:rFonts w:ascii="Times New Roman" w:hAnsi="Times New Roman"/>
      <w:color w:val="000000"/>
      <w:spacing w:val="0"/>
      <w:w w:val="100"/>
      <w:position w:val="0"/>
      <w:sz w:val="28"/>
      <w:u w:val="single"/>
      <w:shd w:val="clear" w:color="auto" w:fill="FFFFFF"/>
      <w:lang w:val="ru-RU" w:eastAsia="x-none"/>
    </w:rPr>
  </w:style>
  <w:style w:type="character" w:customStyle="1" w:styleId="Verdana">
    <w:name w:val="Основной текст + Verdana"/>
    <w:aliases w:val="13,5 pt,Курсив"/>
    <w:rsid w:val="00CC30D7"/>
    <w:rPr>
      <w:rFonts w:ascii="Verdana" w:hAnsi="Verdana"/>
      <w:i/>
      <w:color w:val="000000"/>
      <w:spacing w:val="0"/>
      <w:w w:val="100"/>
      <w:position w:val="0"/>
      <w:sz w:val="27"/>
      <w:u w:val="single"/>
      <w:shd w:val="clear" w:color="auto" w:fill="FFFFFF"/>
      <w:lang w:val="ru-RU" w:eastAsia="x-none"/>
    </w:rPr>
  </w:style>
  <w:style w:type="character" w:customStyle="1" w:styleId="ae">
    <w:name w:val="Основной текст + Полужирный"/>
    <w:aliases w:val="Интервал 2 pt"/>
    <w:rsid w:val="00CC30D7"/>
    <w:rPr>
      <w:rFonts w:ascii="Times New Roman" w:hAnsi="Times New Roman"/>
      <w:b/>
      <w:color w:val="000000"/>
      <w:spacing w:val="40"/>
      <w:w w:val="100"/>
      <w:position w:val="0"/>
      <w:sz w:val="28"/>
      <w:shd w:val="clear" w:color="auto" w:fill="FFFFFF"/>
      <w:lang w:val="ru-RU" w:eastAsia="x-none"/>
    </w:rPr>
  </w:style>
  <w:style w:type="paragraph" w:customStyle="1" w:styleId="16">
    <w:name w:val="Без интервала1"/>
    <w:uiPriority w:val="99"/>
    <w:rsid w:val="00CC30D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
    <w:name w:val="HTML Variable"/>
    <w:aliases w:val="!Ссылки в документе"/>
    <w:basedOn w:val="a0"/>
    <w:rsid w:val="00CC30D7"/>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CC30D7"/>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semiHidden/>
    <w:rsid w:val="00CC30D7"/>
    <w:rPr>
      <w:rFonts w:ascii="Courier" w:eastAsia="Times New Roman" w:hAnsi="Courier" w:cs="Times New Roman"/>
      <w:szCs w:val="20"/>
      <w:lang w:eastAsia="ru-RU"/>
    </w:rPr>
  </w:style>
  <w:style w:type="paragraph" w:customStyle="1" w:styleId="Title">
    <w:name w:val="Title!Название НПА"/>
    <w:basedOn w:val="a"/>
    <w:rsid w:val="00CC30D7"/>
    <w:pPr>
      <w:spacing w:before="240" w:after="60"/>
      <w:jc w:val="center"/>
      <w:outlineLvl w:val="0"/>
    </w:pPr>
    <w:rPr>
      <w:rFonts w:cs="Arial"/>
      <w:b/>
      <w:bCs/>
      <w:kern w:val="28"/>
      <w:sz w:val="32"/>
      <w:szCs w:val="32"/>
    </w:rPr>
  </w:style>
  <w:style w:type="character" w:styleId="af1">
    <w:name w:val="FollowedHyperlink"/>
    <w:uiPriority w:val="99"/>
    <w:rsid w:val="00CC30D7"/>
    <w:rPr>
      <w:rFonts w:cs="Times New Roman"/>
      <w:color w:val="auto"/>
      <w:u w:val="single"/>
    </w:rPr>
  </w:style>
  <w:style w:type="character" w:customStyle="1" w:styleId="110">
    <w:name w:val="Заголовок 1 Знак1"/>
    <w:aliases w:val="!Части документа Знак"/>
    <w:uiPriority w:val="9"/>
    <w:rsid w:val="00CC30D7"/>
    <w:rPr>
      <w:rFonts w:ascii="Calibri Light" w:hAnsi="Calibri Light"/>
      <w:color w:val="auto"/>
      <w:sz w:val="32"/>
    </w:rPr>
  </w:style>
  <w:style w:type="character" w:customStyle="1" w:styleId="210">
    <w:name w:val="Заголовок 2 Знак1"/>
    <w:aliases w:val="!Разделы документа Знак"/>
    <w:uiPriority w:val="9"/>
    <w:semiHidden/>
    <w:rsid w:val="00CC30D7"/>
    <w:rPr>
      <w:rFonts w:ascii="Calibri Light" w:hAnsi="Calibri Light"/>
      <w:color w:val="auto"/>
      <w:sz w:val="26"/>
    </w:rPr>
  </w:style>
  <w:style w:type="paragraph" w:styleId="af2">
    <w:name w:val="Normal (Web)"/>
    <w:basedOn w:val="a"/>
    <w:uiPriority w:val="99"/>
    <w:rsid w:val="00CC30D7"/>
    <w:pPr>
      <w:spacing w:before="100" w:beforeAutospacing="1" w:after="100" w:afterAutospacing="1"/>
    </w:pPr>
  </w:style>
  <w:style w:type="paragraph" w:styleId="af3">
    <w:name w:val="Balloon Text"/>
    <w:basedOn w:val="a"/>
    <w:link w:val="af4"/>
    <w:uiPriority w:val="99"/>
    <w:semiHidden/>
    <w:rsid w:val="00CC30D7"/>
    <w:rPr>
      <w:rFonts w:ascii="Segoe UI" w:hAnsi="Segoe UI"/>
      <w:sz w:val="18"/>
      <w:szCs w:val="18"/>
      <w:lang w:val="x-none" w:eastAsia="x-none"/>
    </w:rPr>
  </w:style>
  <w:style w:type="character" w:customStyle="1" w:styleId="af4">
    <w:name w:val="Текст выноски Знак"/>
    <w:basedOn w:val="a0"/>
    <w:link w:val="af3"/>
    <w:uiPriority w:val="99"/>
    <w:semiHidden/>
    <w:rsid w:val="00CC30D7"/>
    <w:rPr>
      <w:rFonts w:ascii="Segoe UI" w:eastAsia="Times New Roman" w:hAnsi="Segoe UI" w:cs="Times New Roman"/>
      <w:sz w:val="18"/>
      <w:szCs w:val="18"/>
      <w:lang w:val="x-none" w:eastAsia="x-none"/>
    </w:rPr>
  </w:style>
  <w:style w:type="paragraph" w:customStyle="1" w:styleId="26">
    <w:name w:val="Абзац списка2"/>
    <w:basedOn w:val="a"/>
    <w:uiPriority w:val="99"/>
    <w:rsid w:val="00CC30D7"/>
    <w:pPr>
      <w:ind w:left="720"/>
    </w:pPr>
  </w:style>
  <w:style w:type="paragraph" w:customStyle="1" w:styleId="120">
    <w:name w:val="Абзац списка12"/>
    <w:basedOn w:val="a"/>
    <w:uiPriority w:val="99"/>
    <w:rsid w:val="00CC30D7"/>
    <w:pPr>
      <w:ind w:left="720"/>
    </w:pPr>
  </w:style>
  <w:style w:type="paragraph" w:customStyle="1" w:styleId="ConsNonformat">
    <w:name w:val="ConsNonformat"/>
    <w:uiPriority w:val="99"/>
    <w:rsid w:val="00CC30D7"/>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Standard">
    <w:name w:val="Standard"/>
    <w:uiPriority w:val="99"/>
    <w:rsid w:val="00CC30D7"/>
    <w:pPr>
      <w:widowControl w:val="0"/>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Standard"/>
    <w:uiPriority w:val="99"/>
    <w:rsid w:val="00CC30D7"/>
    <w:pPr>
      <w:spacing w:after="120"/>
    </w:pPr>
  </w:style>
  <w:style w:type="paragraph" w:customStyle="1" w:styleId="lyt-sunriseLTGliederung1">
    <w:name w:val="lyt-sunrise~LT~Gliederung 1"/>
    <w:uiPriority w:val="99"/>
    <w:rsid w:val="00CC30D7"/>
    <w:pPr>
      <w:widowControl w:val="0"/>
      <w:suppressAutoHyphens/>
      <w:autoSpaceDE w:val="0"/>
      <w:autoSpaceDN w:val="0"/>
      <w:spacing w:after="283" w:line="240" w:lineRule="auto"/>
    </w:pPr>
    <w:rPr>
      <w:rFonts w:ascii="Tahoma" w:eastAsia="Times New Roman" w:hAnsi="Tahoma" w:cs="Tahoma"/>
      <w:kern w:val="3"/>
      <w:sz w:val="64"/>
      <w:szCs w:val="64"/>
      <w:lang w:eastAsia="zh-CN"/>
    </w:rPr>
  </w:style>
  <w:style w:type="paragraph" w:customStyle="1" w:styleId="af5">
    <w:name w:val="Нормальный (таблица)"/>
    <w:basedOn w:val="Standard"/>
    <w:next w:val="Standard"/>
    <w:uiPriority w:val="99"/>
    <w:rsid w:val="00CC30D7"/>
    <w:pPr>
      <w:jc w:val="both"/>
    </w:pPr>
  </w:style>
  <w:style w:type="paragraph" w:customStyle="1" w:styleId="af6">
    <w:name w:val="Обычный (паспорт)"/>
    <w:basedOn w:val="a"/>
    <w:uiPriority w:val="99"/>
    <w:rsid w:val="00CC30D7"/>
    <w:pPr>
      <w:spacing w:before="120"/>
    </w:pPr>
    <w:rPr>
      <w:sz w:val="28"/>
      <w:szCs w:val="28"/>
    </w:rPr>
  </w:style>
  <w:style w:type="paragraph" w:customStyle="1" w:styleId="ConsTitle">
    <w:name w:val="ConsTitle"/>
    <w:uiPriority w:val="99"/>
    <w:rsid w:val="00CC30D7"/>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7">
    <w:name w:val="Обычный.Название подразделения"/>
    <w:uiPriority w:val="99"/>
    <w:rsid w:val="00CC30D7"/>
    <w:pPr>
      <w:spacing w:after="0" w:line="240" w:lineRule="auto"/>
    </w:pPr>
    <w:rPr>
      <w:rFonts w:ascii="SchoolBook" w:eastAsia="Calibri" w:hAnsi="SchoolBook" w:cs="SchoolBook"/>
      <w:sz w:val="28"/>
      <w:szCs w:val="28"/>
      <w:lang w:eastAsia="ru-RU"/>
    </w:rPr>
  </w:style>
  <w:style w:type="character" w:customStyle="1" w:styleId="af8">
    <w:name w:val="Знак Знак"/>
    <w:rsid w:val="00CC30D7"/>
    <w:rPr>
      <w:rFonts w:ascii="Times New Roman" w:hAnsi="Times New Roman"/>
      <w:sz w:val="20"/>
      <w:lang w:val="x-none" w:eastAsia="ru-RU"/>
    </w:rPr>
  </w:style>
  <w:style w:type="character" w:customStyle="1" w:styleId="17">
    <w:name w:val="Знак Знак1"/>
    <w:rsid w:val="00CC30D7"/>
    <w:rPr>
      <w:rFonts w:ascii="Times New Roman" w:hAnsi="Times New Roman"/>
      <w:sz w:val="20"/>
      <w:lang w:val="x-none" w:eastAsia="ru-RU"/>
    </w:rPr>
  </w:style>
  <w:style w:type="character" w:customStyle="1" w:styleId="apple-converted-space">
    <w:name w:val="apple-converted-space"/>
    <w:rsid w:val="00CC30D7"/>
  </w:style>
  <w:style w:type="character" w:styleId="af9">
    <w:name w:val="Emphasis"/>
    <w:uiPriority w:val="20"/>
    <w:qFormat/>
    <w:rsid w:val="00CC30D7"/>
    <w:rPr>
      <w:rFonts w:cs="Times New Roman"/>
      <w:i/>
      <w:iCs/>
    </w:rPr>
  </w:style>
  <w:style w:type="character" w:styleId="afa">
    <w:name w:val="Strong"/>
    <w:uiPriority w:val="22"/>
    <w:qFormat/>
    <w:rsid w:val="00CC30D7"/>
    <w:rPr>
      <w:rFonts w:cs="Times New Roman"/>
      <w:b/>
      <w:bCs/>
    </w:rPr>
  </w:style>
  <w:style w:type="paragraph" w:customStyle="1" w:styleId="18">
    <w:name w:val="Знак1 Знак Знак Знак Знак Знак Знак"/>
    <w:basedOn w:val="a"/>
    <w:uiPriority w:val="99"/>
    <w:rsid w:val="00CC30D7"/>
    <w:pPr>
      <w:widowControl w:val="0"/>
      <w:adjustRightInd w:val="0"/>
      <w:spacing w:after="160" w:line="240" w:lineRule="exact"/>
      <w:ind w:firstLine="0"/>
      <w:jc w:val="right"/>
    </w:pPr>
    <w:rPr>
      <w:sz w:val="20"/>
      <w:szCs w:val="20"/>
      <w:lang w:val="en-GB" w:eastAsia="en-US"/>
    </w:rPr>
  </w:style>
  <w:style w:type="paragraph" w:customStyle="1" w:styleId="afb">
    <w:name w:val="Знак Знак Знак Знак"/>
    <w:basedOn w:val="a"/>
    <w:uiPriority w:val="99"/>
    <w:rsid w:val="00CC30D7"/>
    <w:pPr>
      <w:ind w:firstLine="0"/>
      <w:jc w:val="left"/>
    </w:pPr>
    <w:rPr>
      <w:rFonts w:ascii="Verdana" w:hAnsi="Verdana" w:cs="Verdana"/>
      <w:sz w:val="20"/>
      <w:szCs w:val="20"/>
      <w:lang w:val="en-US" w:eastAsia="en-US"/>
    </w:rPr>
  </w:style>
  <w:style w:type="paragraph" w:customStyle="1" w:styleId="conspluscell0">
    <w:name w:val="conspluscell"/>
    <w:basedOn w:val="a"/>
    <w:uiPriority w:val="99"/>
    <w:rsid w:val="00CC30D7"/>
    <w:pPr>
      <w:spacing w:before="100" w:beforeAutospacing="1" w:after="100" w:afterAutospacing="1"/>
      <w:ind w:firstLine="0"/>
      <w:jc w:val="left"/>
    </w:pPr>
  </w:style>
  <w:style w:type="paragraph" w:customStyle="1" w:styleId="220">
    <w:name w:val="22"/>
    <w:basedOn w:val="a"/>
    <w:uiPriority w:val="99"/>
    <w:rsid w:val="00CC30D7"/>
    <w:pPr>
      <w:spacing w:before="100" w:beforeAutospacing="1" w:after="100" w:afterAutospacing="1"/>
      <w:ind w:firstLine="0"/>
      <w:jc w:val="left"/>
    </w:pPr>
  </w:style>
  <w:style w:type="paragraph" w:customStyle="1" w:styleId="tekstob">
    <w:name w:val="tekstob"/>
    <w:basedOn w:val="a"/>
    <w:uiPriority w:val="99"/>
    <w:rsid w:val="00CC30D7"/>
    <w:pPr>
      <w:spacing w:before="100" w:beforeAutospacing="1" w:after="100" w:afterAutospacing="1"/>
      <w:ind w:firstLine="0"/>
      <w:jc w:val="left"/>
    </w:pPr>
    <w:rPr>
      <w:rFonts w:ascii="Times New Roman" w:hAnsi="Times New Roman"/>
    </w:rPr>
  </w:style>
  <w:style w:type="paragraph" w:customStyle="1" w:styleId="Default">
    <w:name w:val="Default"/>
    <w:uiPriority w:val="99"/>
    <w:rsid w:val="00CC30D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xl66">
    <w:name w:val="xl66"/>
    <w:basedOn w:val="a"/>
    <w:rsid w:val="00CC30D7"/>
    <w:pPr>
      <w:spacing w:before="100" w:beforeAutospacing="1" w:after="100" w:afterAutospacing="1"/>
      <w:ind w:firstLine="0"/>
      <w:jc w:val="left"/>
    </w:pPr>
    <w:rPr>
      <w:rFonts w:ascii="Times New Roman" w:hAnsi="Times New Roman"/>
    </w:rPr>
  </w:style>
  <w:style w:type="paragraph" w:customStyle="1" w:styleId="xl67">
    <w:name w:val="xl67"/>
    <w:basedOn w:val="a"/>
    <w:rsid w:val="00CC30D7"/>
    <w:pPr>
      <w:spacing w:before="100" w:beforeAutospacing="1" w:after="100" w:afterAutospacing="1"/>
      <w:ind w:firstLine="0"/>
      <w:jc w:val="left"/>
    </w:pPr>
    <w:rPr>
      <w:rFonts w:ascii="Times New Roman" w:hAnsi="Times New Roman"/>
      <w:sz w:val="22"/>
      <w:szCs w:val="22"/>
    </w:rPr>
  </w:style>
  <w:style w:type="paragraph" w:customStyle="1" w:styleId="xl68">
    <w:name w:val="xl68"/>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9">
    <w:name w:val="xl69"/>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0">
    <w:name w:val="xl70"/>
    <w:basedOn w:val="a"/>
    <w:rsid w:val="00CC30D7"/>
    <w:pPr>
      <w:spacing w:before="100" w:beforeAutospacing="1" w:after="100" w:afterAutospacing="1"/>
      <w:ind w:firstLine="0"/>
      <w:jc w:val="right"/>
    </w:pPr>
    <w:rPr>
      <w:rFonts w:ascii="Times New Roman" w:hAnsi="Times New Roman"/>
      <w:sz w:val="22"/>
      <w:szCs w:val="22"/>
    </w:rPr>
  </w:style>
  <w:style w:type="paragraph" w:customStyle="1" w:styleId="xl71">
    <w:name w:val="xl71"/>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2">
    <w:name w:val="xl72"/>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3">
    <w:name w:val="xl73"/>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4">
    <w:name w:val="xl74"/>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5">
    <w:name w:val="xl75"/>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76">
    <w:name w:val="xl76"/>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77">
    <w:name w:val="xl77"/>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78">
    <w:name w:val="xl78"/>
    <w:basedOn w:val="a"/>
    <w:rsid w:val="00CC30D7"/>
    <w:pPr>
      <w:spacing w:before="100" w:beforeAutospacing="1" w:after="100" w:afterAutospacing="1"/>
      <w:ind w:firstLine="0"/>
      <w:jc w:val="center"/>
    </w:pPr>
    <w:rPr>
      <w:rFonts w:ascii="Times New Roman" w:hAnsi="Times New Roman"/>
      <w:sz w:val="22"/>
      <w:szCs w:val="22"/>
    </w:rPr>
  </w:style>
  <w:style w:type="paragraph" w:customStyle="1" w:styleId="xl79">
    <w:name w:val="xl79"/>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2"/>
      <w:szCs w:val="22"/>
    </w:rPr>
  </w:style>
  <w:style w:type="paragraph" w:customStyle="1" w:styleId="xl80">
    <w:name w:val="xl80"/>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2"/>
      <w:szCs w:val="22"/>
    </w:rPr>
  </w:style>
  <w:style w:type="paragraph" w:customStyle="1" w:styleId="xl81">
    <w:name w:val="xl81"/>
    <w:basedOn w:val="a"/>
    <w:rsid w:val="00CC30D7"/>
    <w:pPr>
      <w:spacing w:before="100" w:beforeAutospacing="1" w:after="100" w:afterAutospacing="1"/>
      <w:ind w:firstLine="0"/>
      <w:jc w:val="center"/>
    </w:pPr>
    <w:rPr>
      <w:rFonts w:ascii="Times New Roman" w:hAnsi="Times New Roman"/>
    </w:rPr>
  </w:style>
  <w:style w:type="paragraph" w:customStyle="1" w:styleId="xl82">
    <w:name w:val="xl82"/>
    <w:basedOn w:val="a"/>
    <w:rsid w:val="00CC30D7"/>
    <w:pPr>
      <w:spacing w:before="100" w:beforeAutospacing="1" w:after="100" w:afterAutospacing="1"/>
      <w:ind w:firstLine="0"/>
      <w:jc w:val="right"/>
    </w:pPr>
    <w:rPr>
      <w:rFonts w:ascii="Times New Roman" w:hAnsi="Times New Roman"/>
    </w:rPr>
  </w:style>
  <w:style w:type="paragraph" w:customStyle="1" w:styleId="xl83">
    <w:name w:val="xl83"/>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84">
    <w:name w:val="xl84"/>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85">
    <w:name w:val="xl85"/>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86">
    <w:name w:val="xl86"/>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87">
    <w:name w:val="xl87"/>
    <w:basedOn w:val="a"/>
    <w:rsid w:val="00CC3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ascii="Times New Roman" w:hAnsi="Times New Roman"/>
      <w:sz w:val="22"/>
      <w:szCs w:val="22"/>
    </w:rPr>
  </w:style>
  <w:style w:type="paragraph" w:customStyle="1" w:styleId="xl88">
    <w:name w:val="xl88"/>
    <w:basedOn w:val="a"/>
    <w:rsid w:val="00CC30D7"/>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89">
    <w:name w:val="xl89"/>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90">
    <w:name w:val="xl90"/>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1">
    <w:name w:val="xl91"/>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92">
    <w:name w:val="xl92"/>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93">
    <w:name w:val="xl93"/>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2"/>
      <w:szCs w:val="22"/>
    </w:rPr>
  </w:style>
  <w:style w:type="paragraph" w:customStyle="1" w:styleId="xl94">
    <w:name w:val="xl94"/>
    <w:basedOn w:val="a"/>
    <w:rsid w:val="00CC3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color w:val="000000"/>
    </w:rPr>
  </w:style>
  <w:style w:type="paragraph" w:customStyle="1" w:styleId="xl95">
    <w:name w:val="xl95"/>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paragraph" w:customStyle="1" w:styleId="xl96">
    <w:name w:val="xl96"/>
    <w:basedOn w:val="a"/>
    <w:rsid w:val="00CC30D7"/>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97">
    <w:name w:val="xl97"/>
    <w:basedOn w:val="a"/>
    <w:rsid w:val="00CC30D7"/>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98">
    <w:name w:val="xl98"/>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9">
    <w:name w:val="xl99"/>
    <w:basedOn w:val="a"/>
    <w:rsid w:val="00CC30D7"/>
    <w:pPr>
      <w:pBdr>
        <w:left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100">
    <w:name w:val="xl100"/>
    <w:basedOn w:val="a"/>
    <w:rsid w:val="00CC30D7"/>
    <w:pPr>
      <w:pBdr>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01">
    <w:name w:val="xl101"/>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02">
    <w:name w:val="xl102"/>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03">
    <w:name w:val="xl103"/>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104">
    <w:name w:val="xl104"/>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05">
    <w:name w:val="xl105"/>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06">
    <w:name w:val="xl106"/>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107">
    <w:name w:val="xl107"/>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08">
    <w:name w:val="xl108"/>
    <w:basedOn w:val="a"/>
    <w:rsid w:val="00CC30D7"/>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09">
    <w:name w:val="xl109"/>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10">
    <w:name w:val="xl110"/>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111">
    <w:name w:val="xl111"/>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112">
    <w:name w:val="xl112"/>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113">
    <w:name w:val="xl113"/>
    <w:basedOn w:val="a"/>
    <w:rsid w:val="00CC30D7"/>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14">
    <w:name w:val="xl114"/>
    <w:basedOn w:val="a"/>
    <w:rsid w:val="00CC30D7"/>
    <w:pPr>
      <w:pBdr>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115">
    <w:name w:val="xl115"/>
    <w:basedOn w:val="a"/>
    <w:rsid w:val="00CC30D7"/>
    <w:pPr>
      <w:spacing w:before="100" w:beforeAutospacing="1" w:after="100" w:afterAutospacing="1"/>
      <w:ind w:firstLine="0"/>
      <w:jc w:val="center"/>
    </w:pPr>
    <w:rPr>
      <w:rFonts w:ascii="Times New Roman" w:hAnsi="Times New Roman"/>
      <w:b/>
      <w:bCs/>
      <w:sz w:val="22"/>
      <w:szCs w:val="22"/>
    </w:rPr>
  </w:style>
  <w:style w:type="paragraph" w:customStyle="1" w:styleId="xl116">
    <w:name w:val="xl116"/>
    <w:basedOn w:val="a"/>
    <w:rsid w:val="00CC3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rPr>
  </w:style>
  <w:style w:type="paragraph" w:customStyle="1" w:styleId="xl117">
    <w:name w:val="xl117"/>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rPr>
  </w:style>
  <w:style w:type="paragraph" w:customStyle="1" w:styleId="xl118">
    <w:name w:val="xl118"/>
    <w:basedOn w:val="a"/>
    <w:rsid w:val="00CC30D7"/>
    <w:pPr>
      <w:pBdr>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19">
    <w:name w:val="xl119"/>
    <w:basedOn w:val="a"/>
    <w:rsid w:val="00CC30D7"/>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0">
    <w:name w:val="xl120"/>
    <w:basedOn w:val="a"/>
    <w:rsid w:val="00CC30D7"/>
    <w:pPr>
      <w:pBdr>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1">
    <w:name w:val="xl121"/>
    <w:basedOn w:val="a"/>
    <w:rsid w:val="00CC30D7"/>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2">
    <w:name w:val="xl122"/>
    <w:basedOn w:val="a"/>
    <w:rsid w:val="00CC30D7"/>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123">
    <w:name w:val="xl123"/>
    <w:basedOn w:val="a"/>
    <w:rsid w:val="00CC30D7"/>
    <w:pPr>
      <w:pBdr>
        <w:left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124">
    <w:name w:val="xl124"/>
    <w:basedOn w:val="a"/>
    <w:rsid w:val="00CC30D7"/>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125">
    <w:name w:val="xl125"/>
    <w:basedOn w:val="a"/>
    <w:rsid w:val="00CC30D7"/>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26">
    <w:name w:val="xl126"/>
    <w:basedOn w:val="a"/>
    <w:rsid w:val="00CC30D7"/>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27">
    <w:name w:val="xl127"/>
    <w:basedOn w:val="a"/>
    <w:rsid w:val="00CC30D7"/>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8">
    <w:name w:val="xl128"/>
    <w:basedOn w:val="a"/>
    <w:rsid w:val="00CC30D7"/>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9">
    <w:name w:val="xl129"/>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30">
    <w:name w:val="xl130"/>
    <w:basedOn w:val="a"/>
    <w:rsid w:val="00CC30D7"/>
    <w:pPr>
      <w:spacing w:before="100" w:beforeAutospacing="1" w:after="100" w:afterAutospacing="1"/>
      <w:ind w:firstLine="0"/>
      <w:jc w:val="center"/>
    </w:pPr>
    <w:rPr>
      <w:rFonts w:ascii="Times New Roman" w:hAnsi="Times New Roman"/>
    </w:rPr>
  </w:style>
  <w:style w:type="paragraph" w:customStyle="1" w:styleId="xl131">
    <w:name w:val="xl131"/>
    <w:basedOn w:val="a"/>
    <w:rsid w:val="00CC30D7"/>
    <w:pPr>
      <w:spacing w:before="100" w:beforeAutospacing="1" w:after="100" w:afterAutospacing="1"/>
      <w:ind w:firstLine="0"/>
      <w:jc w:val="center"/>
    </w:pPr>
    <w:rPr>
      <w:rFonts w:ascii="Times New Roman" w:hAnsi="Times New Roman"/>
    </w:rPr>
  </w:style>
  <w:style w:type="paragraph" w:customStyle="1" w:styleId="xl132">
    <w:name w:val="xl132"/>
    <w:basedOn w:val="a"/>
    <w:rsid w:val="00CC30D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rPr>
  </w:style>
  <w:style w:type="paragraph" w:customStyle="1" w:styleId="xl133">
    <w:name w:val="xl133"/>
    <w:basedOn w:val="a"/>
    <w:rsid w:val="00CC3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rPr>
  </w:style>
  <w:style w:type="paragraph" w:customStyle="1" w:styleId="xl134">
    <w:name w:val="xl134"/>
    <w:basedOn w:val="a"/>
    <w:rsid w:val="00CC30D7"/>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35">
    <w:name w:val="xl135"/>
    <w:basedOn w:val="a"/>
    <w:rsid w:val="00CC30D7"/>
    <w:pPr>
      <w:pBdr>
        <w:top w:val="single" w:sz="4" w:space="0" w:color="auto"/>
        <w:bottom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36">
    <w:name w:val="xl136"/>
    <w:basedOn w:val="a"/>
    <w:rsid w:val="00CC30D7"/>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111">
    <w:name w:val="Абзац списка11"/>
    <w:basedOn w:val="a"/>
    <w:uiPriority w:val="99"/>
    <w:semiHidden/>
    <w:rsid w:val="00CC30D7"/>
    <w:pPr>
      <w:spacing w:after="200" w:line="276" w:lineRule="auto"/>
      <w:ind w:left="720"/>
    </w:pPr>
    <w:rPr>
      <w:rFonts w:ascii="Calibri" w:hAnsi="Calibri" w:cs="Calibri"/>
      <w:sz w:val="22"/>
      <w:szCs w:val="22"/>
      <w:lang w:eastAsia="en-US"/>
    </w:rPr>
  </w:style>
  <w:style w:type="paragraph" w:customStyle="1" w:styleId="xl145">
    <w:name w:val="xl145"/>
    <w:basedOn w:val="a"/>
    <w:rsid w:val="00CC30D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0">
    <w:name w:val="xl150"/>
    <w:basedOn w:val="a"/>
    <w:rsid w:val="00CC30D7"/>
    <w:pPr>
      <w:pBdr>
        <w:left w:val="single" w:sz="4" w:space="0" w:color="auto"/>
        <w:right w:val="single" w:sz="4" w:space="0" w:color="auto"/>
      </w:pBdr>
      <w:spacing w:before="100" w:beforeAutospacing="1" w:after="100" w:afterAutospacing="1"/>
    </w:pPr>
  </w:style>
  <w:style w:type="paragraph" w:customStyle="1" w:styleId="xl151">
    <w:name w:val="xl151"/>
    <w:basedOn w:val="a"/>
    <w:rsid w:val="00CC30D7"/>
    <w:pPr>
      <w:pBdr>
        <w:left w:val="single" w:sz="4" w:space="0" w:color="auto"/>
        <w:bottom w:val="single" w:sz="4" w:space="0" w:color="auto"/>
        <w:right w:val="single" w:sz="4" w:space="0" w:color="auto"/>
      </w:pBdr>
      <w:spacing w:before="100" w:beforeAutospacing="1" w:after="100" w:afterAutospacing="1"/>
    </w:pPr>
  </w:style>
  <w:style w:type="character" w:customStyle="1" w:styleId="19">
    <w:name w:val="Основной текст + Полужирный1"/>
    <w:aliases w:val="Интервал 2 pt1"/>
    <w:rsid w:val="00CC30D7"/>
    <w:rPr>
      <w:rFonts w:ascii="Times New Roman" w:hAnsi="Times New Roman" w:cs="Times New Roman"/>
      <w:b/>
      <w:bCs/>
      <w:color w:val="000000"/>
      <w:spacing w:val="40"/>
      <w:w w:val="100"/>
      <w:position w:val="0"/>
      <w:sz w:val="28"/>
      <w:szCs w:val="28"/>
      <w:shd w:val="clear" w:color="auto" w:fill="FFFFFF"/>
      <w:lang w:val="ru-RU" w:eastAsia="x-none"/>
    </w:rPr>
  </w:style>
  <w:style w:type="paragraph" w:styleId="afc">
    <w:name w:val="List"/>
    <w:basedOn w:val="a"/>
    <w:uiPriority w:val="99"/>
    <w:rsid w:val="00CC30D7"/>
    <w:pPr>
      <w:ind w:left="283" w:hanging="283"/>
    </w:pPr>
  </w:style>
  <w:style w:type="paragraph" w:styleId="27">
    <w:name w:val="List 2"/>
    <w:basedOn w:val="a"/>
    <w:uiPriority w:val="99"/>
    <w:rsid w:val="00CC30D7"/>
    <w:pPr>
      <w:ind w:left="566" w:hanging="283"/>
    </w:pPr>
  </w:style>
  <w:style w:type="paragraph" w:styleId="31">
    <w:name w:val="List 3"/>
    <w:basedOn w:val="a"/>
    <w:uiPriority w:val="99"/>
    <w:rsid w:val="00CC30D7"/>
    <w:pPr>
      <w:ind w:left="849" w:hanging="283"/>
    </w:pPr>
  </w:style>
  <w:style w:type="paragraph" w:styleId="41">
    <w:name w:val="List 4"/>
    <w:basedOn w:val="a"/>
    <w:uiPriority w:val="99"/>
    <w:rsid w:val="00CC30D7"/>
    <w:pPr>
      <w:ind w:left="1132" w:hanging="283"/>
    </w:pPr>
  </w:style>
  <w:style w:type="paragraph" w:styleId="afd">
    <w:name w:val="Title"/>
    <w:basedOn w:val="a"/>
    <w:link w:val="afe"/>
    <w:uiPriority w:val="99"/>
    <w:qFormat/>
    <w:rsid w:val="00CC30D7"/>
    <w:pPr>
      <w:spacing w:before="240" w:after="60"/>
      <w:jc w:val="center"/>
      <w:outlineLvl w:val="0"/>
    </w:pPr>
    <w:rPr>
      <w:b/>
      <w:bCs/>
      <w:kern w:val="28"/>
      <w:sz w:val="32"/>
      <w:szCs w:val="32"/>
    </w:rPr>
  </w:style>
  <w:style w:type="character" w:customStyle="1" w:styleId="afe">
    <w:name w:val="Название Знак"/>
    <w:basedOn w:val="a0"/>
    <w:link w:val="afd"/>
    <w:uiPriority w:val="99"/>
    <w:rsid w:val="00CC30D7"/>
    <w:rPr>
      <w:rFonts w:ascii="Arial" w:eastAsia="Times New Roman" w:hAnsi="Arial" w:cs="Times New Roman"/>
      <w:b/>
      <w:bCs/>
      <w:kern w:val="28"/>
      <w:sz w:val="32"/>
      <w:szCs w:val="32"/>
      <w:lang w:eastAsia="ru-RU"/>
    </w:rPr>
  </w:style>
  <w:style w:type="paragraph" w:styleId="aff">
    <w:name w:val="Body Text Indent"/>
    <w:basedOn w:val="a"/>
    <w:link w:val="aff0"/>
    <w:uiPriority w:val="99"/>
    <w:rsid w:val="00CC30D7"/>
    <w:pPr>
      <w:spacing w:after="120"/>
      <w:ind w:left="283"/>
    </w:pPr>
  </w:style>
  <w:style w:type="character" w:customStyle="1" w:styleId="aff0">
    <w:name w:val="Основной текст с отступом Знак"/>
    <w:basedOn w:val="a0"/>
    <w:link w:val="aff"/>
    <w:uiPriority w:val="99"/>
    <w:rsid w:val="00CC30D7"/>
    <w:rPr>
      <w:rFonts w:ascii="Arial" w:eastAsia="Times New Roman" w:hAnsi="Arial" w:cs="Times New Roman"/>
      <w:sz w:val="24"/>
      <w:szCs w:val="24"/>
      <w:lang w:eastAsia="ru-RU"/>
    </w:rPr>
  </w:style>
  <w:style w:type="paragraph" w:styleId="aff1">
    <w:name w:val="Subtitle"/>
    <w:basedOn w:val="a"/>
    <w:link w:val="aff2"/>
    <w:uiPriority w:val="99"/>
    <w:qFormat/>
    <w:rsid w:val="00CC30D7"/>
    <w:pPr>
      <w:spacing w:after="60"/>
      <w:jc w:val="center"/>
      <w:outlineLvl w:val="1"/>
    </w:pPr>
  </w:style>
  <w:style w:type="character" w:customStyle="1" w:styleId="aff2">
    <w:name w:val="Подзаголовок Знак"/>
    <w:basedOn w:val="a0"/>
    <w:link w:val="aff1"/>
    <w:uiPriority w:val="99"/>
    <w:rsid w:val="00CC30D7"/>
    <w:rPr>
      <w:rFonts w:ascii="Arial" w:eastAsia="Times New Roman" w:hAnsi="Arial" w:cs="Times New Roman"/>
      <w:sz w:val="24"/>
      <w:szCs w:val="24"/>
      <w:lang w:eastAsia="ru-RU"/>
    </w:rPr>
  </w:style>
  <w:style w:type="paragraph" w:styleId="aff3">
    <w:name w:val="Body Text First Indent"/>
    <w:basedOn w:val="a4"/>
    <w:link w:val="aff4"/>
    <w:uiPriority w:val="99"/>
    <w:rsid w:val="00CC30D7"/>
    <w:pPr>
      <w:spacing w:after="120"/>
      <w:ind w:firstLine="210"/>
    </w:pPr>
    <w:rPr>
      <w:rFonts w:eastAsia="Calibri"/>
      <w:sz w:val="24"/>
      <w:szCs w:val="24"/>
    </w:rPr>
  </w:style>
  <w:style w:type="character" w:customStyle="1" w:styleId="aff4">
    <w:name w:val="Красная строка Знак"/>
    <w:basedOn w:val="a5"/>
    <w:link w:val="aff3"/>
    <w:uiPriority w:val="99"/>
    <w:rsid w:val="00CC30D7"/>
    <w:rPr>
      <w:rFonts w:ascii="Times New Roman" w:eastAsia="Calibri" w:hAnsi="Times New Roman" w:cs="Times New Roman"/>
      <w:sz w:val="24"/>
      <w:szCs w:val="24"/>
      <w:lang w:val="x-none" w:eastAsia="ru-RU"/>
    </w:rPr>
  </w:style>
  <w:style w:type="paragraph" w:styleId="28">
    <w:name w:val="Body Text First Indent 2"/>
    <w:basedOn w:val="aff"/>
    <w:link w:val="29"/>
    <w:uiPriority w:val="99"/>
    <w:rsid w:val="00CC30D7"/>
    <w:pPr>
      <w:ind w:firstLine="210"/>
    </w:pPr>
  </w:style>
  <w:style w:type="character" w:customStyle="1" w:styleId="29">
    <w:name w:val="Красная строка 2 Знак"/>
    <w:basedOn w:val="aff0"/>
    <w:link w:val="28"/>
    <w:uiPriority w:val="99"/>
    <w:rsid w:val="00CC30D7"/>
    <w:rPr>
      <w:rFonts w:ascii="Arial" w:eastAsia="Times New Roman" w:hAnsi="Arial" w:cs="Times New Roman"/>
      <w:sz w:val="24"/>
      <w:szCs w:val="24"/>
      <w:lang w:eastAsia="ru-RU"/>
    </w:rPr>
  </w:style>
  <w:style w:type="paragraph" w:customStyle="1" w:styleId="TableParagraph">
    <w:name w:val="Table Paragraph"/>
    <w:basedOn w:val="a"/>
    <w:uiPriority w:val="99"/>
    <w:rsid w:val="00CC30D7"/>
    <w:pPr>
      <w:widowControl w:val="0"/>
      <w:autoSpaceDE w:val="0"/>
      <w:autoSpaceDN w:val="0"/>
      <w:ind w:firstLine="0"/>
      <w:jc w:val="left"/>
    </w:pPr>
    <w:rPr>
      <w:sz w:val="22"/>
      <w:szCs w:val="22"/>
    </w:rPr>
  </w:style>
  <w:style w:type="paragraph" w:styleId="aff5">
    <w:name w:val="No Spacing"/>
    <w:uiPriority w:val="99"/>
    <w:qFormat/>
    <w:rsid w:val="00CC30D7"/>
    <w:pPr>
      <w:spacing w:after="0" w:line="240" w:lineRule="auto"/>
    </w:pPr>
    <w:rPr>
      <w:rFonts w:ascii="Calibri" w:eastAsia="Calibri" w:hAnsi="Calibri" w:cs="Times New Roman"/>
    </w:rPr>
  </w:style>
  <w:style w:type="character" w:customStyle="1" w:styleId="310">
    <w:name w:val="Заголовок 3 Знак1"/>
    <w:aliases w:val="!Главы документа Знак1"/>
    <w:uiPriority w:val="9"/>
    <w:semiHidden/>
    <w:rsid w:val="00CC30D7"/>
    <w:rPr>
      <w:rFonts w:ascii="Calibri Light" w:eastAsia="Times New Roman" w:hAnsi="Calibri Light" w:cs="Times New Roman" w:hint="default"/>
      <w:color w:val="1F4D78"/>
      <w:sz w:val="24"/>
      <w:szCs w:val="24"/>
    </w:rPr>
  </w:style>
  <w:style w:type="character" w:customStyle="1" w:styleId="410">
    <w:name w:val="Заголовок 4 Знак1"/>
    <w:aliases w:val="!Параграфы/Статьи документа Знак1"/>
    <w:uiPriority w:val="9"/>
    <w:semiHidden/>
    <w:rsid w:val="00CC30D7"/>
    <w:rPr>
      <w:rFonts w:ascii="Calibri Light" w:eastAsia="Times New Roman" w:hAnsi="Calibri Light" w:cs="Times New Roman" w:hint="default"/>
      <w:i/>
      <w:iCs/>
      <w:color w:val="2E74B5"/>
      <w:sz w:val="24"/>
      <w:szCs w:val="24"/>
    </w:rPr>
  </w:style>
  <w:style w:type="character" w:customStyle="1" w:styleId="1a">
    <w:name w:val="Текст примечания Знак1"/>
    <w:aliases w:val="!Равноширинный текст документа Знак1"/>
    <w:uiPriority w:val="99"/>
    <w:semiHidden/>
    <w:rsid w:val="00CC30D7"/>
    <w:rPr>
      <w:rFonts w:ascii="Arial" w:eastAsia="Times New Roman" w:hAnsi="Arial"/>
    </w:rPr>
  </w:style>
  <w:style w:type="paragraph" w:customStyle="1" w:styleId="2a">
    <w:name w:val="Без интервала2"/>
    <w:uiPriority w:val="99"/>
    <w:rsid w:val="00CC30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2">
    <w:name w:val="Абзац списка3"/>
    <w:basedOn w:val="a"/>
    <w:uiPriority w:val="99"/>
    <w:rsid w:val="00CC30D7"/>
    <w:pPr>
      <w:ind w:left="720"/>
    </w:pPr>
    <w:rPr>
      <w:rFonts w:eastAsia="Calibri" w:cs="Arial"/>
    </w:rPr>
  </w:style>
  <w:style w:type="paragraph" w:customStyle="1" w:styleId="font5">
    <w:name w:val="font5"/>
    <w:basedOn w:val="a"/>
    <w:rsid w:val="00CC30D7"/>
    <w:pPr>
      <w:spacing w:before="100" w:beforeAutospacing="1" w:after="100" w:afterAutospacing="1"/>
    </w:pPr>
    <w:rPr>
      <w:rFonts w:ascii="Times New Roman" w:hAnsi="Times New Roman"/>
      <w:color w:val="000000"/>
      <w:sz w:val="28"/>
      <w:szCs w:val="28"/>
    </w:rPr>
  </w:style>
  <w:style w:type="paragraph" w:customStyle="1" w:styleId="xl65">
    <w:name w:val="xl65"/>
    <w:basedOn w:val="a"/>
    <w:rsid w:val="00CC30D7"/>
    <w:pPr>
      <w:pBdr>
        <w:bottom w:val="single" w:sz="8" w:space="0" w:color="auto"/>
        <w:right w:val="single" w:sz="8" w:space="0" w:color="auto"/>
      </w:pBdr>
      <w:spacing w:before="100" w:beforeAutospacing="1" w:after="100" w:afterAutospacing="1"/>
    </w:pPr>
    <w:rPr>
      <w:rFonts w:ascii="Times New Roman" w:hAnsi="Times New Roman"/>
      <w:color w:val="000000"/>
      <w:sz w:val="28"/>
      <w:szCs w:val="28"/>
    </w:rPr>
  </w:style>
  <w:style w:type="paragraph" w:customStyle="1" w:styleId="xl137">
    <w:name w:val="xl137"/>
    <w:basedOn w:val="a"/>
    <w:rsid w:val="00CC30D7"/>
    <w:pPr>
      <w:pBdr>
        <w:left w:val="single" w:sz="4" w:space="0" w:color="auto"/>
        <w:bottom w:val="single" w:sz="8" w:space="0" w:color="000000"/>
        <w:right w:val="single" w:sz="8" w:space="0" w:color="auto"/>
      </w:pBdr>
      <w:spacing w:before="100" w:beforeAutospacing="1" w:after="100" w:afterAutospacing="1"/>
      <w:jc w:val="center"/>
    </w:pPr>
    <w:rPr>
      <w:rFonts w:ascii="Times New Roman" w:hAnsi="Times New Roman"/>
      <w:color w:val="000000"/>
      <w:sz w:val="28"/>
      <w:szCs w:val="28"/>
    </w:rPr>
  </w:style>
  <w:style w:type="paragraph" w:customStyle="1" w:styleId="xl138">
    <w:name w:val="xl138"/>
    <w:basedOn w:val="a"/>
    <w:rsid w:val="00CC30D7"/>
    <w:pPr>
      <w:pBdr>
        <w:top w:val="single" w:sz="8" w:space="0" w:color="000000"/>
        <w:left w:val="single" w:sz="8" w:space="0" w:color="auto"/>
      </w:pBdr>
      <w:spacing w:before="100" w:beforeAutospacing="1" w:after="100" w:afterAutospacing="1"/>
      <w:jc w:val="center"/>
    </w:pPr>
    <w:rPr>
      <w:rFonts w:ascii="Times New Roman" w:hAnsi="Times New Roman"/>
      <w:color w:val="000000"/>
      <w:sz w:val="28"/>
      <w:szCs w:val="28"/>
    </w:rPr>
  </w:style>
  <w:style w:type="paragraph" w:customStyle="1" w:styleId="xl139">
    <w:name w:val="xl139"/>
    <w:basedOn w:val="a"/>
    <w:rsid w:val="00CC30D7"/>
    <w:pPr>
      <w:pBdr>
        <w:left w:val="single" w:sz="8" w:space="0" w:color="auto"/>
        <w:righ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0">
    <w:name w:val="xl140"/>
    <w:basedOn w:val="a"/>
    <w:rsid w:val="00CC30D7"/>
    <w:pPr>
      <w:pBdr>
        <w:left w:val="single" w:sz="8" w:space="0" w:color="auto"/>
        <w:bottom w:val="single" w:sz="8" w:space="0" w:color="000000"/>
        <w:righ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1">
    <w:name w:val="xl141"/>
    <w:basedOn w:val="a"/>
    <w:rsid w:val="00CC30D7"/>
    <w:pPr>
      <w:pBdr>
        <w:top w:val="single" w:sz="8" w:space="0" w:color="000000"/>
        <w:lef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2">
    <w:name w:val="xl142"/>
    <w:basedOn w:val="a"/>
    <w:rsid w:val="00CC30D7"/>
    <w:pPr>
      <w:pBdr>
        <w:lef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3">
    <w:name w:val="xl143"/>
    <w:basedOn w:val="a"/>
    <w:rsid w:val="00CC30D7"/>
    <w:pPr>
      <w:pBdr>
        <w:left w:val="single" w:sz="4" w:space="0" w:color="auto"/>
        <w:bottom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4">
    <w:name w:val="xl144"/>
    <w:basedOn w:val="a"/>
    <w:rsid w:val="00CC30D7"/>
    <w:pPr>
      <w:pBdr>
        <w:left w:val="single" w:sz="8" w:space="0" w:color="auto"/>
      </w:pBdr>
      <w:spacing w:before="100" w:beforeAutospacing="1" w:after="100" w:afterAutospacing="1"/>
      <w:jc w:val="center"/>
    </w:pPr>
    <w:rPr>
      <w:rFonts w:ascii="Times New Roman" w:hAnsi="Times New Roman"/>
      <w:color w:val="000000"/>
      <w:sz w:val="28"/>
      <w:szCs w:val="28"/>
    </w:rPr>
  </w:style>
  <w:style w:type="paragraph" w:customStyle="1" w:styleId="xl146">
    <w:name w:val="xl146"/>
    <w:basedOn w:val="a"/>
    <w:rsid w:val="00CC30D7"/>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color w:val="000000"/>
      <w:sz w:val="28"/>
      <w:szCs w:val="28"/>
    </w:rPr>
  </w:style>
  <w:style w:type="paragraph" w:customStyle="1" w:styleId="xl147">
    <w:name w:val="xl147"/>
    <w:basedOn w:val="a"/>
    <w:rsid w:val="00CC30D7"/>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8"/>
      <w:szCs w:val="28"/>
    </w:rPr>
  </w:style>
  <w:style w:type="paragraph" w:customStyle="1" w:styleId="xl148">
    <w:name w:val="xl148"/>
    <w:basedOn w:val="a"/>
    <w:rsid w:val="00CC30D7"/>
    <w:pPr>
      <w:pBdr>
        <w:top w:val="single" w:sz="8" w:space="0" w:color="000000"/>
        <w:left w:val="single" w:sz="8" w:space="0" w:color="auto"/>
      </w:pBdr>
      <w:spacing w:before="100" w:beforeAutospacing="1" w:after="100" w:afterAutospacing="1"/>
    </w:pPr>
    <w:rPr>
      <w:rFonts w:ascii="Times New Roman" w:hAnsi="Times New Roman"/>
      <w:color w:val="000000"/>
      <w:sz w:val="28"/>
      <w:szCs w:val="28"/>
    </w:rPr>
  </w:style>
  <w:style w:type="paragraph" w:customStyle="1" w:styleId="xl149">
    <w:name w:val="xl149"/>
    <w:basedOn w:val="a"/>
    <w:rsid w:val="00CC30D7"/>
    <w:pPr>
      <w:pBdr>
        <w:left w:val="single" w:sz="8" w:space="0" w:color="auto"/>
      </w:pBdr>
      <w:spacing w:before="100" w:beforeAutospacing="1" w:after="100" w:afterAutospacing="1"/>
    </w:pPr>
    <w:rPr>
      <w:rFonts w:ascii="Times New Roman" w:hAnsi="Times New Roman"/>
      <w:color w:val="000000"/>
      <w:sz w:val="28"/>
      <w:szCs w:val="28"/>
    </w:rPr>
  </w:style>
  <w:style w:type="paragraph" w:customStyle="1" w:styleId="font6">
    <w:name w:val="font6"/>
    <w:basedOn w:val="a"/>
    <w:rsid w:val="00CC30D7"/>
    <w:pPr>
      <w:spacing w:before="100" w:beforeAutospacing="1" w:after="100" w:afterAutospacing="1"/>
    </w:pPr>
    <w:rPr>
      <w:rFonts w:ascii="Times New Roman" w:hAnsi="Times New Roman"/>
      <w:color w:val="000000"/>
      <w:sz w:val="28"/>
      <w:szCs w:val="28"/>
    </w:rPr>
  </w:style>
  <w:style w:type="paragraph" w:customStyle="1" w:styleId="xl63">
    <w:name w:val="xl63"/>
    <w:basedOn w:val="a"/>
    <w:uiPriority w:val="99"/>
    <w:rsid w:val="00CC30D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8"/>
      <w:szCs w:val="28"/>
    </w:rPr>
  </w:style>
  <w:style w:type="paragraph" w:customStyle="1" w:styleId="xl64">
    <w:name w:val="xl64"/>
    <w:basedOn w:val="a"/>
    <w:uiPriority w:val="99"/>
    <w:rsid w:val="00CC30D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52">
    <w:name w:val="xl152"/>
    <w:basedOn w:val="a"/>
    <w:rsid w:val="00CC30D7"/>
    <w:pPr>
      <w:pBdr>
        <w:right w:val="single" w:sz="8" w:space="0" w:color="auto"/>
      </w:pBdr>
      <w:shd w:val="clear" w:color="auto" w:fill="FFFFFF"/>
      <w:spacing w:before="100" w:beforeAutospacing="1" w:after="100" w:afterAutospacing="1"/>
    </w:pPr>
    <w:rPr>
      <w:rFonts w:ascii="Times New Roman" w:hAnsi="Times New Roman"/>
      <w:color w:val="000000"/>
      <w:sz w:val="28"/>
      <w:szCs w:val="28"/>
    </w:rPr>
  </w:style>
  <w:style w:type="paragraph" w:customStyle="1" w:styleId="xl153">
    <w:name w:val="xl153"/>
    <w:basedOn w:val="a"/>
    <w:rsid w:val="00CC3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olor w:val="000000"/>
      <w:sz w:val="28"/>
      <w:szCs w:val="28"/>
    </w:rPr>
  </w:style>
  <w:style w:type="paragraph" w:customStyle="1" w:styleId="xl154">
    <w:name w:val="xl154"/>
    <w:basedOn w:val="a"/>
    <w:rsid w:val="00CC30D7"/>
    <w:pPr>
      <w:pBdr>
        <w:bottom w:val="single" w:sz="4" w:space="0" w:color="auto"/>
        <w:right w:val="single" w:sz="8" w:space="0" w:color="auto"/>
      </w:pBdr>
      <w:shd w:val="clear" w:color="auto" w:fill="FFFFFF"/>
      <w:spacing w:before="100" w:beforeAutospacing="1" w:after="100" w:afterAutospacing="1"/>
    </w:pPr>
    <w:rPr>
      <w:rFonts w:ascii="Times New Roman" w:hAnsi="Times New Roman"/>
      <w:color w:val="000000"/>
      <w:sz w:val="28"/>
      <w:szCs w:val="28"/>
    </w:rPr>
  </w:style>
  <w:style w:type="paragraph" w:customStyle="1" w:styleId="xl155">
    <w:name w:val="xl155"/>
    <w:basedOn w:val="a"/>
    <w:rsid w:val="00CC3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color w:val="000000"/>
      <w:sz w:val="28"/>
      <w:szCs w:val="28"/>
    </w:rPr>
  </w:style>
  <w:style w:type="paragraph" w:styleId="aff6">
    <w:name w:val="List Paragraph"/>
    <w:basedOn w:val="a"/>
    <w:uiPriority w:val="34"/>
    <w:qFormat/>
    <w:rsid w:val="00CC30D7"/>
    <w:pPr>
      <w:ind w:left="720"/>
      <w:contextualSpacing/>
    </w:pPr>
  </w:style>
  <w:style w:type="paragraph" w:customStyle="1" w:styleId="Application">
    <w:name w:val="Application!Приложение"/>
    <w:rsid w:val="00CC30D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C30D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C30D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C30D7"/>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C30D7"/>
    <w:rPr>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136</Pages>
  <Words>34242</Words>
  <Characters>195181</Characters>
  <Application>Microsoft Office Word</Application>
  <DocSecurity>0</DocSecurity>
  <Lines>1626</Lines>
  <Paragraphs>457</Paragraphs>
  <ScaleCrop>false</ScaleCrop>
  <Company/>
  <LinksUpToDate>false</LinksUpToDate>
  <CharactersWithSpaces>228966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Агапова Лариса Владимировна</cp:lastModifiedBy>
  <cp:revision>3</cp:revision>
  <dcterms:created xsi:type="dcterms:W3CDTF">2025-04-22T06:14:00Z</dcterms:created>
  <dcterms:modified xsi:type="dcterms:W3CDTF">2025-04-22T06:18:00Z</dcterms:modified>
</cp:coreProperties>
</file>