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ИНФОРМАЦИЯ</w:t>
      </w:r>
      <w:r w:rsidR="007F14F3">
        <w:rPr>
          <w:rStyle w:val="a4"/>
          <w:color w:val="000000"/>
          <w:sz w:val="28"/>
          <w:szCs w:val="28"/>
        </w:rPr>
        <w:t xml:space="preserve"> о</w:t>
      </w:r>
    </w:p>
    <w:p w:rsidR="00B91F13" w:rsidRDefault="007F14F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 xml:space="preserve">Первомайском </w:t>
      </w:r>
      <w:r w:rsidR="00B91F13">
        <w:rPr>
          <w:rStyle w:val="a4"/>
          <w:color w:val="000000"/>
          <w:sz w:val="28"/>
          <w:szCs w:val="28"/>
        </w:rPr>
        <w:t xml:space="preserve"> сельско</w:t>
      </w:r>
      <w:r>
        <w:rPr>
          <w:rStyle w:val="a4"/>
          <w:color w:val="000000"/>
          <w:sz w:val="28"/>
          <w:szCs w:val="28"/>
        </w:rPr>
        <w:t xml:space="preserve">м </w:t>
      </w:r>
      <w:proofErr w:type="gramStart"/>
      <w:r>
        <w:rPr>
          <w:rStyle w:val="a4"/>
          <w:color w:val="000000"/>
          <w:sz w:val="28"/>
          <w:szCs w:val="28"/>
        </w:rPr>
        <w:t>поселении</w:t>
      </w:r>
      <w:proofErr w:type="gramEnd"/>
      <w:r w:rsidR="00B91F13">
        <w:rPr>
          <w:rStyle w:val="a4"/>
          <w:color w:val="000000"/>
          <w:sz w:val="28"/>
          <w:szCs w:val="28"/>
        </w:rPr>
        <w:t xml:space="preserve"> Богучарского района</w:t>
      </w:r>
    </w:p>
    <w:p w:rsidR="00B91F13" w:rsidRDefault="00B91F13" w:rsidP="00B91F13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Воронежской области</w:t>
      </w:r>
    </w:p>
    <w:p w:rsidR="007F14F3" w:rsidRDefault="007F14F3" w:rsidP="00B91F13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Глава поселения Раковский Александр Александрович</w:t>
      </w:r>
    </w:p>
    <w:p w:rsidR="007F14F3" w:rsidRDefault="007F14F3" w:rsidP="00B91F13">
      <w:pPr>
        <w:pStyle w:val="a3"/>
        <w:jc w:val="center"/>
        <w:rPr>
          <w:sz w:val="20"/>
          <w:szCs w:val="20"/>
        </w:rPr>
      </w:pP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В состав Первомайского сельского поселения входит четыре населённых пункта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 – 659 чел., с. </w:t>
      </w:r>
      <w:proofErr w:type="spellStart"/>
      <w:r>
        <w:rPr>
          <w:sz w:val="28"/>
          <w:szCs w:val="28"/>
        </w:rPr>
        <w:t>Новоникольск</w:t>
      </w:r>
      <w:proofErr w:type="spellEnd"/>
      <w:r>
        <w:rPr>
          <w:sz w:val="28"/>
          <w:szCs w:val="28"/>
        </w:rPr>
        <w:t xml:space="preserve"> – 67 чел., х. </w:t>
      </w:r>
      <w:proofErr w:type="spellStart"/>
      <w:r>
        <w:rPr>
          <w:sz w:val="28"/>
          <w:szCs w:val="28"/>
        </w:rPr>
        <w:t>Батовка</w:t>
      </w:r>
      <w:proofErr w:type="spellEnd"/>
      <w:r>
        <w:rPr>
          <w:sz w:val="28"/>
          <w:szCs w:val="28"/>
        </w:rPr>
        <w:t xml:space="preserve"> – 147 чел., с. </w:t>
      </w:r>
      <w:proofErr w:type="spellStart"/>
      <w:r>
        <w:rPr>
          <w:sz w:val="28"/>
          <w:szCs w:val="28"/>
        </w:rPr>
        <w:t>Плесновка</w:t>
      </w:r>
      <w:proofErr w:type="spellEnd"/>
      <w:r>
        <w:rPr>
          <w:sz w:val="28"/>
          <w:szCs w:val="28"/>
        </w:rPr>
        <w:t xml:space="preserve"> – 241 чел</w:t>
      </w:r>
      <w:r w:rsidR="003F70F8">
        <w:rPr>
          <w:sz w:val="28"/>
          <w:szCs w:val="28"/>
        </w:rPr>
        <w:t>.) с общей численностью на 01.07</w:t>
      </w:r>
      <w:r>
        <w:rPr>
          <w:sz w:val="28"/>
          <w:szCs w:val="28"/>
        </w:rPr>
        <w:t xml:space="preserve">.2024  года – 1106 чел., административный центр – с.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>. Общая площадь земель в границах муниципального образования 15,4 тыс.га. Коренное население – русское (66,1% - русские, турки- 33,6%).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1. Демографическая информация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Из проживающего на территории населения дети в возрасте до 15 лет – 211 чел., трудоспособного населения - 728 чел.,  пенсионного возраста- 396 чел., из них 19 чел., работающих. Инвалидов - 64 чел.</w:t>
      </w:r>
    </w:p>
    <w:p w:rsidR="00B91F13" w:rsidRDefault="00FF1F58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За   6 месяцев</w:t>
      </w:r>
      <w:r w:rsidR="00B91F13">
        <w:rPr>
          <w:sz w:val="28"/>
          <w:szCs w:val="28"/>
        </w:rPr>
        <w:t xml:space="preserve">  2024 года  </w:t>
      </w:r>
      <w:r w:rsidR="00D7748D">
        <w:rPr>
          <w:sz w:val="28"/>
          <w:szCs w:val="28"/>
        </w:rPr>
        <w:t>родилось – 0 человек, умерло – 5</w:t>
      </w:r>
      <w:r w:rsidR="00B91F13">
        <w:rPr>
          <w:sz w:val="28"/>
          <w:szCs w:val="28"/>
        </w:rPr>
        <w:t xml:space="preserve"> человек.</w:t>
      </w:r>
    </w:p>
    <w:p w:rsidR="00B91F13" w:rsidRDefault="00D7748D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Прибыло – 4 человек, убыло – 2</w:t>
      </w:r>
      <w:r w:rsidR="00B91F13">
        <w:rPr>
          <w:sz w:val="28"/>
          <w:szCs w:val="28"/>
        </w:rPr>
        <w:t xml:space="preserve"> человек.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2. Занятость населения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 Занято 479 чел., (39,6 %), из них в сельском хозяйстве 285 чел. (23,5 %), в образовании – 13 чел., в торговле –  9 чел., здравоохранении 11 чел. и в других сферах.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 Средний размер заработной платы по муниципальному образованию – 29539 рублей.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3. Социально-культурная сфера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На территории поселения находится один сельский Дом культуры, одна библиотека, одна школа – МКОУ  «Лебединская СОШ», обучается 98 учащихся (село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Батовка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Кравцово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Плесновка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>
        <w:rPr>
          <w:sz w:val="28"/>
          <w:szCs w:val="28"/>
        </w:rPr>
        <w:t>).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Во всех населённых пунктах поселения имеются фельдшерско-акушерские пункты, в селе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 – врачебная амбулатория.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лесновка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с.Лебединка</w:t>
      </w:r>
      <w:proofErr w:type="spellEnd"/>
      <w:r>
        <w:rPr>
          <w:sz w:val="28"/>
          <w:szCs w:val="28"/>
        </w:rPr>
        <w:t xml:space="preserve"> 4 торговые точки.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4. Жилой фонд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 Общая площадь жилого фонда 25,4 тыс. кв. м., число домовладений 367 (квартир), средняя обеспеченность одного жителя общей площадью 20,6 кв.м. Обеспеченность населения природным газом 95,0 %, сжиженным газом 12,0% . Обеспеченность водопроводом 85,0%.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5. Транспорт, связь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 Населённые пункты телефонизированы, из 100 номеров – 79 установлены в домах. Во всех населённых пунктах установлены таксофоны.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сообщение между сёлами поселения и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огучар (райцентр) обеспечивается рейсовым автобусом 3 раза в неделю, стоимость проезда 125 руб.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6. Коммунальное хозяйство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 Протяжённость водопроводных сетей 17 км, 5 водонапорных башен. На территории Первомайского сельского поселения имеется 6 кладбищ – одно из которых мусульманское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лесновка</w:t>
      </w:r>
      <w:proofErr w:type="spellEnd"/>
      <w:r>
        <w:rPr>
          <w:sz w:val="28"/>
          <w:szCs w:val="28"/>
        </w:rPr>
        <w:t>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7. Хозяйствующие субъекты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Совхоз «Первомайский» основан в 1930 году.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работающих –   69 чел.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 сельскохозяйственного назначения – 9,4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 из них пашни 6,4 тыс.га, в том числе 5,6 тыс.га – земли пайщиков.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На территории сельского поселения три КФХ: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proofErr w:type="spellStart"/>
      <w:r>
        <w:rPr>
          <w:sz w:val="28"/>
          <w:szCs w:val="28"/>
        </w:rPr>
        <w:t>Бадалов</w:t>
      </w:r>
      <w:proofErr w:type="spellEnd"/>
      <w:r>
        <w:rPr>
          <w:sz w:val="28"/>
          <w:szCs w:val="28"/>
        </w:rPr>
        <w:t xml:space="preserve"> В.С.» (занимается  растениеводством и животноводством) 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2.«</w:t>
      </w:r>
      <w:proofErr w:type="spellStart"/>
      <w:r>
        <w:rPr>
          <w:sz w:val="28"/>
          <w:szCs w:val="28"/>
        </w:rPr>
        <w:t>Бадалов</w:t>
      </w:r>
      <w:proofErr w:type="spellEnd"/>
      <w:r>
        <w:rPr>
          <w:sz w:val="28"/>
          <w:szCs w:val="28"/>
        </w:rPr>
        <w:t xml:space="preserve"> К.С.» (занимается  растениеводством и животноводством)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3.«</w:t>
      </w:r>
      <w:proofErr w:type="spellStart"/>
      <w:r>
        <w:rPr>
          <w:sz w:val="28"/>
          <w:szCs w:val="28"/>
        </w:rPr>
        <w:t>Батовское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Г.Я.Сливкин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занимается  растениеводством)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8. Перспектива развития поселения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 Администрацией поселения в установленном порядке утвержден план мероприятий по реализации Стратегии социально-экономического развития Богучарского муниципального района на период  до 2035 года.  Приняты программы комплексного развития транспортной инфраструктуры на 2017-2027 годы и социальной инфраструктуры на 2023-2028 годы.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Перспективами развития поселения также являются: достижение высокого уровня надежности и устойчивого функционирования жилищно-коммунального комплекса поселения: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 водоснабжения;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качества дорог;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обустройство свалок ТБО;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потребности населения в различных видах связи.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rStyle w:val="a4"/>
          <w:color w:val="000000"/>
          <w:sz w:val="28"/>
          <w:szCs w:val="28"/>
          <w:u w:val="single"/>
        </w:rPr>
        <w:t>9. Бюджетные ресурсы Первомайского сельского поселения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   </w:t>
      </w:r>
      <w:proofErr w:type="gramStart"/>
      <w:r w:rsidRPr="00673579">
        <w:rPr>
          <w:sz w:val="28"/>
          <w:szCs w:val="28"/>
        </w:rPr>
        <w:t xml:space="preserve">За </w:t>
      </w:r>
      <w:r w:rsidR="00A15D49" w:rsidRPr="00673579">
        <w:rPr>
          <w:sz w:val="28"/>
          <w:szCs w:val="28"/>
          <w:lang w:val="en-US"/>
        </w:rPr>
        <w:t>I</w:t>
      </w:r>
      <w:r w:rsidR="00A15D49" w:rsidRPr="00673579">
        <w:rPr>
          <w:sz w:val="28"/>
          <w:szCs w:val="28"/>
        </w:rPr>
        <w:t xml:space="preserve"> полугодие</w:t>
      </w:r>
      <w:r w:rsidRPr="00673579">
        <w:rPr>
          <w:sz w:val="28"/>
          <w:szCs w:val="28"/>
        </w:rPr>
        <w:t xml:space="preserve"> 2024 год</w:t>
      </w:r>
      <w:r w:rsidRPr="00342B7D">
        <w:rPr>
          <w:sz w:val="28"/>
          <w:szCs w:val="28"/>
        </w:rPr>
        <w:t xml:space="preserve">   доходы бюджета составили  - </w:t>
      </w:r>
      <w:r>
        <w:rPr>
          <w:sz w:val="28"/>
          <w:szCs w:val="28"/>
        </w:rPr>
        <w:t>4 907,6</w:t>
      </w:r>
      <w:r w:rsidRPr="00342B7D">
        <w:rPr>
          <w:sz w:val="28"/>
          <w:szCs w:val="28"/>
        </w:rPr>
        <w:t xml:space="preserve"> тыс. рублей, из них</w:t>
      </w:r>
      <w:r w:rsidRPr="00342B7D">
        <w:t xml:space="preserve"> </w:t>
      </w:r>
      <w:r w:rsidRPr="00342B7D">
        <w:rPr>
          <w:sz w:val="28"/>
          <w:szCs w:val="28"/>
        </w:rPr>
        <w:t xml:space="preserve">собственные (налоговые и неналоговые) </w:t>
      </w:r>
      <w:r>
        <w:rPr>
          <w:sz w:val="28"/>
          <w:szCs w:val="28"/>
        </w:rPr>
        <w:t>670,1</w:t>
      </w:r>
      <w:r w:rsidRPr="00342B7D">
        <w:rPr>
          <w:sz w:val="28"/>
          <w:szCs w:val="28"/>
        </w:rPr>
        <w:t xml:space="preserve"> тыс. рублей, безвозмездные поступления -  </w:t>
      </w:r>
      <w:r>
        <w:rPr>
          <w:sz w:val="28"/>
          <w:szCs w:val="28"/>
        </w:rPr>
        <w:t>4 237,5</w:t>
      </w:r>
      <w:r w:rsidRPr="00342B7D">
        <w:rPr>
          <w:sz w:val="28"/>
          <w:szCs w:val="28"/>
        </w:rPr>
        <w:t xml:space="preserve"> тыс. рублей, в  т.ч.</w:t>
      </w:r>
      <w:proofErr w:type="gramEnd"/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дотация на выравнивание  бюджетной обеспеченности – </w:t>
      </w:r>
      <w:r>
        <w:rPr>
          <w:sz w:val="28"/>
          <w:szCs w:val="28"/>
        </w:rPr>
        <w:t>150,6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субвенции  - </w:t>
      </w:r>
      <w:r>
        <w:rPr>
          <w:sz w:val="28"/>
          <w:szCs w:val="28"/>
        </w:rPr>
        <w:t>68</w:t>
      </w:r>
      <w:r w:rsidRPr="00342B7D">
        <w:rPr>
          <w:sz w:val="28"/>
          <w:szCs w:val="28"/>
        </w:rPr>
        <w:t>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иные межбюджетные трансферты – </w:t>
      </w:r>
      <w:r>
        <w:rPr>
          <w:sz w:val="28"/>
          <w:szCs w:val="28"/>
        </w:rPr>
        <w:t>3 623,4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прочие безвозмездные поступления – </w:t>
      </w:r>
      <w:r>
        <w:rPr>
          <w:sz w:val="28"/>
          <w:szCs w:val="28"/>
        </w:rPr>
        <w:t>21</w:t>
      </w:r>
      <w:r w:rsidRPr="00342B7D">
        <w:rPr>
          <w:sz w:val="28"/>
          <w:szCs w:val="28"/>
        </w:rPr>
        <w:t>4,0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Собственные доходы в сумме -  </w:t>
      </w:r>
      <w:r>
        <w:rPr>
          <w:sz w:val="28"/>
          <w:szCs w:val="28"/>
        </w:rPr>
        <w:t>670,1</w:t>
      </w:r>
      <w:r w:rsidRPr="00342B7D">
        <w:rPr>
          <w:sz w:val="28"/>
          <w:szCs w:val="28"/>
        </w:rPr>
        <w:t xml:space="preserve"> тыс. рублей, в т</w:t>
      </w:r>
      <w:proofErr w:type="gramStart"/>
      <w:r w:rsidRPr="00342B7D">
        <w:rPr>
          <w:sz w:val="28"/>
          <w:szCs w:val="28"/>
        </w:rPr>
        <w:t>.ч</w:t>
      </w:r>
      <w:proofErr w:type="gramEnd"/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налог на доходы физических лиц – </w:t>
      </w:r>
      <w:r>
        <w:rPr>
          <w:sz w:val="28"/>
          <w:szCs w:val="28"/>
        </w:rPr>
        <w:t>76,6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- ЕСХН – (-101,9) тыс. рублей.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земельный налог – </w:t>
      </w:r>
      <w:r>
        <w:rPr>
          <w:sz w:val="28"/>
          <w:szCs w:val="28"/>
        </w:rPr>
        <w:t>513,0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- налог на имущество  - 12,</w:t>
      </w:r>
      <w:r>
        <w:rPr>
          <w:sz w:val="28"/>
          <w:szCs w:val="28"/>
        </w:rPr>
        <w:t>8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доходы в виде арендной платы имущества – </w:t>
      </w:r>
      <w:r>
        <w:rPr>
          <w:sz w:val="28"/>
          <w:szCs w:val="28"/>
        </w:rPr>
        <w:t>4</w:t>
      </w:r>
      <w:r w:rsidRPr="00342B7D">
        <w:rPr>
          <w:sz w:val="28"/>
          <w:szCs w:val="28"/>
        </w:rPr>
        <w:t>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-госпошлина  - </w:t>
      </w:r>
      <w:r>
        <w:rPr>
          <w:sz w:val="28"/>
          <w:szCs w:val="28"/>
        </w:rPr>
        <w:t>2,1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- доходы от реализации иного имущества – 139,3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- доходы от продажи земельных участков – 24,3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Расходы бюджета произведены в сумме  </w:t>
      </w:r>
      <w:r>
        <w:rPr>
          <w:sz w:val="28"/>
          <w:szCs w:val="28"/>
        </w:rPr>
        <w:t>5 582,6</w:t>
      </w:r>
      <w:r w:rsidRPr="00342B7D">
        <w:rPr>
          <w:sz w:val="28"/>
          <w:szCs w:val="28"/>
        </w:rPr>
        <w:t xml:space="preserve"> тыс. рублей 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lastRenderedPageBreak/>
        <w:t xml:space="preserve">Расходы по содержанию ВУР составили -  </w:t>
      </w:r>
      <w:r>
        <w:rPr>
          <w:sz w:val="28"/>
          <w:szCs w:val="28"/>
        </w:rPr>
        <w:t>68</w:t>
      </w:r>
      <w:r w:rsidRPr="00342B7D">
        <w:rPr>
          <w:sz w:val="28"/>
          <w:szCs w:val="28"/>
        </w:rPr>
        <w:t>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Расходы по содержанию клубов – </w:t>
      </w:r>
      <w:r>
        <w:rPr>
          <w:sz w:val="28"/>
          <w:szCs w:val="28"/>
        </w:rPr>
        <w:t>615,7</w:t>
      </w:r>
      <w:r w:rsidRPr="00342B7D">
        <w:rPr>
          <w:sz w:val="28"/>
          <w:szCs w:val="28"/>
        </w:rPr>
        <w:t xml:space="preserve">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Содержание органов местного самоуправления -  </w:t>
      </w:r>
      <w:r>
        <w:rPr>
          <w:sz w:val="28"/>
          <w:szCs w:val="28"/>
        </w:rPr>
        <w:t>3 283,1</w:t>
      </w:r>
      <w:r w:rsidRPr="00342B7D">
        <w:rPr>
          <w:sz w:val="28"/>
          <w:szCs w:val="28"/>
        </w:rPr>
        <w:t xml:space="preserve"> тыс. рублей.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Обеспечение пожарной безопасности – 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Уличное освещение  – </w:t>
      </w:r>
      <w:r>
        <w:rPr>
          <w:sz w:val="28"/>
          <w:szCs w:val="28"/>
        </w:rPr>
        <w:t>36,8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Пенсионное обеспечение  - </w:t>
      </w:r>
      <w:r>
        <w:rPr>
          <w:sz w:val="28"/>
          <w:szCs w:val="28"/>
        </w:rPr>
        <w:t>146,4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Благоустройство территории-  </w:t>
      </w:r>
      <w:r>
        <w:rPr>
          <w:sz w:val="28"/>
          <w:szCs w:val="28"/>
        </w:rPr>
        <w:t>643,7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Расходы на содержание мест захоронения – </w:t>
      </w:r>
      <w:r>
        <w:rPr>
          <w:sz w:val="28"/>
          <w:szCs w:val="28"/>
        </w:rPr>
        <w:t>29,9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Расходы на организацию дорожной деятельности – 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Жилищно-коммунальное хозяйство- </w:t>
      </w:r>
      <w:r>
        <w:rPr>
          <w:sz w:val="28"/>
          <w:szCs w:val="28"/>
        </w:rPr>
        <w:t>413,7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Занятость населения – 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Защита населения от ЧС – 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Расходы по развитию сети автодорог местного значения за счет средств дорожного фонда – 0,0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Расходы на организацию прочих мероприятий по реализации </w:t>
      </w:r>
    </w:p>
    <w:p w:rsidR="00E1659A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муниципальных программ – </w:t>
      </w:r>
      <w:r>
        <w:rPr>
          <w:sz w:val="28"/>
          <w:szCs w:val="28"/>
        </w:rPr>
        <w:t>345,3</w:t>
      </w:r>
      <w:r w:rsidRPr="00342B7D">
        <w:rPr>
          <w:sz w:val="28"/>
          <w:szCs w:val="28"/>
        </w:rPr>
        <w:t xml:space="preserve"> тыс. рублей</w:t>
      </w:r>
    </w:p>
    <w:p w:rsidR="00E1659A" w:rsidRPr="00092DFD" w:rsidRDefault="00E1659A" w:rsidP="00E1659A">
      <w:pPr>
        <w:pStyle w:val="a3"/>
        <w:jc w:val="both"/>
        <w:rPr>
          <w:sz w:val="28"/>
          <w:szCs w:val="28"/>
        </w:rPr>
      </w:pPr>
    </w:p>
    <w:p w:rsidR="00B91F13" w:rsidRDefault="00B91F13" w:rsidP="00B91F13">
      <w:pPr>
        <w:jc w:val="both"/>
        <w:rPr>
          <w:sz w:val="28"/>
          <w:szCs w:val="28"/>
        </w:rPr>
      </w:pPr>
    </w:p>
    <w:p w:rsidR="00B91F13" w:rsidRDefault="00B91F13" w:rsidP="00B91F13"/>
    <w:p w:rsidR="00B91F13" w:rsidRDefault="00B91F13" w:rsidP="00B91F13"/>
    <w:p w:rsidR="00B91F13" w:rsidRDefault="00B91F13" w:rsidP="00B91F13"/>
    <w:p w:rsidR="00B91F13" w:rsidRDefault="00B91F13" w:rsidP="00B91F13"/>
    <w:p w:rsidR="00B91F13" w:rsidRDefault="00B91F13" w:rsidP="00B91F13"/>
    <w:p w:rsidR="00B91F13" w:rsidRDefault="00B91F13" w:rsidP="00B91F13">
      <w:pPr>
        <w:jc w:val="both"/>
        <w:rPr>
          <w:sz w:val="28"/>
          <w:szCs w:val="28"/>
        </w:rPr>
      </w:pPr>
    </w:p>
    <w:p w:rsidR="00B91F13" w:rsidRDefault="00B91F13" w:rsidP="00B91F13">
      <w:pPr>
        <w:jc w:val="both"/>
        <w:rPr>
          <w:sz w:val="28"/>
          <w:szCs w:val="28"/>
        </w:rPr>
      </w:pPr>
    </w:p>
    <w:p w:rsidR="00B91F13" w:rsidRDefault="00B91F13" w:rsidP="00B91F13">
      <w:pPr>
        <w:jc w:val="both"/>
        <w:rPr>
          <w:sz w:val="28"/>
          <w:szCs w:val="28"/>
        </w:rPr>
      </w:pPr>
    </w:p>
    <w:p w:rsidR="00B91F13" w:rsidRDefault="00B91F13" w:rsidP="00B91F13"/>
    <w:p w:rsidR="005C33C0" w:rsidRDefault="005C33C0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sectPr w:rsidR="00E1659A" w:rsidSect="005C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13"/>
    <w:rsid w:val="000A56AE"/>
    <w:rsid w:val="00243D26"/>
    <w:rsid w:val="003F70F8"/>
    <w:rsid w:val="005C33C0"/>
    <w:rsid w:val="00673579"/>
    <w:rsid w:val="00730F9C"/>
    <w:rsid w:val="007F14F3"/>
    <w:rsid w:val="008D1975"/>
    <w:rsid w:val="00A15D49"/>
    <w:rsid w:val="00B91F13"/>
    <w:rsid w:val="00C41186"/>
    <w:rsid w:val="00D7748D"/>
    <w:rsid w:val="00D85C88"/>
    <w:rsid w:val="00DA7FBB"/>
    <w:rsid w:val="00E1659A"/>
    <w:rsid w:val="00EE03A5"/>
    <w:rsid w:val="00F55808"/>
    <w:rsid w:val="00FA6010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F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nsamodurova</cp:lastModifiedBy>
  <cp:revision>3</cp:revision>
  <dcterms:created xsi:type="dcterms:W3CDTF">2024-07-19T08:17:00Z</dcterms:created>
  <dcterms:modified xsi:type="dcterms:W3CDTF">2024-07-19T08:19:00Z</dcterms:modified>
</cp:coreProperties>
</file>