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AF0" w:rsidRDefault="00A55AF0" w:rsidP="00A55A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AF0" w:rsidRDefault="00797766" w:rsidP="00A55AF0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76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-9.95pt;width:45pt;height:63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804492986" r:id="rId6"/>
        </w:pic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AF0" w:rsidRDefault="00A55AF0" w:rsidP="00A55AF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F81BF6" w:rsidRDefault="00F81BF6" w:rsidP="00F8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0338FC" w:rsidRPr="000338FC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1BF6">
        <w:rPr>
          <w:rFonts w:ascii="Times New Roman" w:hAnsi="Times New Roman" w:cs="Times New Roman"/>
          <w:sz w:val="28"/>
          <w:szCs w:val="28"/>
        </w:rPr>
        <w:t xml:space="preserve"> </w:t>
      </w:r>
      <w:r w:rsidR="006754E0">
        <w:rPr>
          <w:rFonts w:ascii="Times New Roman" w:hAnsi="Times New Roman" w:cs="Times New Roman"/>
          <w:sz w:val="28"/>
          <w:szCs w:val="28"/>
        </w:rPr>
        <w:t xml:space="preserve">февраля </w:t>
      </w:r>
      <w:r w:rsidR="00F81BF6">
        <w:rPr>
          <w:rFonts w:ascii="Times New Roman" w:hAnsi="Times New Roman" w:cs="Times New Roman"/>
          <w:sz w:val="28"/>
          <w:szCs w:val="28"/>
        </w:rPr>
        <w:t>2025 года</w:t>
      </w:r>
      <w:r w:rsidR="006754E0">
        <w:rPr>
          <w:rFonts w:ascii="Times New Roman" w:hAnsi="Times New Roman" w:cs="Times New Roman"/>
          <w:sz w:val="28"/>
          <w:szCs w:val="28"/>
        </w:rPr>
        <w:t xml:space="preserve"> № </w:t>
      </w:r>
      <w:r w:rsidR="000338FC">
        <w:rPr>
          <w:rFonts w:ascii="Times New Roman" w:hAnsi="Times New Roman" w:cs="Times New Roman"/>
          <w:sz w:val="28"/>
          <w:szCs w:val="28"/>
        </w:rPr>
        <w:t>199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5AF0" w:rsidRDefault="00F81BF6" w:rsidP="00A55A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55AF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55AF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55AF0">
        <w:rPr>
          <w:rFonts w:ascii="Times New Roman" w:hAnsi="Times New Roman" w:cs="Times New Roman"/>
          <w:sz w:val="28"/>
          <w:szCs w:val="28"/>
        </w:rPr>
        <w:t>огучар</w:t>
      </w: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годового отчета о работе</w:t>
      </w:r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Контрольно-счетной комиссии Богучарского</w:t>
      </w:r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за 2024 год   </w:t>
      </w:r>
    </w:p>
    <w:p w:rsidR="00A55AF0" w:rsidRDefault="00A55AF0" w:rsidP="00A55A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В соответствии со статьей 38 Федерального закона от 06.10.2003№ 131-ФЗ «Об общих принципах организации местного самоуправления в Российской Федерации», Уставом Богучарского муниципального района, Положением о Контрольно-счетной комиссии Богучарского муниципального района, утвержденным решением Совета народных депутатов Богучарского муниципального района от 10.11.2021 года № 284, Совет народных депутатов Богучарского муниципального района</w:t>
      </w:r>
      <w:r w:rsidR="00F81BF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F81BF6" w:rsidRPr="00F81BF6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proofErr w:type="gramEnd"/>
      <w:r w:rsidR="00F81BF6" w:rsidRPr="00F81BF6">
        <w:rPr>
          <w:rFonts w:ascii="Times New Roman" w:hAnsi="Times New Roman" w:cs="Times New Roman"/>
          <w:b/>
          <w:bCs/>
          <w:sz w:val="28"/>
          <w:szCs w:val="28"/>
        </w:rPr>
        <w:t xml:space="preserve"> е </w:t>
      </w:r>
      <w:proofErr w:type="spellStart"/>
      <w:r w:rsidR="00F81BF6" w:rsidRPr="00F81BF6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spellEnd"/>
      <w:r w:rsidR="00F81BF6" w:rsidRPr="00F81BF6">
        <w:rPr>
          <w:rFonts w:ascii="Times New Roman" w:hAnsi="Times New Roman" w:cs="Times New Roman"/>
          <w:b/>
          <w:bCs/>
          <w:sz w:val="28"/>
          <w:szCs w:val="28"/>
        </w:rPr>
        <w:t xml:space="preserve"> и л</w:t>
      </w:r>
      <w:r w:rsidRPr="00F81BF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55AF0" w:rsidRDefault="00A55AF0" w:rsidP="00A55A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81BF6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1.Утвердить </w:t>
      </w:r>
      <w:r>
        <w:rPr>
          <w:rFonts w:ascii="Times New Roman" w:hAnsi="Times New Roman" w:cs="Times New Roman"/>
          <w:sz w:val="28"/>
          <w:szCs w:val="28"/>
        </w:rPr>
        <w:t xml:space="preserve">годовой отчет о работе Контрольно-счетной комиссии Богучарского муниципального района за 2024 год.  </w:t>
      </w:r>
    </w:p>
    <w:p w:rsidR="00A55AF0" w:rsidRDefault="00A55AF0" w:rsidP="00A55A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1BF6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6754E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выполнением данного решения возложить на председателя Совета народных депутатов Богучарского муниципального района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Дорохину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Ю.В.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Богучарского муниципального района                               Ю.В.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Богучарского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                                                 В.В. Кузнецов</w:t>
      </w:r>
    </w:p>
    <w:p w:rsidR="00A55AF0" w:rsidRDefault="00A55AF0" w:rsidP="00A55AF0">
      <w:pPr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F81BF6" w:rsidRDefault="00F81BF6" w:rsidP="00A55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BF6" w:rsidRDefault="00F81BF6" w:rsidP="00A55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BF6" w:rsidRDefault="00F81BF6" w:rsidP="00A55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BF6" w:rsidRDefault="00F81BF6" w:rsidP="00A55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BF6" w:rsidRDefault="00F81BF6" w:rsidP="00A55A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5AF0" w:rsidRDefault="00A55AF0" w:rsidP="00A55AF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Приложение к решению</w:t>
      </w:r>
    </w:p>
    <w:p w:rsidR="00AA7C06" w:rsidRDefault="00A55AF0" w:rsidP="00AA7C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AA7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Совета народных депутатов</w:t>
      </w:r>
    </w:p>
    <w:p w:rsidR="00A55AF0" w:rsidRDefault="00AA7C06" w:rsidP="00AA7C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A55AF0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    </w:t>
      </w:r>
    </w:p>
    <w:p w:rsidR="00A55AF0" w:rsidRDefault="00A55AF0" w:rsidP="00A55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района</w:t>
      </w:r>
    </w:p>
    <w:p w:rsidR="00A55AF0" w:rsidRDefault="00A55AF0" w:rsidP="00A55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F81BF6">
        <w:rPr>
          <w:rFonts w:ascii="Times New Roman" w:hAnsi="Times New Roman" w:cs="Times New Roman"/>
          <w:sz w:val="28"/>
          <w:szCs w:val="28"/>
        </w:rPr>
        <w:t xml:space="preserve">     от </w:t>
      </w:r>
      <w:r w:rsidR="00AA7C06">
        <w:rPr>
          <w:rFonts w:ascii="Times New Roman" w:hAnsi="Times New Roman" w:cs="Times New Roman"/>
          <w:sz w:val="28"/>
          <w:szCs w:val="28"/>
        </w:rPr>
        <w:t>«</w:t>
      </w:r>
      <w:r w:rsidR="000338FC">
        <w:rPr>
          <w:rFonts w:ascii="Times New Roman" w:hAnsi="Times New Roman" w:cs="Times New Roman"/>
          <w:sz w:val="28"/>
          <w:szCs w:val="28"/>
        </w:rPr>
        <w:t>26</w:t>
      </w:r>
      <w:r w:rsidR="00AA7C06">
        <w:rPr>
          <w:rFonts w:ascii="Times New Roman" w:hAnsi="Times New Roman" w:cs="Times New Roman"/>
          <w:sz w:val="28"/>
          <w:szCs w:val="28"/>
        </w:rPr>
        <w:t xml:space="preserve">» февраля </w:t>
      </w:r>
      <w:r w:rsidR="00F81BF6">
        <w:rPr>
          <w:rFonts w:ascii="Times New Roman" w:hAnsi="Times New Roman" w:cs="Times New Roman"/>
          <w:sz w:val="28"/>
          <w:szCs w:val="28"/>
        </w:rPr>
        <w:t>2025 года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AA7C06">
        <w:rPr>
          <w:rFonts w:ascii="Times New Roman" w:hAnsi="Times New Roman" w:cs="Times New Roman"/>
          <w:sz w:val="28"/>
          <w:szCs w:val="28"/>
        </w:rPr>
        <w:t xml:space="preserve"> </w:t>
      </w:r>
      <w:r w:rsidR="00974B3D">
        <w:rPr>
          <w:rFonts w:ascii="Times New Roman" w:hAnsi="Times New Roman" w:cs="Times New Roman"/>
          <w:sz w:val="28"/>
          <w:szCs w:val="28"/>
        </w:rPr>
        <w:t>199</w:t>
      </w:r>
    </w:p>
    <w:p w:rsidR="00A55AF0" w:rsidRDefault="00A55AF0" w:rsidP="00A55AF0">
      <w:pPr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деятельности Контрольно-счетной комиссии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2024 год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E593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деятельности Контрольно-счетной комиссии Богучарского муниципального района подготовлен в соответствии с требованиями статьи 19 Федерального закона от 07.02.2011 № 6-ФЗ  «Об общих принципах организации и деятельности контрольно-счетных органов субъектов Российской Федерации и муниципальных образований» и статьи 7 Положения о Контрольно-счетной комиссии Богучарского муниципального района, утвержденного решением Совета народных депутатов Богучарского муниципального района от 10.11.2021 года № 284, а также со стандартом «Подготовка годового отчета о деятельности Контрольно-счетной комиссии Богучарского муниципального района  Воронежской области».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Отчет отражает результаты деятельности Контрольно-счетной комиссии  по реализации полномочий, возложенных Бюджетным кодексом РФ,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образований», решением Совета народных депутатов «О бюджетном процессе в Богучарском муниципальном районе» и иными нормативными правовыми актами Российской Федерации и Воронежской области.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отчетном периоде деятельность Контрольно-счетной комиссии осуществлялась в соответствии с планом работы на 2024 год,  утвержденным решением  Совета народных депутатов Богучарского муниципального района от 27 декабря 2023 г. № 110. 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Учет нарушений осуществлялся в соответствии с классификатором, рекомендованным коллегией Счетной палаты РФ.</w:t>
      </w:r>
    </w:p>
    <w:p w:rsidR="00CF0782" w:rsidRDefault="00CF0782" w:rsidP="00CF07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итоги работы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2024 году проведено 43 мероприятия, в том числе 10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33 экспертно-аналитических. 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Объем проверенных средств составил 451277,7 тыс. рублей, объем выявленных нарушений и недостатков -  296,3 тыс. рублей, из них: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275,2 тыс. рублей, неэффективное использование бюджетных средств;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- 21,1 тыс. рублей нарушения, связанные с использованием муниципального имущества.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 итогам контрольных мероприятий в бюджет поселения возвращено 0,5 тыс. рублей.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По результатам контрольных мероприятий в адрес проверенных учреждений направлено Акты проверок, а также 1 предписание (в рамках параллельного контрольного мероприятия с КСП Воронежской области) в адрес администрации городского поселения город – Богучар, на момент подготовки отчета предписание Контрольно-счетной комиссии, администрацией городского поселения город – Богучар, исполнено частично.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Руководителями, проверенных учреждений, привлечено к дисциплинарной ответственности 2 должностных лица.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Экспертно-аналитическая деятельность</w:t>
      </w:r>
    </w:p>
    <w:p w:rsidR="00CF0782" w:rsidRDefault="00CF0782" w:rsidP="00CF07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0782" w:rsidRDefault="00CF0782" w:rsidP="00CF0782">
      <w:pPr>
        <w:pStyle w:val="HTM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соответствии с  Положением о Контрольно-счетной комиссии, Планом работы на 2024 год проведено 33 экспертно-аналитических мероприятий.    </w:t>
      </w:r>
    </w:p>
    <w:p w:rsidR="00CF0782" w:rsidRDefault="00CF0782" w:rsidP="00CF0782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целью повышения качества бюджетного процесса, совершенствования муниципального управления, Совету народных депутатов, органам местного самоуправления направлено 15 заключений на годовое исполнение бюджета всех уровней и 15 заключений на проект бюджета.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2024 году по результатам проведенных экспертно-аналитических мероприятий были подготовлены и направлены в Совет народных депутатов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заключения: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отчет об исполнении бюджета Богучарского муниципального района за 2023 год;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проект решения Совета народных депутатов «О бюджете Богучарского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на 2025 год и на плановый период 2026 и 2027 годов».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Текущее исполнение бюджета Богучарского муниципального района за 1-й квартал, 6 и 9 месяцев 2024 года проверялось в рамках оперативного контроля.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Во всех материалах комиссии отмечено, что подготовка проектов и исполнение бюджета производилось в соответствии с действующим законодательством.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рамках соглашений о передаче полномочий по осуществлению внешнего муниципального финансового контроля, заключенных с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13 сельскими поселениями Богучарского муниципального района, проведено 28 экспертно-аналитических мероприятия.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 всех поселениях проведены внешние проверки годовой бюджетной отчетности по исполнению бюджета за 2023 год, а также даны заключения на проект бюджета на 2025 год и плановый период 2026 и 2027 годов.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782" w:rsidRDefault="00CF0782" w:rsidP="00CF07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деятельность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2024 году Контрольно-счетной комиссией Богучарского муниципального района проведено 10 контрольных мероприятий (Таблица 1).</w:t>
      </w:r>
    </w:p>
    <w:tbl>
      <w:tblPr>
        <w:tblStyle w:val="a6"/>
        <w:tblW w:w="9603" w:type="dxa"/>
        <w:tblLook w:val="04A0"/>
      </w:tblPr>
      <w:tblGrid>
        <w:gridCol w:w="540"/>
        <w:gridCol w:w="5814"/>
        <w:gridCol w:w="3249"/>
      </w:tblGrid>
      <w:tr w:rsidR="00CF0782" w:rsidTr="00CF0782">
        <w:trPr>
          <w:trHeight w:val="8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F0782" w:rsidRDefault="00CF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контрольного мероприятия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проверки</w:t>
            </w:r>
          </w:p>
        </w:tc>
      </w:tr>
      <w:tr w:rsidR="00CF0782" w:rsidTr="00CF0782">
        <w:trPr>
          <w:trHeight w:val="11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соблюдения бюджетного законодательства,  эффективности и целевого использования средств  бюджета  в </w:t>
            </w:r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 xml:space="preserve">МКУДО Богучарская ДШИ имени </w:t>
            </w:r>
            <w:proofErr w:type="spellStart"/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>Кищенко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lang w:eastAsia="en-US"/>
              </w:rPr>
              <w:t xml:space="preserve"> А.М.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2023 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782" w:rsidTr="00CF0782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финансово-хозяйственной деятельности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МКП "БОГУЧАРКОММУНСЕРВИС"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2023году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782" w:rsidTr="00CF0782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1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200" w:lineRule="atLeast"/>
              <w:jc w:val="both"/>
              <w:outlineLvl w:val="0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 xml:space="preserve">Проверка расходов на оплату труда </w:t>
            </w:r>
            <w:r>
              <w:rPr>
                <w:b w:val="0"/>
                <w:color w:val="000000"/>
                <w:sz w:val="24"/>
                <w:szCs w:val="24"/>
                <w:lang w:eastAsia="en-US"/>
              </w:rPr>
              <w:t xml:space="preserve">МКУ ДО "Богучарская спортивная школа" </w:t>
            </w:r>
            <w:r>
              <w:rPr>
                <w:b w:val="0"/>
                <w:sz w:val="24"/>
                <w:szCs w:val="24"/>
                <w:lang w:eastAsia="en-US"/>
              </w:rPr>
              <w:t>в 2023 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0782" w:rsidTr="00CF0782">
        <w:trPr>
          <w:trHeight w:val="2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соблюдения бюджетного законодательства,  эффективности и целевого использования средств  бюджета администрациями сельских поселений Богучарского муниципального района в 2023 году и текущем периоде 2024 года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Луговское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Монастырщинское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Радченское сельское поселение</w:t>
            </w:r>
          </w:p>
          <w:p w:rsidR="00CF0782" w:rsidRDefault="00CF0782" w:rsidP="005C79AE">
            <w:pPr>
              <w:pStyle w:val="a5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Филоновское сельское поселение</w:t>
            </w:r>
          </w:p>
        </w:tc>
      </w:tr>
      <w:tr w:rsidR="00CF0782" w:rsidTr="00CF0782">
        <w:trPr>
          <w:trHeight w:val="2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законности и эффективности использования средств областного бюджета, выделенных в 2022-2023 годах и текущем периоде 2024 года на создание комфортной среды в малых городах и исторических поселениях – победителях Всероссийского конкурса лучших проектов создания комфортной городской среды в рамках реализации мероприятий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регионального проекта «Формирование комфортной городской среды» государственной программы Воронежской области «Обеспечение качественными жилищно-коммунальными услугами населения Воронежской области» в городском поселении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город Богучар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 w:rsidP="005C79AE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городского</w:t>
            </w:r>
            <w:proofErr w:type="gramEnd"/>
            <w:r w:rsidR="001445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поселени</w:t>
            </w:r>
            <w:r w:rsidR="001445F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Богучар</w:t>
            </w:r>
          </w:p>
          <w:p w:rsidR="00CF0782" w:rsidRDefault="00CF0782" w:rsidP="005C79AE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«Комбинат благоустройства города Богучар»</w:t>
            </w:r>
          </w:p>
        </w:tc>
      </w:tr>
    </w:tbl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В рамках контрольной деятельности уделялось внимание выявлению нарушений бюджетного законодательства, предотвращению бюджетных потерь и финансовых нарушений при использовании бюджетных средств и муниципального имущества.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Проверки Контрольно-счетной комиссии, кроме осуществления контроля, ориентированы и на оказание практической помощи объектам проверок в части: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правильного ведения бухгалтерского учета и бюджетной отчетности,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соблюдения требований законодательства РФ, законов Воронежской области и нормативных правовых актов Богучарского муниципального района при использовании муниципального имущества и земельных ресурсов.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 результатам проведения всех контрольных мероприятий составлены акты проверок. 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 результатам контрольных мероприятий проведены встречи с руководителями и главными бухгалтерами объектов проверок, в ходе которых даны рекомендации по проведению мероприятий, направленных на недопущение подобных нарушений в дальнейшей деятельности объектов проверок, а также установлен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мероприятий, изложенных в актах проверок.</w:t>
      </w:r>
    </w:p>
    <w:p w:rsidR="00CF0782" w:rsidRDefault="00CF0782" w:rsidP="00CF0782">
      <w:pPr>
        <w:pStyle w:val="Defaul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4.1. Общие сведения, нарушения и недостатки, выявленные Контрольно-счетной комиссией в ходе проведения контрольных мероприятий</w:t>
      </w:r>
    </w:p>
    <w:p w:rsidR="00CF0782" w:rsidRDefault="00CF0782" w:rsidP="00CF0782">
      <w:pPr>
        <w:shd w:val="clear" w:color="auto" w:fill="FFFFFF"/>
        <w:tabs>
          <w:tab w:val="left" w:pos="9356"/>
        </w:tabs>
        <w:spacing w:after="0" w:line="240" w:lineRule="auto"/>
        <w:ind w:left="360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Проверка соблюдения бюджетного законодательства, эффективности и целевого использования средств бюджета администрациями сельских  поселений в 2023 году и текущем периоде 2024 года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Контрольно-счетной комиссией Богучарского муниципального района установлены общие нарушения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Порядка </w:t>
      </w:r>
      <w:r>
        <w:rPr>
          <w:rFonts w:ascii="Times New Roman" w:hAnsi="Times New Roman" w:cs="Times New Roman"/>
          <w:spacing w:val="-10"/>
          <w:sz w:val="28"/>
          <w:szCs w:val="28"/>
        </w:rPr>
        <w:t>управления и распоряжения имуществом, находящимся в собственности</w:t>
      </w:r>
      <w:r>
        <w:rPr>
          <w:rFonts w:ascii="Times New Roman" w:hAnsi="Times New Roman"/>
          <w:sz w:val="28"/>
          <w:szCs w:val="28"/>
        </w:rPr>
        <w:t>: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 в Реестре отсутствует ряд необходимых сведений о значительном количестве объектов;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 муниципальный правовой акт о назначении лица, ответственного за ведение Реестра, а так же должностные инструкции с указанием данной обязанности, проверке не представлены.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Кроме этого, установлены нарушения арендаторами, заключенных договоров аренды: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оплата по договору аренды поступала с нарушением сроков внесения платежа.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Проверка соблюдения бюджетного законодательства,  эффективности и целевого использования средств  бюджета  в </w:t>
      </w:r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 xml:space="preserve">МКУДО Богучарская ДШИ имени </w:t>
      </w:r>
      <w:proofErr w:type="spellStart"/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>Кищенко</w:t>
      </w:r>
      <w:proofErr w:type="spellEnd"/>
      <w:r>
        <w:rPr>
          <w:rStyle w:val="a7"/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 xml:space="preserve"> А.М.</w:t>
      </w:r>
      <w:r>
        <w:rPr>
          <w:rFonts w:ascii="Times New Roman" w:hAnsi="Times New Roman" w:cs="Times New Roman"/>
          <w:i/>
          <w:sz w:val="28"/>
          <w:szCs w:val="28"/>
        </w:rPr>
        <w:t xml:space="preserve"> в 2023 году и текущем периоде 2024 года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 Учреждения по отдельным пунктам не соответствует действующему законодательству;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распоряжение администрации Богучарского муниципального района Воронежской области от 21.11.2019 г. № 313-р «О создании централизованной бухгалтерии» на момент проверки не исполнено;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5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пункте 1.2 Положения наименование Федерального Закона № 135-Ф3 </w:t>
      </w:r>
      <w:hyperlink r:id="rId7" w:history="1">
        <w:r w:rsidRPr="001445FB">
          <w:rPr>
            <w:rStyle w:val="a3"/>
            <w:bCs/>
            <w:sz w:val="28"/>
            <w:szCs w:val="28"/>
            <w:u w:val="none"/>
          </w:rPr>
          <w:t xml:space="preserve">Федеральный закон от 11.08.1995 N 135-ФЗ (ред. от 27.11.2023) "О </w:t>
        </w:r>
        <w:r w:rsidRPr="001445FB">
          <w:rPr>
            <w:rStyle w:val="a3"/>
            <w:bCs/>
            <w:i/>
            <w:sz w:val="28"/>
            <w:szCs w:val="28"/>
            <w:u w:val="none"/>
          </w:rPr>
          <w:t>благотворительной деятельности и добровольчестве</w:t>
        </w:r>
        <w:r w:rsidRPr="001445FB">
          <w:rPr>
            <w:rStyle w:val="a3"/>
            <w:bCs/>
            <w:sz w:val="28"/>
            <w:szCs w:val="28"/>
            <w:u w:val="none"/>
          </w:rPr>
          <w:t xml:space="preserve"> (</w:t>
        </w:r>
        <w:proofErr w:type="spellStart"/>
        <w:r w:rsidRPr="001445FB">
          <w:rPr>
            <w:rStyle w:val="a3"/>
            <w:bCs/>
            <w:sz w:val="28"/>
            <w:szCs w:val="28"/>
            <w:u w:val="none"/>
          </w:rPr>
          <w:t>волонтерстве</w:t>
        </w:r>
        <w:proofErr w:type="spellEnd"/>
        <w:r w:rsidRPr="001445FB">
          <w:rPr>
            <w:rStyle w:val="a3"/>
            <w:bCs/>
            <w:sz w:val="28"/>
            <w:szCs w:val="28"/>
            <w:u w:val="none"/>
          </w:rPr>
          <w:t>)"</w:t>
        </w:r>
      </w:hyperlink>
      <w:r w:rsidRPr="001445FB">
        <w:rPr>
          <w:rFonts w:ascii="Times New Roman" w:hAnsi="Times New Roman"/>
          <w:sz w:val="28"/>
          <w:szCs w:val="28"/>
        </w:rPr>
        <w:t>изло</w:t>
      </w:r>
      <w:r>
        <w:rPr>
          <w:rFonts w:ascii="Times New Roman" w:hAnsi="Times New Roman"/>
          <w:sz w:val="28"/>
          <w:szCs w:val="28"/>
        </w:rPr>
        <w:t>жено в иной редакции, что не учтено учреждением, соответствующие изменения в локальный акт не внесены;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5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нарушение п. 5.1.  Положения о платных услугах;</w:t>
      </w:r>
    </w:p>
    <w:p w:rsidR="00CF0782" w:rsidRDefault="00CF0782" w:rsidP="00CF0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5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нарушение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ст. 57 ТК, разд. 1 указаний, утв. постановлением Госкомстата от 05.01.2004 № 1;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</w:rPr>
        <w:t>нарушение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части 4 статьи 9 Закона от 6 декабря 2011 г. № 402-ФЗ;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</w:rPr>
        <w:t>нарушение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приказа Минфина России от 30 марта 2015 г. № 52н;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нарушение Учетной политики МКУ «Управление культуры», утвержденной приказом руководителя МКУ «Управление культуры» от 29 декабря 2023 года № 95-ОД.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По итогам проверки</w:t>
      </w:r>
      <w:r>
        <w:rPr>
          <w:rFonts w:ascii="Times New Roman" w:hAnsi="Times New Roman" w:cs="Times New Roman"/>
          <w:bCs/>
          <w:sz w:val="28"/>
          <w:szCs w:val="28"/>
        </w:rPr>
        <w:t xml:space="preserve">, указанные нарушения устранены, локальные нормативные акты приведены в соответствие, 2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лица привлечены к дисциплинарной ответственности.</w:t>
      </w:r>
    </w:p>
    <w:p w:rsidR="00CF0782" w:rsidRDefault="00CF0782" w:rsidP="00CF0782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Анализ финансово-хозяйственной деятельности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МКП "БОГУЧАРКОММУНСЕРВИС"</w:t>
      </w:r>
      <w:r>
        <w:rPr>
          <w:rFonts w:ascii="Times New Roman" w:hAnsi="Times New Roman" w:cs="Times New Roman"/>
          <w:i/>
          <w:sz w:val="28"/>
          <w:szCs w:val="28"/>
        </w:rPr>
        <w:t xml:space="preserve"> в 2023 году и текущем периоде 2024 года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финансово-хозяйственной деятельности предприятия позволяет сделать вывод, что есть неуклонная тенденция к значительному увеличению непокрытых убытков предприятия и дальнейшему ухудшению его финансового состояния.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анализируемом периоде все виды деятельности убыточные, за исключением теплоснабжения по селу, услуги по которому оказываются по нерегулируемым ценам, по соглашению, что приводит к дополнительным расходам консолидированного бюджета Богучарского муниципального района.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Кредиторская  задолженность на начало 2024 года по отношению к 2023 году выросла на 31,2 %. На 01.01.2024 года из общей суммы кредиторской задолженности 23597,7 тыс. рублей, просроченная составляет 45,9 % или 7032,3 тыс. рублей.  Дебиторская задолженность на начало 2024 года по отношению к 2023 году выросла на 5,3 % и составила 17982,8 тыс. рублей. На 01.01.2024 года из общей суммы дебиторской задолженности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просроченная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составляет 45,9 % или 8263,0 тыс. руб.</w:t>
      </w:r>
    </w:p>
    <w:p w:rsidR="00CF0782" w:rsidRDefault="00CF0782" w:rsidP="007011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p w:rsidR="00CF0782" w:rsidRDefault="00CF0782" w:rsidP="00CF07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4. </w:t>
      </w:r>
      <w:proofErr w:type="gramStart"/>
      <w:r>
        <w:rPr>
          <w:i/>
          <w:sz w:val="28"/>
          <w:szCs w:val="28"/>
        </w:rPr>
        <w:t>Проверка законности и эффективности использования средств областного бюджета, выделенных в 2022-2023 годах и текущем периоде 2024 года на создание комфортной среды в малых городах и исторических поселениях – победителях Всероссийского конкурса лучших проектов создания комфортной городской среды в рамках реализации мероприятий регионального проекта «Формирование комфортной городской среды» государственной программы Воронежской области «Обеспечение качественными жилищно-коммунальными услугами населения Воронежской области» в городском поселении</w:t>
      </w:r>
      <w:proofErr w:type="gramEnd"/>
      <w:r>
        <w:rPr>
          <w:i/>
          <w:sz w:val="28"/>
          <w:szCs w:val="28"/>
        </w:rPr>
        <w:t xml:space="preserve"> – город Богучар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Анализ фактического использования предоставленных субсидий администрацией городского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поселения-город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Богучар </w:t>
      </w:r>
      <w:r>
        <w:rPr>
          <w:rFonts w:ascii="Times New Roman" w:hAnsi="Times New Roman" w:cs="Times New Roman"/>
          <w:sz w:val="28"/>
          <w:szCs w:val="28"/>
        </w:rPr>
        <w:t>на создание комфортной среды в малых городах и исторических поселениях – победителях Всероссийского конкурса лучших проектов создания комфортной городской среды представлен в таблице, тыс. рублей: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324" w:type="dxa"/>
        <w:tblLook w:val="04A0"/>
      </w:tblPr>
      <w:tblGrid>
        <w:gridCol w:w="2965"/>
        <w:gridCol w:w="802"/>
        <w:gridCol w:w="1390"/>
        <w:gridCol w:w="1400"/>
        <w:gridCol w:w="920"/>
        <w:gridCol w:w="1320"/>
        <w:gridCol w:w="527"/>
      </w:tblGrid>
      <w:tr w:rsidR="00CF0782" w:rsidTr="00CF0782">
        <w:trPr>
          <w:trHeight w:val="50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«Царский сад». Благоустройство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прибрежной зоны в г. Богучаре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2024 г.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Общий объем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финансовых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средств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Предосталено</w:t>
            </w:r>
            <w:proofErr w:type="spellEnd"/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субсидий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Фактически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использовано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%</w:t>
            </w:r>
          </w:p>
        </w:tc>
      </w:tr>
      <w:tr w:rsidR="00CF0782" w:rsidTr="00CF0782">
        <w:trPr>
          <w:trHeight w:val="3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передано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МБУ 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МАФ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«Пешеходный</w:t>
            </w:r>
          </w:p>
          <w:p w:rsidR="00CF0782" w:rsidRDefault="00CF0782">
            <w:pPr>
              <w:pStyle w:val="HTM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Мост»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82" w:rsidRDefault="00CF078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F0782" w:rsidTr="00CF0782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Федеральный</w:t>
            </w:r>
          </w:p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73115,24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50694,04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22421,20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</w:tr>
      <w:tr w:rsidR="00CF0782" w:rsidTr="00CF0782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Областной</w:t>
            </w:r>
          </w:p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39476,80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39476,80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</w:tr>
      <w:tr w:rsidR="00CF0782" w:rsidTr="00CF0782">
        <w:trPr>
          <w:trHeight w:val="3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112592,04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90170,84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22421,20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782" w:rsidRDefault="00CF0782">
            <w:pPr>
              <w:pStyle w:val="HTM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100</w:t>
            </w:r>
          </w:p>
        </w:tc>
      </w:tr>
    </w:tbl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поселения-город Богучар предоставлено   субсидий из бюджетов разных уровней на сумму </w:t>
      </w:r>
      <w:r>
        <w:rPr>
          <w:rFonts w:ascii="Times New Roman" w:hAnsi="Times New Roman" w:cs="Times New Roman"/>
          <w:b/>
          <w:sz w:val="28"/>
          <w:szCs w:val="28"/>
        </w:rPr>
        <w:t>112592,04 тыс. рублей.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 состоянию на 01.10.2024 года, завершены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по проекту </w:t>
      </w:r>
      <w:r>
        <w:rPr>
          <w:rFonts w:ascii="Times New Roman" w:hAnsi="Times New Roman" w:cs="Times New Roman"/>
          <w:sz w:val="28"/>
          <w:szCs w:val="28"/>
        </w:rPr>
        <w:t xml:space="preserve">«Царский сад. Благоустройство прибрежной зоны в городе Богучар». Обустройство МАФ «Пешеходный мост»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 сумму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22421,20 тыс. рублей,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передано </w:t>
      </w:r>
      <w:r>
        <w:rPr>
          <w:rFonts w:ascii="Times New Roman" w:hAnsi="Times New Roman" w:cs="Times New Roman"/>
          <w:sz w:val="28"/>
          <w:szCs w:val="28"/>
        </w:rPr>
        <w:t xml:space="preserve">МБУ городского поселения  город Богучар «Комбинат благоустройства города Богучар» в качестве субсидий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90170,80 тыс. рублей</w:t>
      </w:r>
      <w:r>
        <w:rPr>
          <w:rFonts w:ascii="Times New Roman" w:hAnsi="Times New Roman" w:cs="Times New Roman"/>
          <w:sz w:val="28"/>
          <w:szCs w:val="28"/>
        </w:rPr>
        <w:t>, ф</w:t>
      </w:r>
      <w:r>
        <w:rPr>
          <w:rFonts w:ascii="Times New Roman" w:eastAsia="Times New Roman" w:hAnsi="Times New Roman" w:cs="Times New Roman"/>
          <w:sz w:val="28"/>
          <w:szCs w:val="28"/>
        </w:rPr>
        <w:t>актическое использование - 100%.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В ходе проверки установлено, неэффективное использование средств бюджета городского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поселения-город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Богучар в сумме  180,4 тыс. рублей, а  также нарушение бухгалтерского учета, в части </w:t>
      </w:r>
      <w:r>
        <w:rPr>
          <w:rFonts w:ascii="Times New Roman" w:eastAsia="Times New Roman" w:hAnsi="Times New Roman" w:cs="Times New Roman"/>
          <w:sz w:val="28"/>
          <w:szCs w:val="28"/>
        </w:rPr>
        <w:t>ввода в эксплуатацию на МАФ «Пешеходный мост» и  постановки объекта на учет в имуществе казны городского поселения - город  Богучар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По результатам контрольного мероприятия, в адрес администрации городского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поселения-город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Богучар 31.10.2024 года направлено предписание:  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срок   до </w:t>
      </w:r>
      <w:r>
        <w:rPr>
          <w:rFonts w:ascii="Times New Roman" w:eastAsia="Times New Roman" w:hAnsi="Times New Roman"/>
          <w:sz w:val="28"/>
          <w:szCs w:val="28"/>
        </w:rPr>
        <w:t>«29» ноября 2024 г. принять исчерпывающие  меры по недопущению в своих действиях повторения выявленных в ходе проверки нарушений законодательства, указанных в Акте от  «25» октября 2024 г.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Принять меры к ФГБНУ «ВНИРО» г. Волгоград для выполнения научно-исследовательской работы (НИР) по составлению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рыбохозяйственной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характеристики с выполнением натурных исследований водного объекта (участка водного объекта)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родника без названия для проектирования объекта: «Царский сад». Благоустройство прибрежной зоны в городе Богучар» по договору № 34-41-20200-2024 от 25 марта 2024 г. между администрацией городского поселения – город Богучар и ФГБНУ «ВНИРО» г. Волгоград или возврату авансового платежа в сумме 51,6 тыс. рублей за невыполненные работы.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Принять меры к ФГБНУ «ВНИРО» г. Волгоград по договору № 34-42-20900-2024 от 25 марта 2024 г. между администрацией городского поселения – город Богучар и ФГБНУ «ВНИРО» г. Волгоград или возврату авансового платежа в сумме 128,8 тыс. рублей за невыполненные работы.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Оформить Акт ввода в эксплуатацию на МАФ «Пешеходный мост», поставить на учет в имуществе казны городского поселения - город  Богучар на счете 108.51.</w:t>
      </w:r>
    </w:p>
    <w:p w:rsidR="00CF0782" w:rsidRDefault="00CF0782" w:rsidP="00CF07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На момент подготовки отчета,</w:t>
      </w:r>
      <w:r>
        <w:rPr>
          <w:sz w:val="28"/>
          <w:szCs w:val="28"/>
        </w:rPr>
        <w:t xml:space="preserve"> рекомендации Контрольно-счетной комиссии, администрацией городского </w:t>
      </w:r>
      <w:proofErr w:type="spellStart"/>
      <w:proofErr w:type="gramStart"/>
      <w:r>
        <w:rPr>
          <w:sz w:val="28"/>
          <w:szCs w:val="28"/>
        </w:rPr>
        <w:t>поселения-город</w:t>
      </w:r>
      <w:proofErr w:type="spellEnd"/>
      <w:proofErr w:type="gramEnd"/>
      <w:r>
        <w:rPr>
          <w:sz w:val="28"/>
          <w:szCs w:val="28"/>
        </w:rPr>
        <w:t xml:space="preserve"> Богучар, исполнены частично.</w:t>
      </w:r>
    </w:p>
    <w:p w:rsidR="001445FB" w:rsidRDefault="001445FB" w:rsidP="00CF07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F0782" w:rsidRDefault="00CF0782" w:rsidP="00CF07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5.Организационные, информационные и иные мероприятия, осуществляемые для обеспечения деятельности Контрольно-счетной комиссии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повышения качества контрольной и экспертно-аналитической работы разработано и утверждено 13 стандартов внешнего муниципального финансового контроля.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целях реализации принципа гласности, в течение года Контрольно-счетная комиссия представляла для широкого пользования информацию о своей работе, используя официальный сайт администрации Богучарского муниципального района в разделе «Контрольно-счетная комиссия».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Кроме того, в отчетном году Контрольно-счетная комиссия представляла информацию по запросам в Контрольно-счетную палату Воронежской области, Контрольно-счетную палату г. Воронеж, а также Прокуратуру Богучарского района.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повышения эффективности внешнего муниципального финансового контроля Контрольно-счетная комиссия продолжила сотрудничество с Контрольно-счетной палатой Воронежской области и контрольно-счетными органами муниципальных образований области в рамках Союза контрольно-счетных органов Воронежской области, принимала участие в семинарах-</w:t>
      </w:r>
      <w:r>
        <w:rPr>
          <w:rFonts w:ascii="Times New Roman" w:hAnsi="Times New Roman" w:cs="Times New Roman"/>
          <w:sz w:val="28"/>
          <w:szCs w:val="28"/>
        </w:rPr>
        <w:lastRenderedPageBreak/>
        <w:t>совещаниях, проводимых КСП Воронежской области  в режиме видеоконференций.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течение всего отчетного периода  Контрольно-счетная  комиссия принимала участие в сессиях  Совета народных депутатов  Богучарского муниципального  района, осуществлялась актуализация внутренней нормативной и методической базы Контрольно-счетной комиссии,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2025 году Контрольно-счетная комиссия продолжит работу по совершенствованию внешнего муниципального контроля в Богучарском муниципальном районе.</w:t>
      </w:r>
    </w:p>
    <w:p w:rsidR="00CF0782" w:rsidRDefault="00CF0782" w:rsidP="00CF0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CD2" w:rsidRDefault="00C325D9"/>
    <w:sectPr w:rsidR="00F96CD2" w:rsidSect="00284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168EA"/>
    <w:multiLevelType w:val="hybridMultilevel"/>
    <w:tmpl w:val="0C50A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54197"/>
    <w:multiLevelType w:val="hybridMultilevel"/>
    <w:tmpl w:val="8ADE0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613FE"/>
    <w:multiLevelType w:val="hybridMultilevel"/>
    <w:tmpl w:val="9CC01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596157"/>
    <w:multiLevelType w:val="hybridMultilevel"/>
    <w:tmpl w:val="D30CF3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719F1"/>
    <w:rsid w:val="000338FC"/>
    <w:rsid w:val="00084619"/>
    <w:rsid w:val="000E7478"/>
    <w:rsid w:val="001445FB"/>
    <w:rsid w:val="002846C9"/>
    <w:rsid w:val="00360269"/>
    <w:rsid w:val="0041042C"/>
    <w:rsid w:val="00466C99"/>
    <w:rsid w:val="0054795C"/>
    <w:rsid w:val="005719F1"/>
    <w:rsid w:val="006754E0"/>
    <w:rsid w:val="0070115F"/>
    <w:rsid w:val="00745D71"/>
    <w:rsid w:val="00797766"/>
    <w:rsid w:val="007D56C6"/>
    <w:rsid w:val="008432DB"/>
    <w:rsid w:val="0095297E"/>
    <w:rsid w:val="00957150"/>
    <w:rsid w:val="00974B3D"/>
    <w:rsid w:val="00A118AE"/>
    <w:rsid w:val="00A55AF0"/>
    <w:rsid w:val="00AA7C06"/>
    <w:rsid w:val="00BD6AB2"/>
    <w:rsid w:val="00C325D9"/>
    <w:rsid w:val="00C34DA0"/>
    <w:rsid w:val="00CE5936"/>
    <w:rsid w:val="00CF0782"/>
    <w:rsid w:val="00E511B6"/>
    <w:rsid w:val="00E739EB"/>
    <w:rsid w:val="00F81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F0"/>
  </w:style>
  <w:style w:type="paragraph" w:styleId="1">
    <w:name w:val="heading 1"/>
    <w:basedOn w:val="a"/>
    <w:link w:val="10"/>
    <w:uiPriority w:val="9"/>
    <w:qFormat/>
    <w:rsid w:val="00CF0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F0782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CF07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F07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CF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F0782"/>
    <w:pPr>
      <w:ind w:left="720"/>
      <w:contextualSpacing/>
    </w:pPr>
  </w:style>
  <w:style w:type="paragraph" w:customStyle="1" w:styleId="Default">
    <w:name w:val="Default"/>
    <w:uiPriority w:val="99"/>
    <w:rsid w:val="00CF07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CF0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CF07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F0"/>
  </w:style>
  <w:style w:type="paragraph" w:styleId="1">
    <w:name w:val="heading 1"/>
    <w:basedOn w:val="a"/>
    <w:link w:val="10"/>
    <w:uiPriority w:val="9"/>
    <w:qFormat/>
    <w:rsid w:val="00CF0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F0782"/>
    <w:rPr>
      <w:color w:val="0000FF"/>
      <w:u w:val="single"/>
    </w:rPr>
  </w:style>
  <w:style w:type="paragraph" w:styleId="HTML">
    <w:name w:val="HTML Preformatted"/>
    <w:basedOn w:val="a"/>
    <w:link w:val="HTML0"/>
    <w:unhideWhenUsed/>
    <w:rsid w:val="00CF07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F07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CF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F0782"/>
    <w:pPr>
      <w:ind w:left="720"/>
      <w:contextualSpacing/>
    </w:pPr>
  </w:style>
  <w:style w:type="paragraph" w:customStyle="1" w:styleId="Default">
    <w:name w:val="Default"/>
    <w:uiPriority w:val="99"/>
    <w:rsid w:val="00CF07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CF0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CF07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749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2611</Words>
  <Characters>14885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lDikaneva</cp:lastModifiedBy>
  <cp:revision>3</cp:revision>
  <cp:lastPrinted>2025-03-21T16:21:00Z</cp:lastPrinted>
  <dcterms:created xsi:type="dcterms:W3CDTF">2025-03-26T08:15:00Z</dcterms:created>
  <dcterms:modified xsi:type="dcterms:W3CDTF">2025-03-26T08:17:00Z</dcterms:modified>
</cp:coreProperties>
</file>