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F56" w:rsidRDefault="00C55F56" w:rsidP="00C55F56">
      <w:pPr>
        <w:pStyle w:val="a3"/>
        <w:jc w:val="center"/>
        <w:rPr>
          <w:b/>
          <w:szCs w:val="28"/>
        </w:rPr>
      </w:pPr>
    </w:p>
    <w:p w:rsidR="00C55F56" w:rsidRDefault="00C55F56" w:rsidP="00C55F56">
      <w:pPr>
        <w:pStyle w:val="a3"/>
        <w:jc w:val="center"/>
        <w:rPr>
          <w:b/>
          <w:szCs w:val="28"/>
        </w:rPr>
      </w:pPr>
      <w:r w:rsidRPr="00C55F56">
        <w:rPr>
          <w:b/>
          <w:szCs w:val="28"/>
        </w:rPr>
        <w:drawing>
          <wp:inline distT="0" distB="0" distL="0" distR="0">
            <wp:extent cx="466725" cy="638175"/>
            <wp:effectExtent l="0" t="0" r="0" b="0"/>
            <wp:docPr id="1" name="Рисунок 1" descr="C:\Documents and Settings\boguch.adm\Рабочий стол\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boguch.adm\Рабочий стол\герб.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725" cy="638175"/>
                    </a:xfrm>
                    <a:prstGeom prst="rect">
                      <a:avLst/>
                    </a:prstGeom>
                    <a:noFill/>
                    <a:ln>
                      <a:noFill/>
                    </a:ln>
                  </pic:spPr>
                </pic:pic>
              </a:graphicData>
            </a:graphic>
          </wp:inline>
        </w:drawing>
      </w:r>
    </w:p>
    <w:p w:rsidR="00C55F56" w:rsidRDefault="00C55F56" w:rsidP="00C55F56">
      <w:pPr>
        <w:pStyle w:val="a3"/>
        <w:jc w:val="center"/>
        <w:rPr>
          <w:b/>
          <w:szCs w:val="28"/>
        </w:rPr>
      </w:pPr>
      <w:r>
        <w:rPr>
          <w:b/>
          <w:szCs w:val="28"/>
        </w:rPr>
        <w:t xml:space="preserve">СОВЕТ НАРОДНЫХ ДЕПУТАТОВ </w:t>
      </w:r>
    </w:p>
    <w:p w:rsidR="00C55F56" w:rsidRDefault="00C55F56" w:rsidP="00C55F56">
      <w:pPr>
        <w:pStyle w:val="a3"/>
        <w:jc w:val="center"/>
        <w:rPr>
          <w:b/>
          <w:szCs w:val="28"/>
        </w:rPr>
      </w:pPr>
      <w:r>
        <w:rPr>
          <w:b/>
          <w:szCs w:val="28"/>
        </w:rPr>
        <w:t xml:space="preserve">БОГУЧАРСКОГО МУНИЦИПАЛЬНОГО РАЙОНА </w:t>
      </w:r>
    </w:p>
    <w:p w:rsidR="00C55F56" w:rsidRDefault="00C55F56" w:rsidP="00C55F56">
      <w:pPr>
        <w:pStyle w:val="a3"/>
        <w:jc w:val="center"/>
        <w:rPr>
          <w:b/>
          <w:szCs w:val="28"/>
        </w:rPr>
      </w:pPr>
      <w:r>
        <w:rPr>
          <w:b/>
          <w:szCs w:val="28"/>
        </w:rPr>
        <w:t>ВОРОНЕЖСКОЙ ОБЛАСТИ</w:t>
      </w:r>
    </w:p>
    <w:p w:rsidR="00C55F56" w:rsidRDefault="00C55F56" w:rsidP="00C55F56">
      <w:pPr>
        <w:pStyle w:val="a3"/>
        <w:pBdr>
          <w:bottom w:val="single" w:sz="12" w:space="1" w:color="auto"/>
        </w:pBdr>
        <w:jc w:val="center"/>
        <w:rPr>
          <w:b/>
          <w:szCs w:val="28"/>
        </w:rPr>
      </w:pPr>
      <w:r>
        <w:rPr>
          <w:b/>
          <w:szCs w:val="28"/>
        </w:rPr>
        <w:t>РЕШЕНИЕ</w:t>
      </w:r>
    </w:p>
    <w:p w:rsidR="00C55F56" w:rsidRDefault="00C55F56" w:rsidP="00C55F56">
      <w:pPr>
        <w:pStyle w:val="a3"/>
        <w:rPr>
          <w:sz w:val="25"/>
          <w:szCs w:val="25"/>
        </w:rPr>
      </w:pPr>
    </w:p>
    <w:p w:rsidR="00C55F56" w:rsidRPr="007E3564" w:rsidRDefault="00C55F56" w:rsidP="00C55F56">
      <w:pPr>
        <w:pStyle w:val="a3"/>
        <w:rPr>
          <w:szCs w:val="28"/>
          <w:u w:val="single"/>
        </w:rPr>
      </w:pPr>
      <w:r>
        <w:rPr>
          <w:szCs w:val="28"/>
        </w:rPr>
        <w:t xml:space="preserve">от </w:t>
      </w:r>
      <w:r w:rsidRPr="007E3564">
        <w:rPr>
          <w:szCs w:val="28"/>
          <w:u w:val="single"/>
        </w:rPr>
        <w:t>«</w:t>
      </w:r>
      <w:r>
        <w:rPr>
          <w:szCs w:val="28"/>
          <w:u w:val="single"/>
        </w:rPr>
        <w:t>______</w:t>
      </w:r>
      <w:r w:rsidRPr="007E3564">
        <w:rPr>
          <w:szCs w:val="28"/>
          <w:u w:val="single"/>
        </w:rPr>
        <w:t xml:space="preserve">»   </w:t>
      </w:r>
      <w:r>
        <w:rPr>
          <w:szCs w:val="28"/>
          <w:u w:val="single"/>
        </w:rPr>
        <w:t xml:space="preserve">__    2024 </w:t>
      </w:r>
      <w:r w:rsidRPr="007E3564">
        <w:rPr>
          <w:szCs w:val="28"/>
          <w:u w:val="single"/>
        </w:rPr>
        <w:t xml:space="preserve"> г</w:t>
      </w:r>
      <w:r>
        <w:rPr>
          <w:szCs w:val="28"/>
          <w:u w:val="single"/>
        </w:rPr>
        <w:t>ода</w:t>
      </w:r>
      <w:r w:rsidRPr="007E3564">
        <w:rPr>
          <w:szCs w:val="28"/>
          <w:u w:val="single"/>
        </w:rPr>
        <w:t xml:space="preserve"> №</w:t>
      </w:r>
      <w:r w:rsidRPr="00481840">
        <w:rPr>
          <w:szCs w:val="28"/>
        </w:rPr>
        <w:t>_</w:t>
      </w:r>
      <w:r>
        <w:rPr>
          <w:szCs w:val="28"/>
        </w:rPr>
        <w:t>____</w:t>
      </w:r>
      <w:r w:rsidRPr="007E3564">
        <w:rPr>
          <w:szCs w:val="28"/>
          <w:u w:val="single"/>
        </w:rPr>
        <w:t xml:space="preserve">   </w:t>
      </w:r>
    </w:p>
    <w:p w:rsidR="00C55F56" w:rsidRPr="007534F9" w:rsidRDefault="00C55F56" w:rsidP="00C55F56">
      <w:pPr>
        <w:pStyle w:val="a3"/>
        <w:rPr>
          <w:sz w:val="24"/>
          <w:szCs w:val="24"/>
        </w:rPr>
      </w:pPr>
      <w:r w:rsidRPr="00D109E5">
        <w:rPr>
          <w:sz w:val="24"/>
          <w:szCs w:val="24"/>
        </w:rPr>
        <w:t xml:space="preserve">              г. Богучар</w:t>
      </w:r>
    </w:p>
    <w:p w:rsidR="00C55F56" w:rsidRPr="007534F9" w:rsidRDefault="00C55F56" w:rsidP="00C55F56">
      <w:pPr>
        <w:pStyle w:val="a5"/>
        <w:rPr>
          <w:rFonts w:ascii="Times New Roman" w:hAnsi="Times New Roman" w:cs="Times New Roman"/>
        </w:rPr>
      </w:pPr>
    </w:p>
    <w:p w:rsidR="00C55F56" w:rsidRPr="00C55F56" w:rsidRDefault="00C55F56" w:rsidP="00C55F56">
      <w:pPr>
        <w:pStyle w:val="a5"/>
        <w:rPr>
          <w:rFonts w:ascii="Times New Roman" w:hAnsi="Times New Roman" w:cs="Times New Roman"/>
          <w:b/>
          <w:bCs/>
          <w:sz w:val="28"/>
          <w:szCs w:val="28"/>
        </w:rPr>
      </w:pPr>
      <w:r w:rsidRPr="00C55F56">
        <w:rPr>
          <w:rFonts w:ascii="Times New Roman" w:hAnsi="Times New Roman" w:cs="Times New Roman"/>
          <w:b/>
          <w:bCs/>
          <w:sz w:val="28"/>
          <w:szCs w:val="28"/>
        </w:rPr>
        <w:t xml:space="preserve">О внесении изменений </w:t>
      </w:r>
      <w:proofErr w:type="gramStart"/>
      <w:r w:rsidRPr="00C55F56">
        <w:rPr>
          <w:rFonts w:ascii="Times New Roman" w:hAnsi="Times New Roman" w:cs="Times New Roman"/>
          <w:b/>
          <w:bCs/>
          <w:sz w:val="28"/>
          <w:szCs w:val="28"/>
        </w:rPr>
        <w:t>в</w:t>
      </w:r>
      <w:proofErr w:type="gramEnd"/>
      <w:r w:rsidRPr="00C55F56">
        <w:rPr>
          <w:rFonts w:ascii="Times New Roman" w:hAnsi="Times New Roman" w:cs="Times New Roman"/>
          <w:b/>
          <w:bCs/>
          <w:sz w:val="28"/>
          <w:szCs w:val="28"/>
        </w:rPr>
        <w:t xml:space="preserve"> </w:t>
      </w:r>
    </w:p>
    <w:p w:rsidR="00C55F56" w:rsidRDefault="00C55F56" w:rsidP="00C55F56">
      <w:pPr>
        <w:pStyle w:val="a5"/>
        <w:rPr>
          <w:rFonts w:ascii="Times New Roman" w:hAnsi="Times New Roman" w:cs="Times New Roman"/>
          <w:b/>
          <w:bCs/>
          <w:sz w:val="28"/>
          <w:szCs w:val="28"/>
        </w:rPr>
      </w:pPr>
      <w:r>
        <w:rPr>
          <w:rFonts w:ascii="Times New Roman" w:hAnsi="Times New Roman" w:cs="Times New Roman"/>
          <w:b/>
          <w:bCs/>
          <w:sz w:val="28"/>
          <w:szCs w:val="28"/>
        </w:rPr>
        <w:t>р</w:t>
      </w:r>
      <w:r w:rsidRPr="00C55F56">
        <w:rPr>
          <w:rFonts w:ascii="Times New Roman" w:hAnsi="Times New Roman" w:cs="Times New Roman"/>
          <w:b/>
          <w:bCs/>
          <w:sz w:val="28"/>
          <w:szCs w:val="28"/>
        </w:rPr>
        <w:t xml:space="preserve">ешение </w:t>
      </w:r>
      <w:r>
        <w:rPr>
          <w:rFonts w:ascii="Times New Roman" w:hAnsi="Times New Roman" w:cs="Times New Roman"/>
          <w:b/>
          <w:bCs/>
          <w:sz w:val="28"/>
          <w:szCs w:val="28"/>
        </w:rPr>
        <w:t xml:space="preserve"> Совета народных депутатов</w:t>
      </w:r>
    </w:p>
    <w:p w:rsidR="00C55F56" w:rsidRDefault="00C55F56" w:rsidP="00C55F56">
      <w:pPr>
        <w:pStyle w:val="a5"/>
        <w:rPr>
          <w:rFonts w:ascii="Times New Roman" w:hAnsi="Times New Roman" w:cs="Times New Roman"/>
          <w:b/>
          <w:bCs/>
          <w:sz w:val="28"/>
          <w:szCs w:val="28"/>
        </w:rPr>
      </w:pPr>
      <w:r>
        <w:rPr>
          <w:rFonts w:ascii="Times New Roman" w:hAnsi="Times New Roman" w:cs="Times New Roman"/>
          <w:b/>
          <w:bCs/>
          <w:sz w:val="28"/>
          <w:szCs w:val="28"/>
        </w:rPr>
        <w:t>Богучарского муниципального района</w:t>
      </w:r>
    </w:p>
    <w:p w:rsidR="00C55F56" w:rsidRDefault="00C55F56" w:rsidP="00C55F56">
      <w:pPr>
        <w:pStyle w:val="a5"/>
        <w:rPr>
          <w:rFonts w:ascii="Times New Roman" w:hAnsi="Times New Roman" w:cs="Times New Roman"/>
          <w:b/>
          <w:bCs/>
          <w:sz w:val="28"/>
          <w:szCs w:val="28"/>
        </w:rPr>
      </w:pPr>
      <w:r>
        <w:rPr>
          <w:rFonts w:ascii="Times New Roman" w:hAnsi="Times New Roman" w:cs="Times New Roman"/>
          <w:b/>
          <w:bCs/>
          <w:sz w:val="28"/>
          <w:szCs w:val="28"/>
        </w:rPr>
        <w:t>от 25.02.2021 № 251 «</w:t>
      </w:r>
      <w:r w:rsidRPr="00C55F56">
        <w:rPr>
          <w:rFonts w:ascii="Times New Roman" w:hAnsi="Times New Roman" w:cs="Times New Roman"/>
          <w:b/>
          <w:bCs/>
          <w:sz w:val="28"/>
          <w:szCs w:val="28"/>
        </w:rPr>
        <w:t xml:space="preserve">О Положении </w:t>
      </w:r>
    </w:p>
    <w:p w:rsidR="00C55F56" w:rsidRPr="00C55F56" w:rsidRDefault="00C55F56" w:rsidP="00C55F56">
      <w:pPr>
        <w:pStyle w:val="a5"/>
        <w:rPr>
          <w:rFonts w:ascii="Times New Roman" w:hAnsi="Times New Roman" w:cs="Times New Roman"/>
          <w:b/>
          <w:bCs/>
          <w:sz w:val="28"/>
          <w:szCs w:val="28"/>
        </w:rPr>
      </w:pPr>
      <w:r w:rsidRPr="00C55F56">
        <w:rPr>
          <w:rFonts w:ascii="Times New Roman" w:hAnsi="Times New Roman" w:cs="Times New Roman"/>
          <w:b/>
          <w:bCs/>
          <w:sz w:val="28"/>
          <w:szCs w:val="28"/>
        </w:rPr>
        <w:t xml:space="preserve">об Общественной палате </w:t>
      </w:r>
    </w:p>
    <w:p w:rsidR="00C55F56" w:rsidRPr="00C55F56" w:rsidRDefault="00C55F56" w:rsidP="00C55F56">
      <w:pPr>
        <w:pStyle w:val="a5"/>
        <w:rPr>
          <w:rFonts w:ascii="Times New Roman" w:hAnsi="Times New Roman" w:cs="Times New Roman"/>
          <w:b/>
          <w:bCs/>
          <w:sz w:val="28"/>
          <w:szCs w:val="28"/>
        </w:rPr>
      </w:pPr>
      <w:r w:rsidRPr="00C55F56">
        <w:rPr>
          <w:rFonts w:ascii="Times New Roman" w:hAnsi="Times New Roman" w:cs="Times New Roman"/>
          <w:b/>
          <w:bCs/>
          <w:sz w:val="28"/>
          <w:szCs w:val="28"/>
        </w:rPr>
        <w:t>Богучарского муниципального района</w:t>
      </w:r>
    </w:p>
    <w:p w:rsidR="00C55F56" w:rsidRPr="007534F9" w:rsidRDefault="00C55F56" w:rsidP="00C55F56">
      <w:pPr>
        <w:pStyle w:val="a5"/>
        <w:rPr>
          <w:rFonts w:ascii="Times New Roman" w:hAnsi="Times New Roman" w:cs="Times New Roman"/>
          <w:b/>
          <w:bCs/>
        </w:rPr>
      </w:pPr>
      <w:r w:rsidRPr="00C55F56">
        <w:rPr>
          <w:rFonts w:ascii="Times New Roman" w:hAnsi="Times New Roman" w:cs="Times New Roman"/>
          <w:b/>
          <w:bCs/>
          <w:sz w:val="28"/>
          <w:szCs w:val="28"/>
        </w:rPr>
        <w:t>Воронежской области</w:t>
      </w:r>
      <w:r>
        <w:rPr>
          <w:rFonts w:ascii="Times New Roman" w:hAnsi="Times New Roman" w:cs="Times New Roman"/>
          <w:b/>
          <w:bCs/>
          <w:sz w:val="28"/>
          <w:szCs w:val="28"/>
        </w:rPr>
        <w:t>»</w:t>
      </w:r>
    </w:p>
    <w:p w:rsidR="00153D94" w:rsidRDefault="00153D94" w:rsidP="00153D94">
      <w:pPr>
        <w:pStyle w:val="ConsPlusNormal"/>
        <w:ind w:firstLine="540"/>
        <w:jc w:val="center"/>
      </w:pPr>
    </w:p>
    <w:p w:rsidR="00C55F56" w:rsidRPr="00D24146" w:rsidRDefault="00C55F56" w:rsidP="00C55F56">
      <w:pPr>
        <w:pStyle w:val="ConsPlusNormal"/>
        <w:ind w:firstLine="540"/>
        <w:jc w:val="both"/>
      </w:pPr>
      <w:r>
        <w:t xml:space="preserve">  </w:t>
      </w:r>
      <w:proofErr w:type="gramStart"/>
      <w:r w:rsidRPr="00D24146">
        <w:t xml:space="preserve">В соответствии  </w:t>
      </w:r>
      <w:r>
        <w:t xml:space="preserve">с </w:t>
      </w:r>
      <w:r w:rsidRPr="00D75A64">
        <w:t xml:space="preserve">Федеральным </w:t>
      </w:r>
      <w:hyperlink r:id="rId6" w:history="1">
        <w:r w:rsidRPr="00D75A64">
          <w:t>законом</w:t>
        </w:r>
      </w:hyperlink>
      <w:r w:rsidRPr="00D75A64">
        <w:t xml:space="preserve"> от 21.07.2014 </w:t>
      </w:r>
      <w:r>
        <w:t>№ 212-ФЗ «</w:t>
      </w:r>
      <w:r w:rsidRPr="00D75A64">
        <w:t xml:space="preserve">Об основах общественного </w:t>
      </w:r>
      <w:r>
        <w:t>контроля в Российской Федерации»</w:t>
      </w:r>
      <w:r w:rsidRPr="00D75A64">
        <w:t xml:space="preserve">, </w:t>
      </w:r>
      <w:hyperlink r:id="rId7" w:history="1">
        <w:r>
          <w:t>з</w:t>
        </w:r>
        <w:r w:rsidRPr="00D75A64">
          <w:t>аконом</w:t>
        </w:r>
      </w:hyperlink>
      <w:r w:rsidRPr="00D75A64">
        <w:t xml:space="preserve"> Воронежской</w:t>
      </w:r>
      <w:r>
        <w:t xml:space="preserve"> области от 05.06.2015 № 103-ОЗ «О регулировании отдельных вопросов осуществления общественного контроля в Воронежской области»,  в </w:t>
      </w:r>
      <w:r w:rsidRPr="00C9613E">
        <w:t xml:space="preserve">целях обеспечения взаимодействия граждан, проживающих на территории </w:t>
      </w:r>
      <w:r>
        <w:t>Богучарского  муниципального района</w:t>
      </w:r>
      <w:r w:rsidRPr="00C9613E">
        <w:t>, с о</w:t>
      </w:r>
      <w:r>
        <w:t xml:space="preserve">рганами местного самоуправления района, </w:t>
      </w:r>
      <w:r w:rsidRPr="00C9613E">
        <w:t xml:space="preserve">для учета потребностей и интересов граждан, эффективного решения вопросов местного значения </w:t>
      </w:r>
      <w:r>
        <w:t>Богучарского муниципального</w:t>
      </w:r>
      <w:proofErr w:type="gramEnd"/>
      <w:r>
        <w:t xml:space="preserve"> района</w:t>
      </w:r>
      <w:r w:rsidRPr="00C9613E">
        <w:t xml:space="preserve"> и п</w:t>
      </w:r>
      <w:r>
        <w:t xml:space="preserve">остроения гражданского общества, </w:t>
      </w:r>
      <w:r w:rsidRPr="00D24146">
        <w:t xml:space="preserve">Совет народных депутатов </w:t>
      </w:r>
      <w:r>
        <w:t xml:space="preserve">Богучарского </w:t>
      </w:r>
      <w:r w:rsidRPr="00D24146">
        <w:t>муниципальн</w:t>
      </w:r>
      <w:r>
        <w:t xml:space="preserve">ого района Воронежской области  </w:t>
      </w:r>
      <w:proofErr w:type="spellStart"/>
      <w:proofErr w:type="gramStart"/>
      <w:r w:rsidRPr="00C9613E">
        <w:rPr>
          <w:b/>
        </w:rPr>
        <w:t>р</w:t>
      </w:r>
      <w:proofErr w:type="spellEnd"/>
      <w:proofErr w:type="gramEnd"/>
      <w:r w:rsidRPr="00C9613E">
        <w:rPr>
          <w:b/>
        </w:rPr>
        <w:t xml:space="preserve"> е </w:t>
      </w:r>
      <w:proofErr w:type="spellStart"/>
      <w:r w:rsidRPr="00C9613E">
        <w:rPr>
          <w:b/>
        </w:rPr>
        <w:t>ш</w:t>
      </w:r>
      <w:proofErr w:type="spellEnd"/>
      <w:r w:rsidRPr="00C9613E">
        <w:rPr>
          <w:b/>
        </w:rPr>
        <w:t xml:space="preserve"> и л</w:t>
      </w:r>
      <w:r w:rsidRPr="00D24146">
        <w:t>:</w:t>
      </w:r>
    </w:p>
    <w:p w:rsidR="00C566BF" w:rsidRPr="00C566BF" w:rsidRDefault="00C566BF" w:rsidP="00C566BF">
      <w:pPr>
        <w:pStyle w:val="a5"/>
        <w:ind w:firstLine="540"/>
        <w:jc w:val="both"/>
        <w:rPr>
          <w:rFonts w:ascii="Times New Roman" w:hAnsi="Times New Roman" w:cs="Times New Roman"/>
          <w:bCs/>
          <w:sz w:val="28"/>
          <w:szCs w:val="28"/>
        </w:rPr>
      </w:pPr>
      <w:r w:rsidRPr="00C566BF">
        <w:rPr>
          <w:rFonts w:ascii="Times New Roman" w:hAnsi="Times New Roman" w:cs="Times New Roman"/>
          <w:sz w:val="28"/>
          <w:szCs w:val="28"/>
        </w:rPr>
        <w:t xml:space="preserve">1.Внести следующее решение Совета народных депутатов Богучарского муниципального района от </w:t>
      </w:r>
      <w:r w:rsidRPr="00C566BF">
        <w:rPr>
          <w:rFonts w:ascii="Times New Roman" w:hAnsi="Times New Roman" w:cs="Times New Roman"/>
          <w:bCs/>
          <w:sz w:val="28"/>
          <w:szCs w:val="28"/>
        </w:rPr>
        <w:t xml:space="preserve">25.02.2021 № 251 «О </w:t>
      </w:r>
      <w:proofErr w:type="gramStart"/>
      <w:r w:rsidRPr="00C566BF">
        <w:rPr>
          <w:rFonts w:ascii="Times New Roman" w:hAnsi="Times New Roman" w:cs="Times New Roman"/>
          <w:bCs/>
          <w:sz w:val="28"/>
          <w:szCs w:val="28"/>
        </w:rPr>
        <w:t>Положении</w:t>
      </w:r>
      <w:proofErr w:type="gramEnd"/>
      <w:r w:rsidRPr="00C566BF">
        <w:rPr>
          <w:rFonts w:ascii="Times New Roman" w:hAnsi="Times New Roman" w:cs="Times New Roman"/>
          <w:bCs/>
          <w:sz w:val="28"/>
          <w:szCs w:val="28"/>
        </w:rPr>
        <w:t xml:space="preserve"> об Общественной палате  Богучарского муниципального района Воронежской области»</w:t>
      </w:r>
      <w:r>
        <w:rPr>
          <w:rFonts w:ascii="Times New Roman" w:hAnsi="Times New Roman" w:cs="Times New Roman"/>
          <w:bCs/>
          <w:sz w:val="28"/>
          <w:szCs w:val="28"/>
        </w:rPr>
        <w:t>:</w:t>
      </w:r>
    </w:p>
    <w:p w:rsidR="00153D94" w:rsidRDefault="00C566BF" w:rsidP="00C566BF">
      <w:pPr>
        <w:pStyle w:val="ConsPlusNormal"/>
        <w:jc w:val="both"/>
      </w:pPr>
      <w:r>
        <w:rPr>
          <w:b/>
        </w:rPr>
        <w:t xml:space="preserve">        </w:t>
      </w:r>
      <w:r w:rsidRPr="00C566BF">
        <w:t xml:space="preserve">1.1. В приложении к решению  </w:t>
      </w:r>
      <w:r>
        <w:t>«Положение об общественной палате Богучарского муниципального района» раздел 9 изложить в следующей редакции:</w:t>
      </w:r>
    </w:p>
    <w:p w:rsidR="00153D94" w:rsidRPr="00183E2F" w:rsidRDefault="00C566BF" w:rsidP="00C566BF">
      <w:pPr>
        <w:pStyle w:val="ConsPlusNormal"/>
        <w:ind w:firstLine="540"/>
      </w:pPr>
      <w:r>
        <w:t>«</w:t>
      </w:r>
      <w:r w:rsidR="00153D94" w:rsidRPr="00183E2F">
        <w:t>9. Член Общественной палаты</w:t>
      </w:r>
    </w:p>
    <w:p w:rsidR="00153D94" w:rsidRPr="00183E2F" w:rsidRDefault="00153D94" w:rsidP="00153D94">
      <w:pPr>
        <w:pStyle w:val="ConsPlusNormal"/>
        <w:ind w:firstLine="540"/>
        <w:jc w:val="center"/>
      </w:pPr>
    </w:p>
    <w:p w:rsidR="00153D94" w:rsidRPr="00183E2F" w:rsidRDefault="00153D94" w:rsidP="00153D94">
      <w:pPr>
        <w:pStyle w:val="ConsPlusNormal"/>
        <w:ind w:firstLine="540"/>
        <w:jc w:val="both"/>
      </w:pPr>
      <w:r w:rsidRPr="00183E2F">
        <w:t xml:space="preserve">1. Членом Общественной палаты может быть гражданин Российской Федерации, достигший возраста восемнадцати лет, который имеет место жительства на территории </w:t>
      </w:r>
      <w:r>
        <w:t>Богучарского</w:t>
      </w:r>
      <w:r w:rsidRPr="00183E2F">
        <w:t xml:space="preserve"> муниципального района Воронежской области.</w:t>
      </w:r>
    </w:p>
    <w:p w:rsidR="00153D94" w:rsidRPr="00183E2F" w:rsidRDefault="00153D94" w:rsidP="00153D94">
      <w:pPr>
        <w:pStyle w:val="ConsPlusNormal"/>
        <w:ind w:firstLine="540"/>
        <w:jc w:val="both"/>
      </w:pPr>
      <w:bookmarkStart w:id="0" w:name="P95"/>
      <w:bookmarkEnd w:id="0"/>
      <w:r w:rsidRPr="00183E2F">
        <w:t>2. Членами Общественной палаты не могут быть:</w:t>
      </w:r>
    </w:p>
    <w:p w:rsidR="00153D94" w:rsidRPr="00183E2F" w:rsidRDefault="00153D94" w:rsidP="00153D94">
      <w:pPr>
        <w:pStyle w:val="ConsPlusNormal"/>
        <w:ind w:firstLine="540"/>
        <w:jc w:val="both"/>
      </w:pPr>
      <w:proofErr w:type="gramStart"/>
      <w:r w:rsidRPr="00183E2F">
        <w:lastRenderedPageBreak/>
        <w:t>1) Президент Российской Федерации, члены Совета Федерации Федерального Собрания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а также лица, замещающие муниципальные должности;</w:t>
      </w:r>
      <w:proofErr w:type="gramEnd"/>
    </w:p>
    <w:p w:rsidR="00153D94" w:rsidRPr="00183E2F" w:rsidRDefault="00153D94" w:rsidP="00153D94">
      <w:pPr>
        <w:pStyle w:val="ConsPlusNormal"/>
        <w:ind w:firstLine="540"/>
        <w:jc w:val="both"/>
      </w:pPr>
      <w:r w:rsidRPr="00183E2F">
        <w:t>2) лица, признанные на основании решения суда недееспособными или ограниченно дееспособными;</w:t>
      </w:r>
    </w:p>
    <w:p w:rsidR="00153D94" w:rsidRPr="00183E2F" w:rsidRDefault="00153D94" w:rsidP="00153D94">
      <w:pPr>
        <w:pStyle w:val="ConsPlusNormal"/>
        <w:ind w:firstLine="540"/>
        <w:jc w:val="both"/>
      </w:pPr>
      <w:r w:rsidRPr="00183E2F">
        <w:t>3) лица, имеющие непогашенную или неснятую судимость;</w:t>
      </w:r>
    </w:p>
    <w:p w:rsidR="00153D94" w:rsidRPr="00183E2F" w:rsidRDefault="00153D94" w:rsidP="00153D94">
      <w:pPr>
        <w:pStyle w:val="ConsPlusNormal"/>
        <w:ind w:firstLine="540"/>
        <w:jc w:val="both"/>
      </w:pPr>
      <w:r w:rsidRPr="00183E2F">
        <w:t>4)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w:t>
      </w:r>
      <w:r>
        <w:t>итории иностранного государства.</w:t>
      </w:r>
    </w:p>
    <w:p w:rsidR="00153D94" w:rsidRDefault="00153D94" w:rsidP="00153D94">
      <w:pPr>
        <w:pStyle w:val="ConsPlusNormal"/>
        <w:ind w:firstLine="540"/>
        <w:jc w:val="both"/>
      </w:pPr>
      <w:r w:rsidRPr="00183E2F">
        <w:t>3. Члены Общественной палаты осуществляют свою деятельность на общественных началах</w:t>
      </w:r>
      <w:proofErr w:type="gramStart"/>
      <w:r w:rsidRPr="00183E2F">
        <w:t>.</w:t>
      </w:r>
      <w:r w:rsidR="00C566BF">
        <w:t>»</w:t>
      </w:r>
      <w:proofErr w:type="gramEnd"/>
    </w:p>
    <w:p w:rsidR="00C566BF" w:rsidRDefault="00C566BF" w:rsidP="00153D94">
      <w:pPr>
        <w:pStyle w:val="ConsPlusNormal"/>
        <w:ind w:firstLine="540"/>
        <w:jc w:val="both"/>
      </w:pPr>
      <w:r>
        <w:t>2.</w:t>
      </w:r>
      <w:proofErr w:type="gramStart"/>
      <w:r>
        <w:t>Контроль за</w:t>
      </w:r>
      <w:proofErr w:type="gramEnd"/>
      <w:r>
        <w:t xml:space="preserve"> выполнением данного решения возложить на постоянную комиссию Совета народных депутатов Богучарского муниципального района по местному самоуправлению,  правотворческой деятельности, депутатской этике (Турчанинова Т.Д.) и заместителя главы администрации Богучарского муниципального района – руководителя аппарата администрации Богучарского муниципального района </w:t>
      </w:r>
      <w:proofErr w:type="spellStart"/>
      <w:r>
        <w:t>Самодурову</w:t>
      </w:r>
      <w:proofErr w:type="spellEnd"/>
      <w:r>
        <w:t xml:space="preserve"> Н.А..</w:t>
      </w:r>
    </w:p>
    <w:p w:rsidR="00C566BF" w:rsidRDefault="00C566BF" w:rsidP="00153D94">
      <w:pPr>
        <w:pStyle w:val="ConsPlusNormal"/>
        <w:ind w:firstLine="540"/>
        <w:jc w:val="both"/>
      </w:pPr>
    </w:p>
    <w:p w:rsidR="00C566BF" w:rsidRDefault="00C566BF" w:rsidP="00153D94">
      <w:pPr>
        <w:pStyle w:val="ConsPlusNormal"/>
        <w:ind w:firstLine="540"/>
        <w:jc w:val="both"/>
      </w:pPr>
    </w:p>
    <w:p w:rsidR="00047C5A" w:rsidRDefault="00047C5A" w:rsidP="00047C5A">
      <w:pPr>
        <w:pStyle w:val="a5"/>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p>
    <w:p w:rsidR="00047C5A" w:rsidRDefault="00047C5A" w:rsidP="00047C5A">
      <w:pPr>
        <w:pStyle w:val="a5"/>
        <w:jc w:val="both"/>
        <w:rPr>
          <w:rFonts w:ascii="Times New Roman" w:hAnsi="Times New Roman" w:cs="Times New Roman"/>
          <w:sz w:val="28"/>
          <w:szCs w:val="28"/>
        </w:rPr>
      </w:pPr>
      <w:r>
        <w:rPr>
          <w:rFonts w:ascii="Times New Roman" w:hAnsi="Times New Roman" w:cs="Times New Roman"/>
          <w:sz w:val="28"/>
          <w:szCs w:val="28"/>
        </w:rPr>
        <w:t>Совета народных депутатов</w:t>
      </w:r>
    </w:p>
    <w:p w:rsidR="00047C5A" w:rsidRDefault="00047C5A" w:rsidP="00047C5A">
      <w:pPr>
        <w:pStyle w:val="a5"/>
        <w:jc w:val="both"/>
        <w:rPr>
          <w:rFonts w:ascii="Times New Roman" w:hAnsi="Times New Roman" w:cs="Times New Roman"/>
          <w:sz w:val="28"/>
          <w:szCs w:val="28"/>
        </w:rPr>
      </w:pPr>
      <w:r>
        <w:rPr>
          <w:rFonts w:ascii="Times New Roman" w:hAnsi="Times New Roman" w:cs="Times New Roman"/>
          <w:sz w:val="28"/>
          <w:szCs w:val="28"/>
        </w:rPr>
        <w:t xml:space="preserve">Богучарского муниципального района                                  </w:t>
      </w:r>
      <w:proofErr w:type="spellStart"/>
      <w:r>
        <w:rPr>
          <w:rFonts w:ascii="Times New Roman" w:hAnsi="Times New Roman" w:cs="Times New Roman"/>
          <w:sz w:val="28"/>
          <w:szCs w:val="28"/>
        </w:rPr>
        <w:t>Ю.В.Дорохина</w:t>
      </w:r>
      <w:proofErr w:type="spellEnd"/>
    </w:p>
    <w:p w:rsidR="00047C5A" w:rsidRDefault="00047C5A" w:rsidP="00047C5A">
      <w:pPr>
        <w:pStyle w:val="a5"/>
        <w:jc w:val="both"/>
        <w:rPr>
          <w:rFonts w:ascii="Times New Roman" w:hAnsi="Times New Roman" w:cs="Times New Roman"/>
          <w:sz w:val="28"/>
          <w:szCs w:val="28"/>
        </w:rPr>
      </w:pPr>
    </w:p>
    <w:p w:rsidR="00047C5A" w:rsidRDefault="00047C5A" w:rsidP="00047C5A">
      <w:pPr>
        <w:pStyle w:val="a5"/>
        <w:jc w:val="both"/>
        <w:rPr>
          <w:rFonts w:ascii="Times New Roman" w:hAnsi="Times New Roman" w:cs="Times New Roman"/>
          <w:sz w:val="28"/>
          <w:szCs w:val="28"/>
        </w:rPr>
      </w:pPr>
    </w:p>
    <w:p w:rsidR="00047C5A" w:rsidRDefault="00047C5A" w:rsidP="00047C5A">
      <w:pPr>
        <w:pStyle w:val="a5"/>
        <w:jc w:val="both"/>
        <w:rPr>
          <w:rFonts w:ascii="Times New Roman" w:hAnsi="Times New Roman" w:cs="Times New Roman"/>
          <w:sz w:val="28"/>
          <w:szCs w:val="28"/>
        </w:rPr>
      </w:pPr>
    </w:p>
    <w:p w:rsidR="00047C5A" w:rsidRDefault="00047C5A" w:rsidP="00047C5A">
      <w:pPr>
        <w:pStyle w:val="a5"/>
        <w:jc w:val="both"/>
        <w:rPr>
          <w:rFonts w:ascii="Times New Roman" w:hAnsi="Times New Roman" w:cs="Times New Roman"/>
          <w:sz w:val="28"/>
          <w:szCs w:val="28"/>
        </w:rPr>
      </w:pPr>
      <w:r>
        <w:rPr>
          <w:rFonts w:ascii="Times New Roman" w:hAnsi="Times New Roman" w:cs="Times New Roman"/>
          <w:sz w:val="28"/>
          <w:szCs w:val="28"/>
        </w:rPr>
        <w:t xml:space="preserve">Временно </w:t>
      </w: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w:t>
      </w:r>
    </w:p>
    <w:p w:rsidR="00047C5A" w:rsidRDefault="00047C5A" w:rsidP="00047C5A">
      <w:pPr>
        <w:pStyle w:val="a5"/>
        <w:jc w:val="both"/>
        <w:rPr>
          <w:rFonts w:ascii="Times New Roman" w:hAnsi="Times New Roman" w:cs="Times New Roman"/>
          <w:sz w:val="28"/>
          <w:szCs w:val="28"/>
        </w:rPr>
      </w:pPr>
      <w:r>
        <w:rPr>
          <w:rFonts w:ascii="Times New Roman" w:hAnsi="Times New Roman" w:cs="Times New Roman"/>
          <w:sz w:val="28"/>
          <w:szCs w:val="28"/>
        </w:rPr>
        <w:t xml:space="preserve">главы Богучарского  </w:t>
      </w:r>
    </w:p>
    <w:p w:rsidR="00047C5A" w:rsidRPr="00360047" w:rsidRDefault="00047C5A" w:rsidP="00047C5A">
      <w:pPr>
        <w:pStyle w:val="a5"/>
        <w:jc w:val="both"/>
        <w:rPr>
          <w:rFonts w:ascii="Times New Roman" w:hAnsi="Times New Roman" w:cs="Times New Roman"/>
          <w:sz w:val="28"/>
          <w:szCs w:val="28"/>
        </w:rPr>
      </w:pPr>
      <w:r>
        <w:rPr>
          <w:rFonts w:ascii="Times New Roman" w:hAnsi="Times New Roman" w:cs="Times New Roman"/>
          <w:sz w:val="28"/>
          <w:szCs w:val="28"/>
        </w:rPr>
        <w:t>муниципального района                                                           А.Ю.Кожанов</w:t>
      </w:r>
    </w:p>
    <w:p w:rsidR="00047C5A" w:rsidRPr="00360047" w:rsidRDefault="00047C5A" w:rsidP="00047C5A">
      <w:pPr>
        <w:pStyle w:val="a5"/>
        <w:ind w:firstLine="708"/>
        <w:jc w:val="both"/>
        <w:rPr>
          <w:rFonts w:ascii="Times New Roman" w:hAnsi="Times New Roman" w:cs="Times New Roman"/>
          <w:b/>
          <w:sz w:val="28"/>
          <w:szCs w:val="28"/>
        </w:rPr>
      </w:pPr>
    </w:p>
    <w:p w:rsidR="00047C5A" w:rsidRDefault="00047C5A" w:rsidP="00047C5A">
      <w:pPr>
        <w:pStyle w:val="a5"/>
        <w:rPr>
          <w:rFonts w:ascii="Times New Roman" w:hAnsi="Times New Roman" w:cs="Times New Roman"/>
          <w:b/>
          <w:sz w:val="28"/>
          <w:szCs w:val="28"/>
        </w:rPr>
      </w:pPr>
      <w:r>
        <w:rPr>
          <w:rFonts w:ascii="Times New Roman" w:hAnsi="Times New Roman" w:cs="Times New Roman"/>
          <w:b/>
          <w:sz w:val="28"/>
          <w:szCs w:val="28"/>
        </w:rPr>
        <w:t xml:space="preserve"> </w:t>
      </w:r>
    </w:p>
    <w:p w:rsidR="00047C5A" w:rsidRDefault="00047C5A" w:rsidP="00047C5A">
      <w:pPr>
        <w:pStyle w:val="a5"/>
        <w:rPr>
          <w:rFonts w:ascii="Times New Roman" w:hAnsi="Times New Roman" w:cs="Times New Roman"/>
          <w:b/>
          <w:sz w:val="28"/>
          <w:szCs w:val="28"/>
        </w:rPr>
      </w:pPr>
    </w:p>
    <w:p w:rsidR="00C566BF" w:rsidRPr="00183E2F" w:rsidRDefault="00C566BF" w:rsidP="00153D94">
      <w:pPr>
        <w:pStyle w:val="ConsPlusNormal"/>
        <w:ind w:firstLine="540"/>
        <w:jc w:val="both"/>
      </w:pPr>
    </w:p>
    <w:p w:rsidR="00153D94" w:rsidRPr="00183E2F" w:rsidRDefault="00153D94" w:rsidP="00153D94">
      <w:pPr>
        <w:pStyle w:val="ConsPlusNormal"/>
        <w:ind w:firstLine="540"/>
        <w:jc w:val="both"/>
      </w:pPr>
    </w:p>
    <w:p w:rsidR="005B6995" w:rsidRDefault="005B6995"/>
    <w:sectPr w:rsidR="005B69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C058E0"/>
    <w:multiLevelType w:val="hybridMultilevel"/>
    <w:tmpl w:val="9E3AB290"/>
    <w:lvl w:ilvl="0" w:tplc="407C2B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3D94"/>
    <w:rsid w:val="00047C5A"/>
    <w:rsid w:val="00153D94"/>
    <w:rsid w:val="005B6995"/>
    <w:rsid w:val="00C55F56"/>
    <w:rsid w:val="00C566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3D94"/>
    <w:pPr>
      <w:autoSpaceDE w:val="0"/>
      <w:autoSpaceDN w:val="0"/>
      <w:adjustRightInd w:val="0"/>
      <w:spacing w:after="0" w:line="240" w:lineRule="auto"/>
    </w:pPr>
    <w:rPr>
      <w:rFonts w:ascii="Times New Roman" w:eastAsia="Calibri" w:hAnsi="Times New Roman" w:cs="Times New Roman"/>
      <w:sz w:val="28"/>
      <w:szCs w:val="28"/>
    </w:rPr>
  </w:style>
  <w:style w:type="paragraph" w:styleId="a3">
    <w:name w:val="Body Text"/>
    <w:basedOn w:val="a"/>
    <w:link w:val="a4"/>
    <w:unhideWhenUsed/>
    <w:rsid w:val="00C55F56"/>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C55F56"/>
    <w:rPr>
      <w:rFonts w:ascii="Times New Roman" w:eastAsia="Times New Roman" w:hAnsi="Times New Roman" w:cs="Times New Roman"/>
      <w:sz w:val="28"/>
      <w:szCs w:val="20"/>
    </w:rPr>
  </w:style>
  <w:style w:type="paragraph" w:styleId="a5">
    <w:name w:val="No Spacing"/>
    <w:link w:val="a6"/>
    <w:uiPriority w:val="1"/>
    <w:qFormat/>
    <w:rsid w:val="00C55F56"/>
    <w:pPr>
      <w:spacing w:after="0" w:line="240" w:lineRule="auto"/>
    </w:pPr>
  </w:style>
  <w:style w:type="paragraph" w:styleId="a7">
    <w:name w:val="Balloon Text"/>
    <w:basedOn w:val="a"/>
    <w:link w:val="a8"/>
    <w:uiPriority w:val="99"/>
    <w:semiHidden/>
    <w:unhideWhenUsed/>
    <w:rsid w:val="00C55F5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55F56"/>
    <w:rPr>
      <w:rFonts w:ascii="Tahoma" w:hAnsi="Tahoma" w:cs="Tahoma"/>
      <w:sz w:val="16"/>
      <w:szCs w:val="16"/>
    </w:rPr>
  </w:style>
  <w:style w:type="character" w:customStyle="1" w:styleId="a6">
    <w:name w:val="Без интервала Знак"/>
    <w:link w:val="a5"/>
    <w:uiPriority w:val="1"/>
    <w:locked/>
    <w:rsid w:val="00047C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24966FC777D1F06C8FAC7704F665C2B9E00BC85F6B11D27BD4AFEF5DBC4E4E2t7OF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24966FC777D1F06C8FAD97D590A032E9E0DE780F0BD1573E215A5A88CtCODH"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533</Words>
  <Characters>3042</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nsamodurova</dc:creator>
  <cp:keywords/>
  <dc:description/>
  <cp:lastModifiedBy>nsamodurova</cp:lastModifiedBy>
  <cp:revision>5</cp:revision>
  <dcterms:created xsi:type="dcterms:W3CDTF">2024-08-23T08:44:00Z</dcterms:created>
  <dcterms:modified xsi:type="dcterms:W3CDTF">2024-08-23T11:37:00Z</dcterms:modified>
</cp:coreProperties>
</file>