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10" w:rsidRPr="003D7310" w:rsidRDefault="003D7310" w:rsidP="003D731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DB439B" wp14:editId="27BD7018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10" w:rsidRPr="003D7310" w:rsidRDefault="003D7310" w:rsidP="003D7310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D7310">
        <w:rPr>
          <w:rFonts w:ascii="Times New Roman" w:hAnsi="Times New Roman"/>
          <w:bCs/>
          <w:kern w:val="32"/>
          <w:sz w:val="28"/>
          <w:szCs w:val="28"/>
        </w:rPr>
        <w:t>АДМИНИСТРАЦИЯ</w:t>
      </w:r>
    </w:p>
    <w:p w:rsidR="003D7310" w:rsidRPr="003D7310" w:rsidRDefault="003D7310" w:rsidP="003D7310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D7310">
        <w:rPr>
          <w:rFonts w:ascii="Times New Roman" w:hAnsi="Times New Roman"/>
          <w:bCs/>
          <w:kern w:val="32"/>
          <w:sz w:val="28"/>
          <w:szCs w:val="28"/>
        </w:rPr>
        <w:t>БОГУЧАРСКОГО МУНИЦИПАЛЬНОГО РАЙОНА</w:t>
      </w:r>
    </w:p>
    <w:p w:rsidR="003D7310" w:rsidRPr="003D7310" w:rsidRDefault="003D7310" w:rsidP="003D7310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ВОРОНЕЖСКОЙ ОБЛАСТИ</w:t>
      </w:r>
    </w:p>
    <w:p w:rsidR="003D7310" w:rsidRPr="003D7310" w:rsidRDefault="003D7310" w:rsidP="003D7310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ПОСТАНОВЛЕНИЕ</w:t>
      </w:r>
    </w:p>
    <w:p w:rsidR="003D7310" w:rsidRPr="003D7310" w:rsidRDefault="003D7310" w:rsidP="003D731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3D7310" w:rsidRPr="003D7310" w:rsidRDefault="003D7310" w:rsidP="003D731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  <w:bookmarkStart w:id="0" w:name="_GoBack"/>
      <w:r w:rsidRPr="003D7310">
        <w:rPr>
          <w:rStyle w:val="FontStyle11"/>
          <w:sz w:val="28"/>
          <w:szCs w:val="28"/>
        </w:rPr>
        <w:t>от «10» апреля 2019 г</w:t>
      </w:r>
      <w:r>
        <w:rPr>
          <w:rStyle w:val="FontStyle11"/>
          <w:sz w:val="28"/>
          <w:szCs w:val="28"/>
        </w:rPr>
        <w:t>ода</w:t>
      </w:r>
      <w:r w:rsidRPr="003D7310">
        <w:rPr>
          <w:rStyle w:val="FontStyle11"/>
          <w:sz w:val="28"/>
          <w:szCs w:val="28"/>
        </w:rPr>
        <w:t xml:space="preserve"> № 240</w:t>
      </w:r>
    </w:p>
    <w:bookmarkEnd w:id="0"/>
    <w:p w:rsidR="003D7310" w:rsidRPr="003D7310" w:rsidRDefault="003D7310" w:rsidP="003D731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Pr="003D7310">
        <w:rPr>
          <w:rStyle w:val="FontStyle11"/>
          <w:sz w:val="28"/>
          <w:szCs w:val="28"/>
        </w:rPr>
        <w:t>г. Богучар</w:t>
      </w:r>
    </w:p>
    <w:p w:rsidR="003D7310" w:rsidRPr="003D7310" w:rsidRDefault="003D7310" w:rsidP="003D731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3D7310" w:rsidRPr="003D7310" w:rsidRDefault="003D7310" w:rsidP="003D7310">
      <w:pPr>
        <w:pStyle w:val="Title"/>
        <w:spacing w:before="0" w:after="0"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7310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в </w:t>
      </w:r>
      <w:proofErr w:type="spellStart"/>
      <w:r w:rsidRPr="003D7310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3D7310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</w:t>
      </w:r>
    </w:p>
    <w:p w:rsidR="003D7310" w:rsidRPr="003D7310" w:rsidRDefault="003D7310" w:rsidP="003D7310">
      <w:pPr>
        <w:widowControl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администрации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соответствии с Федеральными законами от 06.10.2003 № 131–ФЗ «Об общих принципах организации местного самоуправления в Российской Федерации», от 27.07.2012 № 210-ФЗ «Об организации предоставления государственных и муниципальных услуг», Уставом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731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3D7310">
        <w:rPr>
          <w:rStyle w:val="FontStyle11"/>
          <w:sz w:val="28"/>
          <w:szCs w:val="28"/>
        </w:rPr>
        <w:t>постановляет</w:t>
      </w:r>
      <w:r w:rsidRPr="003D7310">
        <w:rPr>
          <w:rStyle w:val="FontStyle11"/>
          <w:sz w:val="28"/>
          <w:szCs w:val="28"/>
        </w:rPr>
        <w:t>:</w:t>
      </w:r>
      <w:proofErr w:type="gramEnd"/>
    </w:p>
    <w:p w:rsidR="003D7310" w:rsidRPr="003D7310" w:rsidRDefault="003D7310" w:rsidP="003D73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в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районе Воронежской области согласно приложению.</w:t>
      </w:r>
    </w:p>
    <w:p w:rsidR="003D7310" w:rsidRPr="003D7310" w:rsidRDefault="003D7310" w:rsidP="003D7310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 от 22.04.2015 № 254 «О порядке разработки и утверждения административных регламентов предоставления муниципальных услуг».</w:t>
      </w:r>
    </w:p>
    <w:p w:rsidR="003D7310" w:rsidRPr="003D7310" w:rsidRDefault="003D7310" w:rsidP="003D7310">
      <w:pPr>
        <w:widowControl w:val="0"/>
        <w:tabs>
          <w:tab w:val="left" w:pos="993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Style w:val="FontStyle11"/>
          <w:sz w:val="28"/>
          <w:szCs w:val="28"/>
        </w:rPr>
        <w:t xml:space="preserve">3. </w:t>
      </w:r>
      <w:proofErr w:type="gramStart"/>
      <w:r w:rsidRPr="003D73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 – </w:t>
      </w:r>
    </w:p>
    <w:p w:rsidR="003D7310" w:rsidRPr="003D7310" w:rsidRDefault="003D7310" w:rsidP="003D7310">
      <w:pPr>
        <w:widowControl w:val="0"/>
        <w:tabs>
          <w:tab w:val="left" w:pos="993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руководителя аппарата администрации района </w:t>
      </w:r>
      <w:proofErr w:type="spellStart"/>
      <w:r w:rsidRPr="003D7310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Н.А.</w:t>
      </w:r>
    </w:p>
    <w:p w:rsidR="003D7310" w:rsidRPr="003D7310" w:rsidRDefault="003D7310" w:rsidP="003D7310">
      <w:pPr>
        <w:pStyle w:val="a3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9747" w:type="dxa"/>
        <w:tblLook w:val="04A0" w:firstRow="1" w:lastRow="0" w:firstColumn="1" w:lastColumn="0" w:noHBand="0" w:noVBand="1"/>
      </w:tblPr>
      <w:tblGrid>
        <w:gridCol w:w="4786"/>
        <w:gridCol w:w="2133"/>
        <w:gridCol w:w="2828"/>
      </w:tblGrid>
      <w:tr w:rsidR="003D7310" w:rsidRPr="003D7310" w:rsidTr="0058354A">
        <w:trPr>
          <w:trHeight w:val="1075"/>
        </w:trPr>
        <w:tc>
          <w:tcPr>
            <w:tcW w:w="4786" w:type="dxa"/>
            <w:hideMark/>
          </w:tcPr>
          <w:p w:rsidR="003D7310" w:rsidRPr="003D7310" w:rsidRDefault="003D7310" w:rsidP="0058354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731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3D731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3D7310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 w:rsidRPr="003D7310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3D731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133" w:type="dxa"/>
          </w:tcPr>
          <w:p w:rsidR="003D7310" w:rsidRPr="003D7310" w:rsidRDefault="003D7310" w:rsidP="0058354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hideMark/>
          </w:tcPr>
          <w:p w:rsidR="003D7310" w:rsidRPr="003D7310" w:rsidRDefault="003D7310" w:rsidP="0058354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7310">
              <w:rPr>
                <w:rFonts w:ascii="Times New Roman" w:hAnsi="Times New Roman"/>
                <w:sz w:val="28"/>
                <w:szCs w:val="28"/>
              </w:rPr>
              <w:t>Ю.М. Величенко</w:t>
            </w:r>
          </w:p>
        </w:tc>
      </w:tr>
    </w:tbl>
    <w:p w:rsidR="003D7310" w:rsidRPr="003D7310" w:rsidRDefault="003D7310" w:rsidP="003D731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3D7310" w:rsidRPr="003D7310" w:rsidRDefault="003D7310" w:rsidP="003D7310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br w:type="page"/>
      </w:r>
      <w:r w:rsidRPr="003D731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7310" w:rsidRPr="003D7310" w:rsidRDefault="003D7310" w:rsidP="003D731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D731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7310" w:rsidRPr="003D7310" w:rsidRDefault="003D7310" w:rsidP="003D731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31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7310" w:rsidRPr="003D7310" w:rsidRDefault="003D7310" w:rsidP="003D731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D731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D7310" w:rsidRPr="003D7310" w:rsidRDefault="003D7310" w:rsidP="003D731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D7310">
        <w:rPr>
          <w:rFonts w:ascii="Times New Roman" w:hAnsi="Times New Roman" w:cs="Times New Roman"/>
          <w:sz w:val="28"/>
          <w:szCs w:val="28"/>
        </w:rPr>
        <w:t>от 10.04.2019 № 240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D7310" w:rsidRPr="003D7310" w:rsidRDefault="003D7310" w:rsidP="003D7310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Порядок</w:t>
      </w:r>
    </w:p>
    <w:p w:rsidR="003D7310" w:rsidRPr="003D7310" w:rsidRDefault="003D7310" w:rsidP="003D731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Pr="003D731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</w:t>
      </w:r>
    </w:p>
    <w:p w:rsidR="003D7310" w:rsidRPr="003D7310" w:rsidRDefault="003D7310" w:rsidP="003D731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7310" w:rsidRPr="003D7310" w:rsidRDefault="003D7310" w:rsidP="003D7310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администрации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 xml:space="preserve">2. Регламент </w:t>
      </w:r>
      <w:proofErr w:type="gramStart"/>
      <w:r w:rsidRPr="003D7310">
        <w:rPr>
          <w:rFonts w:ascii="Times New Roman" w:hAnsi="Times New Roman"/>
          <w:bCs/>
          <w:sz w:val="28"/>
          <w:szCs w:val="28"/>
        </w:rPr>
        <w:t>разрабатывается и утверждается</w:t>
      </w:r>
      <w:proofErr w:type="gramEnd"/>
      <w:r w:rsidRPr="003D7310">
        <w:rPr>
          <w:rFonts w:ascii="Times New Roman" w:hAnsi="Times New Roman"/>
          <w:bCs/>
          <w:sz w:val="28"/>
          <w:szCs w:val="28"/>
        </w:rPr>
        <w:t xml:space="preserve"> Администрацией, если иное не установлено федеральными законами.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упорядочение административных процедур (действий);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2) устранение избыточных административных процедур (действий);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</w:t>
      </w:r>
      <w:r w:rsidRPr="003D7310">
        <w:rPr>
          <w:rFonts w:ascii="Times New Roman" w:hAnsi="Times New Roman"/>
          <w:sz w:val="28"/>
          <w:szCs w:val="28"/>
        </w:rPr>
        <w:lastRenderedPageBreak/>
        <w:t>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6) предоставление муниципальной услуги в электронной форме.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 xml:space="preserve"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</w:t>
      </w:r>
      <w:proofErr w:type="spellStart"/>
      <w:r w:rsidRPr="003D7310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bCs/>
          <w:sz w:val="28"/>
          <w:szCs w:val="28"/>
        </w:rPr>
        <w:t xml:space="preserve"> муниципального района, настоящим Порядком, а также с учетом иных требований к порядку предоставления соответствующей муниципальной услуги.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D7310">
        <w:rPr>
          <w:rFonts w:ascii="Times New Roman" w:hAnsi="Times New Roman"/>
          <w:bCs/>
          <w:sz w:val="28"/>
          <w:szCs w:val="28"/>
        </w:rPr>
        <w:t>утратившими</w:t>
      </w:r>
      <w:proofErr w:type="gramEnd"/>
      <w:r w:rsidRPr="003D7310">
        <w:rPr>
          <w:rFonts w:ascii="Times New Roman" w:hAnsi="Times New Roman"/>
          <w:bCs/>
          <w:sz w:val="28"/>
          <w:szCs w:val="28"/>
        </w:rPr>
        <w:t xml:space="preserve"> силу подлежат независимой экспертизе и экспертизе, проводимой </w:t>
      </w:r>
      <w:r w:rsidRPr="003D7310">
        <w:rPr>
          <w:rFonts w:ascii="Times New Roman" w:hAnsi="Times New Roman"/>
          <w:sz w:val="28"/>
          <w:szCs w:val="28"/>
        </w:rPr>
        <w:t xml:space="preserve">отделом по организационно – правовой работе и информационной безопасности администрации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7310">
        <w:rPr>
          <w:rFonts w:ascii="Times New Roman" w:hAnsi="Times New Roman"/>
          <w:bCs/>
          <w:sz w:val="28"/>
          <w:szCs w:val="28"/>
        </w:rPr>
        <w:t>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Порядком проведения экспертизы проектов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3D731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D731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24 апреля 2015 № 263 «Об определении </w:t>
      </w:r>
      <w:r w:rsidRPr="003D7310">
        <w:rPr>
          <w:rFonts w:ascii="Times New Roman" w:hAnsi="Times New Roman"/>
          <w:sz w:val="28"/>
          <w:szCs w:val="28"/>
        </w:rPr>
        <w:lastRenderedPageBreak/>
        <w:t>уполномоченного органа на проведение экспертизы проектов административных регламентов и утверждении Порядка проведения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экспертизы проектов административных регламентов предоставления муниципальных услуг», а также в соответствии с настоящим Порядком.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D731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силу не требуется.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8.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Упрощенный порядок внесения изменений в административные регламенты применяется в случаях: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исполнения решения судов о признании административного регламента не </w:t>
      </w:r>
      <w:proofErr w:type="gramStart"/>
      <w:r w:rsidRPr="003D7310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полностью или в части;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органов, указанных в справочной информации, их штатного расписания, изменения наименования должности лица, ответственного за исполнение административного действия).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9.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При этом порядком осуществления соответствующего полномочия, утвержденным нормативным правовым актом представительного органа </w:t>
      </w:r>
      <w:r w:rsidRPr="003D7310">
        <w:rPr>
          <w:rFonts w:ascii="Times New Roman" w:hAnsi="Times New Roman"/>
          <w:sz w:val="28"/>
          <w:szCs w:val="28"/>
        </w:rPr>
        <w:lastRenderedPageBreak/>
        <w:t>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II. Требования к регламентам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10.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11. В регламент включаются следующие разделы: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общие положения;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2) стандарт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4) формы </w:t>
      </w:r>
      <w:proofErr w:type="gramStart"/>
      <w:r w:rsidRPr="003D73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исполнением регламента;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В административные регламенты не включается настоящий </w:t>
      </w:r>
      <w:proofErr w:type="gramStart"/>
      <w:r w:rsidRPr="003D7310">
        <w:rPr>
          <w:rFonts w:ascii="Times New Roman" w:hAnsi="Times New Roman"/>
          <w:sz w:val="28"/>
          <w:szCs w:val="28"/>
        </w:rPr>
        <w:t>раздел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12. Раздел, касающийся общих положений, состоит из следующих подразделов: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предмет регулирования регламента;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2) круг заявителей;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lastRenderedPageBreak/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 </w:t>
      </w:r>
      <w:proofErr w:type="gramStart"/>
      <w:r w:rsidRPr="003D7310">
        <w:rPr>
          <w:rFonts w:ascii="Times New Roman" w:hAnsi="Times New Roman"/>
          <w:sz w:val="28"/>
          <w:szCs w:val="28"/>
        </w:rPr>
        <w:t>-а</w:t>
      </w:r>
      <w:proofErr w:type="gramEnd"/>
      <w:r w:rsidRPr="003D7310">
        <w:rPr>
          <w:rFonts w:ascii="Times New Roman" w:hAnsi="Times New Roman"/>
          <w:sz w:val="28"/>
          <w:szCs w:val="28"/>
        </w:rPr>
        <w:t>втоинформатора;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13. Стандарт предоставления муниципальной услуги должен содержать следующие подразделы: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наименование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3D7310">
        <w:rPr>
          <w:rFonts w:ascii="Times New Roman" w:hAnsi="Times New Roman"/>
          <w:sz w:val="28"/>
          <w:szCs w:val="28"/>
        </w:rPr>
        <w:t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описание результата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3D7310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</w:t>
      </w:r>
      <w:r w:rsidRPr="003D7310">
        <w:rPr>
          <w:rFonts w:ascii="Times New Roman" w:hAnsi="Times New Roman"/>
          <w:bCs/>
          <w:sz w:val="28"/>
          <w:szCs w:val="28"/>
        </w:rPr>
        <w:t>не приводится</w:t>
      </w:r>
      <w:r w:rsidRPr="003D7310">
        <w:rPr>
          <w:rFonts w:ascii="Times New Roman" w:hAnsi="Times New Roman"/>
          <w:sz w:val="28"/>
          <w:szCs w:val="28"/>
        </w:rPr>
        <w:t xml:space="preserve"> в тексте административного регламента.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</w:t>
      </w:r>
      <w:r w:rsidRPr="003D7310">
        <w:rPr>
          <w:rFonts w:ascii="Times New Roman" w:hAnsi="Times New Roman"/>
          <w:sz w:val="28"/>
          <w:szCs w:val="28"/>
        </w:rPr>
        <w:lastRenderedPageBreak/>
        <w:t>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8) указание на запрет требовать от заявителя: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7 Федерального закона;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12)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3D7310">
        <w:rPr>
          <w:rFonts w:ascii="Times New Roman" w:hAnsi="Times New Roman"/>
          <w:sz w:val="28"/>
          <w:szCs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14) максимальный срок ожидания в очереди при подаче запроса о предоставлении муниципальной услуги, услуги, предоставляемой </w:t>
      </w:r>
      <w:r w:rsidRPr="003D7310">
        <w:rPr>
          <w:rFonts w:ascii="Times New Roman" w:hAnsi="Times New Roman"/>
          <w:sz w:val="28"/>
          <w:szCs w:val="28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310">
        <w:rPr>
          <w:rFonts w:ascii="Times New Roman" w:hAnsi="Times New Roman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3D7310"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lastRenderedPageBreak/>
        <w:t xml:space="preserve">14. </w:t>
      </w:r>
      <w:proofErr w:type="gramStart"/>
      <w:r w:rsidRPr="003D7310">
        <w:rPr>
          <w:rFonts w:ascii="Times New Roman" w:hAnsi="Times New Roman"/>
          <w:bCs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3D731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D7310">
        <w:rPr>
          <w:rFonts w:ascii="Times New Roman" w:hAnsi="Times New Roman"/>
          <w:bCs/>
          <w:sz w:val="28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3D7310">
        <w:rPr>
          <w:rFonts w:ascii="Times New Roman" w:hAnsi="Times New Roman"/>
          <w:bCs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и муниципальных услуг и их работников.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</w:t>
      </w:r>
      <w:r w:rsidRPr="003D7310">
        <w:rPr>
          <w:rFonts w:ascii="Times New Roman" w:hAnsi="Times New Roman"/>
          <w:sz w:val="28"/>
          <w:szCs w:val="28"/>
        </w:rPr>
        <w:lastRenderedPageBreak/>
        <w:t>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В соответствующем разделе </w:t>
      </w:r>
      <w:proofErr w:type="gramStart"/>
      <w:r w:rsidRPr="003D7310">
        <w:rPr>
          <w:rFonts w:ascii="Times New Roman" w:hAnsi="Times New Roman"/>
          <w:sz w:val="28"/>
          <w:szCs w:val="28"/>
        </w:rPr>
        <w:t>описывается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3D7310">
        <w:rPr>
          <w:rFonts w:ascii="Times New Roman" w:hAnsi="Times New Roman"/>
          <w:sz w:val="28"/>
          <w:szCs w:val="28"/>
        </w:rPr>
        <w:t>, предоставляющих государственные услуги, и органов, предоставляющих муниципальные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lastRenderedPageBreak/>
        <w:t>15. Описание каждой административной процедуры предусматривает: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основания для начала административной процедуры;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4) критерии принятия решений;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 xml:space="preserve">16. Раздел, касающийся форм </w:t>
      </w:r>
      <w:proofErr w:type="gramStart"/>
      <w:r w:rsidRPr="003D731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3D7310">
        <w:rPr>
          <w:rFonts w:ascii="Times New Roman" w:hAnsi="Times New Roman"/>
          <w:bCs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1) порядок осуществления текущего </w:t>
      </w:r>
      <w:proofErr w:type="gramStart"/>
      <w:r w:rsidRPr="003D73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73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3D731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7310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bCs/>
          <w:sz w:val="28"/>
          <w:szCs w:val="28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7310">
        <w:rPr>
          <w:rFonts w:ascii="Times New Roman" w:hAnsi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lastRenderedPageBreak/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1) информация для заявителя о его праве подать жалобу;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2) предмет жалобы;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3) орган местного самоуправления, организации, должностные лица, которым может быть направлена жалоба;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4) порядок подачи и рассмотрения жалобы;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5) сроки рассмотрения жалобы;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6) результат рассмотрения жалобы;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7) порядок информирования заявителя о результатах рассмотрения жалобы;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8) порядок обжалования решения по жалобе;</w:t>
      </w:r>
    </w:p>
    <w:p w:rsidR="003D7310" w:rsidRPr="003D7310" w:rsidRDefault="003D7310" w:rsidP="003D7310">
      <w:pPr>
        <w:ind w:firstLine="709"/>
        <w:rPr>
          <w:rFonts w:ascii="Times New Roman" w:hAnsi="Times New Roman"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3D7310" w:rsidRPr="003D7310" w:rsidRDefault="003D7310" w:rsidP="003D7310">
      <w:pPr>
        <w:ind w:firstLine="709"/>
        <w:rPr>
          <w:rFonts w:ascii="Times New Roman" w:hAnsi="Times New Roman"/>
          <w:bCs/>
          <w:sz w:val="28"/>
          <w:szCs w:val="28"/>
        </w:rPr>
      </w:pPr>
      <w:r w:rsidRPr="003D7310">
        <w:rPr>
          <w:rFonts w:ascii="Times New Roman" w:hAnsi="Times New Roman"/>
          <w:sz w:val="28"/>
          <w:szCs w:val="28"/>
        </w:rPr>
        <w:t>10) способы информирования заявителей о порядке подачи и рассмотрения жалобы.</w:t>
      </w:r>
    </w:p>
    <w:p w:rsidR="001A3883" w:rsidRPr="003D7310" w:rsidRDefault="001A3883">
      <w:pPr>
        <w:rPr>
          <w:rFonts w:ascii="Times New Roman" w:hAnsi="Times New Roman"/>
          <w:sz w:val="28"/>
          <w:szCs w:val="28"/>
        </w:rPr>
      </w:pPr>
    </w:p>
    <w:sectPr w:rsidR="001A3883" w:rsidRPr="003D7310" w:rsidSect="00B57CF9">
      <w:pgSz w:w="11905" w:h="16838"/>
      <w:pgMar w:top="2268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10" w:rsidRDefault="003D7310" w:rsidP="003D7310">
      <w:r>
        <w:separator/>
      </w:r>
    </w:p>
  </w:endnote>
  <w:endnote w:type="continuationSeparator" w:id="0">
    <w:p w:rsidR="003D7310" w:rsidRDefault="003D7310" w:rsidP="003D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10" w:rsidRDefault="003D7310" w:rsidP="003D7310">
      <w:r>
        <w:separator/>
      </w:r>
    </w:p>
  </w:footnote>
  <w:footnote w:type="continuationSeparator" w:id="0">
    <w:p w:rsidR="003D7310" w:rsidRDefault="003D7310" w:rsidP="003D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96"/>
    <w:rsid w:val="001A3883"/>
    <w:rsid w:val="003D18DD"/>
    <w:rsid w:val="003D7310"/>
    <w:rsid w:val="005F3D2D"/>
    <w:rsid w:val="00631A96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73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D7310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3D731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D7310"/>
    <w:pPr>
      <w:ind w:left="720"/>
      <w:contextualSpacing/>
    </w:pPr>
  </w:style>
  <w:style w:type="paragraph" w:customStyle="1" w:styleId="ConsPlusNormal">
    <w:name w:val="ConsPlusNormal"/>
    <w:rsid w:val="003D7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3D73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D7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31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7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31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3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73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D7310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3D731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D7310"/>
    <w:pPr>
      <w:ind w:left="720"/>
      <w:contextualSpacing/>
    </w:pPr>
  </w:style>
  <w:style w:type="paragraph" w:customStyle="1" w:styleId="ConsPlusNormal">
    <w:name w:val="ConsPlusNormal"/>
    <w:rsid w:val="003D7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3D73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D7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31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7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31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4671</Words>
  <Characters>26626</Characters>
  <Application>Microsoft Office Word</Application>
  <DocSecurity>0</DocSecurity>
  <Lines>221</Lines>
  <Paragraphs>62</Paragraphs>
  <ScaleCrop>false</ScaleCrop>
  <Company/>
  <LinksUpToDate>false</LinksUpToDate>
  <CharactersWithSpaces>31235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2024-08-02T12:30:00Z</dcterms:created>
  <dcterms:modified xsi:type="dcterms:W3CDTF">2024-08-02T12:31:00Z</dcterms:modified>
</cp:coreProperties>
</file>