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102444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102444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3721AE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24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02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Луговое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102444">
        <w:rPr>
          <w:rFonts w:ascii="Times New Roman" w:hAnsi="Times New Roman"/>
          <w:b/>
          <w:sz w:val="28"/>
          <w:szCs w:val="28"/>
        </w:rPr>
        <w:t>Луговского</w:t>
      </w:r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компетенцию органов местного самоуправления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24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102444">
        <w:rPr>
          <w:i w:val="0"/>
          <w:sz w:val="28"/>
          <w:szCs w:val="28"/>
        </w:rPr>
        <w:t>Луговского</w:t>
      </w:r>
      <w:r w:rsidR="003721AE" w:rsidRPr="003721AE">
        <w:rPr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102444">
        <w:rPr>
          <w:i w:val="0"/>
          <w:sz w:val="28"/>
          <w:szCs w:val="28"/>
        </w:rPr>
        <w:t>Луговского</w:t>
      </w:r>
      <w:r w:rsidR="003721AE" w:rsidRPr="003721AE">
        <w:rPr>
          <w:i w:val="0"/>
          <w:sz w:val="28"/>
          <w:szCs w:val="28"/>
        </w:rPr>
        <w:t xml:space="preserve"> </w:t>
      </w:r>
      <w:r w:rsidRPr="003721AE">
        <w:rPr>
          <w:i w:val="0"/>
          <w:sz w:val="28"/>
          <w:szCs w:val="28"/>
        </w:rPr>
        <w:t xml:space="preserve"> </w:t>
      </w:r>
      <w:r w:rsidR="009302FB" w:rsidRPr="003721AE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02444">
        <w:rPr>
          <w:rFonts w:ascii="Times New Roman" w:hAnsi="Times New Roman"/>
          <w:sz w:val="28"/>
          <w:szCs w:val="28"/>
        </w:rPr>
        <w:t>В</w:t>
      </w:r>
      <w:r w:rsidRPr="00C50D49">
        <w:rPr>
          <w:rFonts w:ascii="Times New Roman" w:hAnsi="Times New Roman"/>
          <w:sz w:val="28"/>
          <w:szCs w:val="28"/>
        </w:rPr>
        <w:t>.</w:t>
      </w:r>
      <w:r w:rsidR="00102444">
        <w:rPr>
          <w:rFonts w:ascii="Times New Roman" w:hAnsi="Times New Roman"/>
          <w:sz w:val="28"/>
          <w:szCs w:val="28"/>
        </w:rPr>
        <w:t>М.Ващенко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102444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24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102444">
        <w:rPr>
          <w:rFonts w:ascii="Times New Roman" w:hAnsi="Times New Roman"/>
          <w:sz w:val="28"/>
          <w:szCs w:val="28"/>
        </w:rPr>
        <w:t>Луговского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DA" w:rsidRDefault="009D2BDA" w:rsidP="006C7A6D">
      <w:pPr>
        <w:spacing w:after="0" w:line="240" w:lineRule="auto"/>
      </w:pPr>
      <w:r>
        <w:separator/>
      </w:r>
    </w:p>
  </w:endnote>
  <w:endnote w:type="continuationSeparator" w:id="1">
    <w:p w:rsidR="009D2BDA" w:rsidRDefault="009D2BDA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DA" w:rsidRDefault="009D2BDA" w:rsidP="006C7A6D">
      <w:pPr>
        <w:spacing w:after="0" w:line="240" w:lineRule="auto"/>
      </w:pPr>
      <w:r>
        <w:separator/>
      </w:r>
    </w:p>
  </w:footnote>
  <w:footnote w:type="continuationSeparator" w:id="1">
    <w:p w:rsidR="009D2BDA" w:rsidRDefault="009D2BDA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E3EB7"/>
    <w:rsid w:val="00102444"/>
    <w:rsid w:val="00167544"/>
    <w:rsid w:val="001B4CBE"/>
    <w:rsid w:val="002068B2"/>
    <w:rsid w:val="0031437B"/>
    <w:rsid w:val="003721AE"/>
    <w:rsid w:val="00390D82"/>
    <w:rsid w:val="003C70A5"/>
    <w:rsid w:val="003F5AB4"/>
    <w:rsid w:val="00433E79"/>
    <w:rsid w:val="00485CFB"/>
    <w:rsid w:val="004A47D7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7455C"/>
    <w:rsid w:val="008C252D"/>
    <w:rsid w:val="009302FB"/>
    <w:rsid w:val="009A15CF"/>
    <w:rsid w:val="009D2BDA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832F4"/>
    <w:rsid w:val="00E06EE6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6</cp:revision>
  <cp:lastPrinted>2024-03-22T12:05:00Z</cp:lastPrinted>
  <dcterms:created xsi:type="dcterms:W3CDTF">2024-05-06T12:20:00Z</dcterms:created>
  <dcterms:modified xsi:type="dcterms:W3CDTF">2024-07-26T06:06:00Z</dcterms:modified>
</cp:coreProperties>
</file>