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38735</wp:posOffset>
            </wp:positionV>
            <wp:extent cx="548005" cy="725170"/>
            <wp:effectExtent l="0" t="0" r="4445" b="0"/>
            <wp:wrapSquare wrapText="right"/>
            <wp:docPr id="3" name="Рисунок 3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СОВЕТ НАРОДНЫХ ДЕПУТАТОВ</w:t>
      </w: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МОНАСТЫРЩИНСКОГО СЕЛЬСКОГО ПОСЕЛЕНИЯ</w:t>
      </w: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БОГУЧАРСКОГО МУНИЦИПАЛЬНОГО РАЙОНА</w:t>
      </w: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ВОРОНЕЖСКОЙ ОБЛАСТИ</w:t>
      </w: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РЕШЕНИЕ</w:t>
      </w:r>
    </w:p>
    <w:p w:rsidR="008C66DA" w:rsidRPr="008C66DA" w:rsidRDefault="008C66DA" w:rsidP="008C66DA">
      <w:pPr>
        <w:pStyle w:val="ConsPlusTitle"/>
        <w:jc w:val="both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ConsPlusTitle"/>
        <w:jc w:val="both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от «02» ноября 2017 г. № 171</w:t>
      </w:r>
    </w:p>
    <w:p w:rsidR="008C66DA" w:rsidRPr="008C66DA" w:rsidRDefault="008C66DA" w:rsidP="008C66DA">
      <w:pPr>
        <w:pStyle w:val="ConsPlusTitle"/>
        <w:jc w:val="both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с. Монастырщина</w:t>
      </w:r>
    </w:p>
    <w:p w:rsidR="008C66DA" w:rsidRPr="008C66DA" w:rsidRDefault="008C66DA" w:rsidP="008C66DA">
      <w:pPr>
        <w:pStyle w:val="ConsPlusTitle"/>
        <w:jc w:val="both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Title"/>
        <w:ind w:right="58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6D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bookmarkStart w:id="0" w:name="_GoBack"/>
      <w:r w:rsidRPr="008C66DA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bookmarkEnd w:id="0"/>
      <w:r w:rsidRPr="008C66DA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proofErr w:type="spellStart"/>
      <w:r w:rsidRPr="008C66D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8C6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C66D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C66D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2017-2030 годы</w:t>
      </w:r>
    </w:p>
    <w:p w:rsidR="008C66DA" w:rsidRPr="008C66DA" w:rsidRDefault="008C66DA" w:rsidP="008C66DA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C66DA" w:rsidRPr="008C66DA" w:rsidRDefault="008C66DA" w:rsidP="008C66D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</w:t>
      </w:r>
      <w:proofErr w:type="spellStart"/>
      <w:r w:rsidRPr="008C66DA">
        <w:rPr>
          <w:b w:val="0"/>
          <w:sz w:val="28"/>
          <w:szCs w:val="28"/>
        </w:rPr>
        <w:t>Монастырщинского</w:t>
      </w:r>
      <w:proofErr w:type="spellEnd"/>
      <w:r w:rsidRPr="008C66DA">
        <w:rPr>
          <w:b w:val="0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8C66DA">
        <w:rPr>
          <w:b w:val="0"/>
          <w:sz w:val="28"/>
          <w:szCs w:val="28"/>
        </w:rPr>
        <w:t>Монастырщинского</w:t>
      </w:r>
      <w:proofErr w:type="spellEnd"/>
      <w:r w:rsidRPr="008C66DA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8C66DA">
        <w:rPr>
          <w:b w:val="0"/>
          <w:sz w:val="28"/>
          <w:szCs w:val="28"/>
        </w:rPr>
        <w:t>Богучарского</w:t>
      </w:r>
      <w:proofErr w:type="spellEnd"/>
      <w:r w:rsidRPr="008C66DA">
        <w:rPr>
          <w:b w:val="0"/>
          <w:sz w:val="28"/>
          <w:szCs w:val="28"/>
        </w:rPr>
        <w:t xml:space="preserve"> муниципального района Воронежской области</w:t>
      </w:r>
    </w:p>
    <w:p w:rsidR="008C66DA" w:rsidRPr="008C66DA" w:rsidRDefault="008C66DA" w:rsidP="008C66DA">
      <w:pPr>
        <w:pStyle w:val="ConsPlusTitle"/>
        <w:jc w:val="center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>РЕШИЛ:</w:t>
      </w:r>
    </w:p>
    <w:p w:rsidR="008C66DA" w:rsidRPr="008C66DA" w:rsidRDefault="008C66DA" w:rsidP="008C66D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 xml:space="preserve">1. </w:t>
      </w:r>
      <w:r w:rsidRPr="008C66DA">
        <w:rPr>
          <w:b w:val="0"/>
          <w:spacing w:val="-4"/>
          <w:sz w:val="28"/>
          <w:szCs w:val="28"/>
        </w:rPr>
        <w:t xml:space="preserve">Утвердить </w:t>
      </w:r>
      <w:r w:rsidRPr="008C66DA">
        <w:rPr>
          <w:b w:val="0"/>
          <w:sz w:val="28"/>
          <w:szCs w:val="28"/>
        </w:rPr>
        <w:t xml:space="preserve">Программу комплексного развития социальной инфраструктуры </w:t>
      </w:r>
      <w:proofErr w:type="spellStart"/>
      <w:r w:rsidRPr="008C66DA">
        <w:rPr>
          <w:b w:val="0"/>
          <w:sz w:val="28"/>
          <w:szCs w:val="28"/>
        </w:rPr>
        <w:t>Монастырщинского</w:t>
      </w:r>
      <w:proofErr w:type="spellEnd"/>
      <w:r w:rsidRPr="008C66DA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8C66DA">
        <w:rPr>
          <w:b w:val="0"/>
          <w:sz w:val="28"/>
          <w:szCs w:val="28"/>
        </w:rPr>
        <w:t>Богучарского</w:t>
      </w:r>
      <w:proofErr w:type="spellEnd"/>
      <w:r w:rsidRPr="008C66DA">
        <w:rPr>
          <w:b w:val="0"/>
          <w:sz w:val="28"/>
          <w:szCs w:val="28"/>
        </w:rPr>
        <w:t xml:space="preserve"> муниципального района Воронежской области на 2017-2030 годы, согласно приложению.</w:t>
      </w:r>
    </w:p>
    <w:p w:rsidR="008C66DA" w:rsidRPr="008C66DA" w:rsidRDefault="008C66DA" w:rsidP="008C66D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t xml:space="preserve">2. Обнародовать настоящее решение на территории </w:t>
      </w:r>
      <w:proofErr w:type="spellStart"/>
      <w:r w:rsidRPr="008C66DA">
        <w:rPr>
          <w:b w:val="0"/>
          <w:sz w:val="28"/>
          <w:szCs w:val="28"/>
        </w:rPr>
        <w:t>Монастырщинского</w:t>
      </w:r>
      <w:proofErr w:type="spellEnd"/>
      <w:r w:rsidRPr="008C66DA">
        <w:rPr>
          <w:b w:val="0"/>
          <w:sz w:val="28"/>
          <w:szCs w:val="28"/>
        </w:rPr>
        <w:t xml:space="preserve"> сельского поселения.</w:t>
      </w:r>
    </w:p>
    <w:p w:rsidR="008C66DA" w:rsidRPr="008C66DA" w:rsidRDefault="008C66DA" w:rsidP="008C66D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C66DA">
        <w:rPr>
          <w:b w:val="0"/>
          <w:sz w:val="28"/>
          <w:szCs w:val="28"/>
        </w:rPr>
        <w:lastRenderedPageBreak/>
        <w:t>3. Контроль за исполнением настоящего решения оставляю за собой</w:t>
      </w:r>
    </w:p>
    <w:p w:rsidR="008C66DA" w:rsidRPr="008C66DA" w:rsidRDefault="008C66DA" w:rsidP="008C66DA">
      <w:pPr>
        <w:pStyle w:val="ConsPlusTitle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7"/>
        <w:gridCol w:w="3160"/>
        <w:gridCol w:w="3221"/>
      </w:tblGrid>
      <w:tr w:rsidR="008C66DA" w:rsidRPr="008C66DA" w:rsidTr="00B12186">
        <w:tc>
          <w:tcPr>
            <w:tcW w:w="3284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6DA">
              <w:rPr>
                <w:b w:val="0"/>
                <w:sz w:val="28"/>
                <w:szCs w:val="28"/>
              </w:rPr>
              <w:t xml:space="preserve">Глава </w:t>
            </w:r>
            <w:proofErr w:type="spellStart"/>
            <w:r w:rsidRPr="008C66DA">
              <w:rPr>
                <w:b w:val="0"/>
                <w:sz w:val="28"/>
                <w:szCs w:val="28"/>
              </w:rPr>
              <w:t>Монастырщинского</w:t>
            </w:r>
            <w:proofErr w:type="spellEnd"/>
            <w:r w:rsidRPr="008C66DA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6DA">
              <w:rPr>
                <w:b w:val="0"/>
                <w:sz w:val="28"/>
                <w:szCs w:val="28"/>
              </w:rPr>
              <w:t>Ю.Н. Сывороткин</w:t>
            </w:r>
          </w:p>
        </w:tc>
      </w:tr>
    </w:tbl>
    <w:p w:rsidR="008C66DA" w:rsidRPr="008C66DA" w:rsidRDefault="008C66DA" w:rsidP="008C66DA">
      <w:pPr>
        <w:pStyle w:val="ConsPlusTitle"/>
        <w:ind w:left="4536"/>
        <w:jc w:val="both"/>
        <w:rPr>
          <w:b w:val="0"/>
        </w:rPr>
      </w:pPr>
      <w:r w:rsidRPr="008C66DA">
        <w:rPr>
          <w:b w:val="0"/>
        </w:rPr>
        <w:br w:type="page"/>
      </w:r>
      <w:r w:rsidRPr="008C66DA">
        <w:rPr>
          <w:b w:val="0"/>
        </w:rPr>
        <w:lastRenderedPageBreak/>
        <w:t xml:space="preserve">Приложение </w:t>
      </w:r>
    </w:p>
    <w:p w:rsidR="008C66DA" w:rsidRPr="008C66DA" w:rsidRDefault="008C66DA" w:rsidP="008C66DA">
      <w:pPr>
        <w:pStyle w:val="ConsPlusTitle"/>
        <w:ind w:left="4536"/>
        <w:rPr>
          <w:b w:val="0"/>
        </w:rPr>
      </w:pPr>
      <w:r w:rsidRPr="008C66DA">
        <w:rPr>
          <w:b w:val="0"/>
        </w:rPr>
        <w:t>к постановлению администрации</w:t>
      </w:r>
    </w:p>
    <w:p w:rsidR="008C66DA" w:rsidRPr="008C66DA" w:rsidRDefault="008C66DA" w:rsidP="008C66DA">
      <w:pPr>
        <w:pStyle w:val="ConsPlusTitle"/>
        <w:ind w:left="4536"/>
        <w:rPr>
          <w:b w:val="0"/>
        </w:rPr>
      </w:pPr>
      <w:proofErr w:type="spellStart"/>
      <w:r w:rsidRPr="008C66DA">
        <w:rPr>
          <w:b w:val="0"/>
        </w:rPr>
        <w:t>Монастырщинского</w:t>
      </w:r>
      <w:proofErr w:type="spellEnd"/>
      <w:r w:rsidRPr="008C66DA">
        <w:rPr>
          <w:b w:val="0"/>
        </w:rPr>
        <w:t xml:space="preserve"> сельского поселения</w:t>
      </w:r>
    </w:p>
    <w:p w:rsidR="008C66DA" w:rsidRPr="008C66DA" w:rsidRDefault="008C66DA" w:rsidP="008C66DA">
      <w:pPr>
        <w:pStyle w:val="ConsPlusTitle"/>
        <w:widowControl/>
        <w:ind w:left="4536"/>
        <w:rPr>
          <w:b w:val="0"/>
        </w:rPr>
      </w:pPr>
      <w:r w:rsidRPr="008C66DA">
        <w:rPr>
          <w:b w:val="0"/>
        </w:rPr>
        <w:t>от 02.11.2017 № 171</w:t>
      </w:r>
    </w:p>
    <w:p w:rsidR="008C66DA" w:rsidRPr="008C66DA" w:rsidRDefault="008C66DA" w:rsidP="008C66DA">
      <w:pPr>
        <w:pStyle w:val="ConsPlusTitle"/>
        <w:widowControl/>
        <w:ind w:left="4536"/>
        <w:rPr>
          <w:b w:val="0"/>
        </w:rPr>
      </w:pPr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Программа комплексного развития</w:t>
      </w:r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Воронежской области на </w:t>
      </w:r>
      <w:r w:rsidRPr="008C66DA">
        <w:rPr>
          <w:rFonts w:ascii="Times New Roman" w:hAnsi="Times New Roman"/>
          <w:caps/>
        </w:rPr>
        <w:t>2017-2030</w:t>
      </w:r>
      <w:r w:rsidRPr="008C66DA">
        <w:rPr>
          <w:rFonts w:ascii="Times New Roman" w:hAnsi="Times New Roman"/>
        </w:rPr>
        <w:t xml:space="preserve"> годы</w:t>
      </w:r>
      <w:r w:rsidRPr="008C66DA">
        <w:rPr>
          <w:rFonts w:ascii="Times New Roman" w:hAnsi="Times New Roman"/>
          <w:caps/>
        </w:rPr>
        <w:t>.</w:t>
      </w:r>
    </w:p>
    <w:p w:rsidR="008C66DA" w:rsidRPr="008C66DA" w:rsidRDefault="008C66DA" w:rsidP="008C66D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1" w:name="_Toc491847515"/>
    </w:p>
    <w:p w:rsidR="008C66DA" w:rsidRPr="008C66DA" w:rsidRDefault="008C66DA" w:rsidP="008C66D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Оглавление</w:t>
      </w:r>
      <w:bookmarkEnd w:id="1"/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Оглавление</w:t>
      </w:r>
      <w:r w:rsidRPr="008C66DA">
        <w:rPr>
          <w:rFonts w:ascii="Times New Roman" w:hAnsi="Times New Roman"/>
          <w:b w:val="0"/>
          <w:webHidden/>
        </w:rPr>
        <w:t xml:space="preserve"> 2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1.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Паспорт программы комплексного развития социальной инфраструктуры сельского поселения</w:t>
      </w:r>
      <w:r w:rsidRPr="008C66DA">
        <w:rPr>
          <w:rFonts w:ascii="Times New Roman" w:hAnsi="Times New Roman"/>
          <w:b w:val="0"/>
          <w:webHidden/>
        </w:rPr>
        <w:t xml:space="preserve"> 2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2.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Характеристика существующего состояния социальной инфраструктуры</w:t>
      </w:r>
      <w:r w:rsidRPr="008C66DA">
        <w:rPr>
          <w:rFonts w:ascii="Times New Roman" w:hAnsi="Times New Roman"/>
          <w:b w:val="0"/>
          <w:webHidden/>
        </w:rPr>
        <w:t xml:space="preserve"> 5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2.1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Описание социально-экономического состояния Монастырщинского сельского поселения, сведения о градостроительной деятельности на территории сельского поселения</w:t>
      </w:r>
      <w:r w:rsidRPr="008C66DA">
        <w:rPr>
          <w:rFonts w:ascii="Times New Roman" w:hAnsi="Times New Roman"/>
          <w:b w:val="0"/>
          <w:webHidden/>
        </w:rPr>
        <w:t xml:space="preserve"> 5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2.2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Технико-экономические параметры существующих объектов социальной инфраструктуры Монастырщинского сельского поселения, сложившийся уровень обеспеченности населения Монастырщинского сельского поселения объектами социальной инфраструктуры</w:t>
      </w:r>
      <w:r w:rsidRPr="008C66DA">
        <w:rPr>
          <w:rFonts w:ascii="Times New Roman" w:hAnsi="Times New Roman"/>
          <w:b w:val="0"/>
          <w:webHidden/>
        </w:rPr>
        <w:t xml:space="preserve"> 7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2.3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8C66DA">
        <w:rPr>
          <w:rFonts w:ascii="Times New Roman" w:hAnsi="Times New Roman"/>
          <w:b w:val="0"/>
          <w:webHidden/>
        </w:rPr>
        <w:t xml:space="preserve"> 9</w:t>
      </w:r>
    </w:p>
    <w:p w:rsidR="008C66DA" w:rsidRPr="008C66DA" w:rsidRDefault="008C66DA" w:rsidP="008C66DA">
      <w:pPr>
        <w:pStyle w:val="3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8C66DA">
        <w:rPr>
          <w:rFonts w:ascii="Times New Roman" w:hAnsi="Times New Roman"/>
          <w:b w:val="0"/>
          <w:webHidden/>
        </w:rPr>
        <w:t xml:space="preserve"> 12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Монастырщинского сельского поселения</w:t>
      </w:r>
      <w:r w:rsidRPr="008C66DA">
        <w:rPr>
          <w:rFonts w:ascii="Times New Roman" w:hAnsi="Times New Roman"/>
          <w:b w:val="0"/>
          <w:webHidden/>
        </w:rPr>
        <w:t xml:space="preserve"> 12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4.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Монастырщинского сельского поселения</w:t>
      </w:r>
      <w:r w:rsidRPr="008C66DA">
        <w:rPr>
          <w:rFonts w:ascii="Times New Roman" w:hAnsi="Times New Roman"/>
          <w:b w:val="0"/>
          <w:webHidden/>
        </w:rPr>
        <w:t xml:space="preserve"> 13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</w:rPr>
        <w:t>5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8C66DA">
        <w:rPr>
          <w:rFonts w:ascii="Times New Roman" w:hAnsi="Times New Roman"/>
          <w:b w:val="0"/>
          <w:webHidden/>
        </w:rPr>
        <w:t xml:space="preserve"> 15</w:t>
      </w:r>
    </w:p>
    <w:p w:rsidR="008C66DA" w:rsidRPr="008C66DA" w:rsidRDefault="008C66DA" w:rsidP="008C66DA">
      <w:pPr>
        <w:pStyle w:val="25"/>
        <w:ind w:left="0" w:firstLine="709"/>
        <w:rPr>
          <w:rFonts w:ascii="Times New Roman" w:hAnsi="Times New Roman"/>
          <w:b w:val="0"/>
        </w:rPr>
      </w:pPr>
      <w:r w:rsidRPr="008C66DA">
        <w:rPr>
          <w:rStyle w:val="af6"/>
          <w:rFonts w:ascii="Times New Roman" w:hAnsi="Times New Roman"/>
          <w:b w:val="0"/>
          <w:bCs/>
          <w:iCs/>
        </w:rPr>
        <w:t>6</w:t>
      </w:r>
      <w:r w:rsidRPr="008C66DA">
        <w:rPr>
          <w:rFonts w:ascii="Times New Roman" w:hAnsi="Times New Roman"/>
          <w:b w:val="0"/>
        </w:rPr>
        <w:t xml:space="preserve"> </w:t>
      </w:r>
      <w:r w:rsidRPr="008C66DA">
        <w:rPr>
          <w:rStyle w:val="af6"/>
          <w:rFonts w:ascii="Times New Roman" w:hAnsi="Times New Roman"/>
          <w:b w:val="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Монастырщинского сельского поселения Богучарского муниципального района</w:t>
      </w:r>
      <w:r w:rsidRPr="008C66DA">
        <w:rPr>
          <w:rFonts w:ascii="Times New Roman" w:hAnsi="Times New Roman"/>
          <w:b w:val="0"/>
          <w:webHidden/>
        </w:rPr>
        <w:t xml:space="preserve"> 15</w:t>
      </w:r>
    </w:p>
    <w:p w:rsidR="008C66DA" w:rsidRPr="008C66DA" w:rsidRDefault="008C66DA" w:rsidP="008C66D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br w:type="page"/>
      </w:r>
      <w:bookmarkStart w:id="2" w:name="_Toc491847516"/>
      <w:r w:rsidRPr="008C66DA">
        <w:rPr>
          <w:rFonts w:ascii="Times New Roman" w:hAnsi="Times New Roman"/>
        </w:rPr>
        <w:lastRenderedPageBreak/>
        <w:t xml:space="preserve">1. Паспорт программы комплексного развития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</w:t>
      </w:r>
      <w:bookmarkEnd w:id="2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8C66DA" w:rsidRPr="008C66DA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Богучарского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муниципального района Воронежской области на 2017-2030 годы (далее – Программа)</w:t>
            </w:r>
          </w:p>
        </w:tc>
      </w:tr>
      <w:tr w:rsidR="008C66DA" w:rsidRPr="008C66DA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8C66DA" w:rsidRPr="008C66DA" w:rsidRDefault="008C66DA" w:rsidP="00B1218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</w:t>
            </w:r>
            <w:r w:rsidRPr="008C6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постановлением администрации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Pr="008C66DA">
              <w:rPr>
                <w:rFonts w:ascii="Times New Roman" w:hAnsi="Times New Roman"/>
                <w:sz w:val="24"/>
                <w:szCs w:val="24"/>
                <w:lang w:val="ru-RU"/>
              </w:rPr>
              <w:t>06.11.2012</w:t>
            </w:r>
            <w:r w:rsidRPr="008C66D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C66DA"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  <w:r w:rsidRPr="008C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66DA" w:rsidRPr="008C66DA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pStyle w:val="a6"/>
              <w:ind w:firstLine="0"/>
              <w:rPr>
                <w:rFonts w:ascii="Times New Roman" w:hAnsi="Times New Roman"/>
                <w:lang w:val="ru-RU" w:eastAsia="ru-RU"/>
              </w:rPr>
            </w:pPr>
            <w:r w:rsidRPr="008C66DA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8C66DA">
              <w:rPr>
                <w:rFonts w:ascii="Times New Roman" w:hAnsi="Times New Roman"/>
                <w:lang w:val="ru-RU" w:eastAsia="en-US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  <w:lang w:val="ru-RU" w:eastAsia="en-US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/>
                <w:lang w:val="ru-RU" w:eastAsia="en-US"/>
              </w:rPr>
              <w:t>Богучарского</w:t>
            </w:r>
            <w:proofErr w:type="spellEnd"/>
            <w:r w:rsidRPr="008C66DA">
              <w:rPr>
                <w:rFonts w:ascii="Times New Roman" w:hAnsi="Times New Roman"/>
                <w:lang w:val="ru-RU" w:eastAsia="en-US"/>
              </w:rPr>
              <w:t xml:space="preserve"> муниципального района Воронежской области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Адрес: </w:t>
            </w:r>
            <w:r w:rsidRPr="008C66DA">
              <w:rPr>
                <w:rFonts w:ascii="Times New Roman" w:hAnsi="Times New Roman"/>
                <w:bCs/>
              </w:rPr>
              <w:t>396772,</w:t>
            </w:r>
            <w:r w:rsidRPr="008C66DA">
              <w:rPr>
                <w:rFonts w:ascii="Times New Roman" w:hAnsi="Times New Roman"/>
              </w:rPr>
              <w:t xml:space="preserve"> </w:t>
            </w:r>
            <w:r w:rsidRPr="008C66DA">
              <w:rPr>
                <w:rFonts w:ascii="Times New Roman" w:hAnsi="Times New Roman"/>
                <w:bCs/>
              </w:rPr>
              <w:t>Воронежская область, Богучарский район, с. Монастырщина, ул. Центральная, 22</w:t>
            </w:r>
          </w:p>
        </w:tc>
      </w:tr>
      <w:tr w:rsidR="008C66DA" w:rsidRPr="008C66DA" w:rsidTr="00B12186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pStyle w:val="a6"/>
              <w:ind w:firstLine="0"/>
              <w:rPr>
                <w:rFonts w:ascii="Times New Roman" w:hAnsi="Times New Roman"/>
                <w:lang w:val="ru-RU" w:eastAsia="ru-RU"/>
              </w:rPr>
            </w:pPr>
            <w:r w:rsidRPr="008C66DA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8C66DA">
              <w:rPr>
                <w:rFonts w:ascii="Times New Roman" w:hAnsi="Times New Roman"/>
                <w:lang w:val="ru-RU" w:eastAsia="en-US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  <w:lang w:val="ru-RU" w:eastAsia="en-US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/>
                <w:lang w:val="ru-RU" w:eastAsia="en-US"/>
              </w:rPr>
              <w:t>Богучарского</w:t>
            </w:r>
            <w:proofErr w:type="spellEnd"/>
            <w:r w:rsidRPr="008C66DA">
              <w:rPr>
                <w:rFonts w:ascii="Times New Roman" w:hAnsi="Times New Roman"/>
                <w:lang w:val="ru-RU" w:eastAsia="en-US"/>
              </w:rPr>
              <w:t xml:space="preserve"> муниципального района Воронежской области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Адрес: </w:t>
            </w:r>
            <w:r w:rsidRPr="008C66DA">
              <w:rPr>
                <w:rFonts w:ascii="Times New Roman" w:hAnsi="Times New Roman"/>
                <w:bCs/>
              </w:rPr>
              <w:t>396772,</w:t>
            </w:r>
            <w:r w:rsidRPr="008C66DA">
              <w:rPr>
                <w:rFonts w:ascii="Times New Roman" w:hAnsi="Times New Roman"/>
              </w:rPr>
              <w:t xml:space="preserve"> </w:t>
            </w:r>
            <w:r w:rsidRPr="008C66DA">
              <w:rPr>
                <w:rFonts w:ascii="Times New Roman" w:hAnsi="Times New Roman"/>
                <w:bCs/>
              </w:rPr>
              <w:t>Воронежская область, Богучарский район, с. Монастырщина, ул. Центральная, 22</w:t>
            </w:r>
          </w:p>
        </w:tc>
      </w:tr>
      <w:tr w:rsidR="008C66DA" w:rsidRPr="008C66DA" w:rsidTr="00B12186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развития социальной инфраструктуры </w:t>
            </w:r>
            <w:proofErr w:type="spellStart"/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сельского поселения, повышение уровня его жизни.</w:t>
            </w:r>
          </w:p>
        </w:tc>
      </w:tr>
      <w:tr w:rsidR="008C66DA" w:rsidRPr="008C66DA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Развитие системы образования и культуры, за счет строительства,</w:t>
            </w:r>
            <w:r w:rsidRPr="008C66DA">
              <w:rPr>
                <w:rFonts w:ascii="Times New Roman" w:hAnsi="Times New Roman"/>
                <w:sz w:val="24"/>
                <w:szCs w:val="24"/>
              </w:rPr>
              <w:t xml:space="preserve"> реконструкции и ремонта образовательных и детских дошкольных учреждений, сельских домов культуры</w:t>
            </w: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8C66DA" w:rsidRPr="008C66DA" w:rsidRDefault="008C66DA" w:rsidP="00B12186">
            <w:pPr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2. Привлечение широких масс населения к занятиям спортом и культивирование здорового образа жизни за счет строительства спортивных сооружений; </w:t>
            </w:r>
          </w:p>
          <w:p w:rsidR="008C66DA" w:rsidRPr="008C66DA" w:rsidRDefault="008C66DA" w:rsidP="00B12186">
            <w:pPr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</w:p>
          <w:p w:rsidR="008C66DA" w:rsidRPr="008C66DA" w:rsidRDefault="008C66DA" w:rsidP="00B12186">
            <w:pPr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lastRenderedPageBreak/>
              <w:t xml:space="preserve">4. Развитие социальной инфраструктуры </w:t>
            </w:r>
            <w:proofErr w:type="spellStart"/>
            <w:r w:rsidRPr="008C66DA">
              <w:rPr>
                <w:rFonts w:ascii="Times New Roman" w:hAnsi="Times New Roman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</w:rPr>
      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Pr="008C66DA">
              <w:rPr>
                <w:rFonts w:ascii="Times New Roman" w:hAnsi="Times New Roman"/>
              </w:rPr>
              <w:t>Монастырщинском</w:t>
            </w:r>
            <w:proofErr w:type="spellEnd"/>
            <w:r w:rsidRPr="008C66DA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8C66DA" w:rsidRPr="008C66DA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DA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8C66DA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8C6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8C66DA" w:rsidRPr="008C66DA" w:rsidRDefault="008C66DA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D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8C66DA" w:rsidRPr="008C66DA" w:rsidTr="00B12186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Срок реализации Программы 2017-2030годы (в соответствии с расчетным сроком реализации Генерального плана поселения)</w:t>
            </w:r>
          </w:p>
        </w:tc>
      </w:tr>
      <w:tr w:rsidR="008C66DA" w:rsidRPr="008C66DA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8C66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Капитальный ремонт Дома Культуры.</w:t>
            </w:r>
          </w:p>
        </w:tc>
      </w:tr>
      <w:tr w:rsidR="008C66DA" w:rsidRPr="008C66DA" w:rsidTr="00B12186">
        <w:trPr>
          <w:trHeight w:val="249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8C66DA">
              <w:rPr>
                <w:rFonts w:ascii="Times New Roman" w:hAnsi="Times New Roman"/>
                <w:lang w:val="ru-RU" w:eastAsia="ru-RU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Прогнозный общий объем финансирования Программы на период 2017-2030 годов составляет 30000 тыс. руб., в том числе по годам: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2017 год - 0 тыс. рублей;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2018 год - 0 тыс. рублей;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2019 год - 0 тыс. рублей; 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2020 год - 0 тыс. рублей; 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2021 год - 0тыс. рублей;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2022-2030 – 30000 </w:t>
            </w:r>
            <w:proofErr w:type="spellStart"/>
            <w:r w:rsidRPr="008C66DA">
              <w:rPr>
                <w:rFonts w:ascii="Times New Roman" w:hAnsi="Times New Roman"/>
              </w:rPr>
              <w:t>тыс.руб</w:t>
            </w:r>
            <w:proofErr w:type="spellEnd"/>
            <w:r w:rsidRPr="008C66DA">
              <w:rPr>
                <w:rFonts w:ascii="Times New Roman" w:hAnsi="Times New Roman"/>
              </w:rPr>
              <w:t>.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район, бюджета </w:t>
            </w:r>
            <w:proofErr w:type="spellStart"/>
            <w:r w:rsidRPr="008C66DA">
              <w:rPr>
                <w:rFonts w:ascii="Times New Roman" w:hAnsi="Times New Roman"/>
              </w:rPr>
              <w:t>Монастырщинского</w:t>
            </w:r>
            <w:proofErr w:type="spellEnd"/>
            <w:r w:rsidRPr="008C66D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8C66DA">
              <w:rPr>
                <w:rFonts w:ascii="Times New Roman" w:hAnsi="Times New Roman"/>
              </w:rPr>
              <w:t>Богучарского</w:t>
            </w:r>
            <w:proofErr w:type="spellEnd"/>
            <w:r w:rsidRPr="008C66DA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8C66DA" w:rsidRPr="008C66DA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8C66DA" w:rsidRPr="008C66DA" w:rsidRDefault="008C66D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8C66DA">
              <w:rPr>
                <w:b w:val="0"/>
              </w:rPr>
              <w:lastRenderedPageBreak/>
              <w:t>11.</w:t>
            </w:r>
          </w:p>
        </w:tc>
        <w:tc>
          <w:tcPr>
            <w:tcW w:w="2477" w:type="dxa"/>
            <w:shd w:val="clear" w:color="auto" w:fill="auto"/>
          </w:tcPr>
          <w:p w:rsidR="008C66DA" w:rsidRPr="008C66DA" w:rsidRDefault="008C66DA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8C66DA">
              <w:rPr>
                <w:rFonts w:ascii="Times New Roman" w:hAnsi="Times New Roman"/>
                <w:lang w:val="ru-RU" w:eastAsia="ru-RU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8C66DA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8C66DA" w:rsidRPr="008C66DA" w:rsidRDefault="008C66DA" w:rsidP="008C66D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8C66DA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8C66DA" w:rsidRPr="008C66DA" w:rsidRDefault="008C66DA" w:rsidP="008C66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_Toc491847518"/>
      <w:r w:rsidRPr="008C66DA">
        <w:rPr>
          <w:rFonts w:ascii="Times New Roman" w:hAnsi="Times New Roman"/>
        </w:rPr>
        <w:t xml:space="preserve">2.1 Описание социально-экономического состояния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bookmarkStart w:id="5" w:name="_Toc247341686"/>
      <w:r w:rsidRPr="008C66DA">
        <w:rPr>
          <w:rFonts w:ascii="Times New Roman" w:hAnsi="Times New Roman"/>
        </w:rPr>
        <w:t xml:space="preserve">Монастырщинское сельское поселение находится в восточной части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и на юго-востоке Воронежской области. На территории поселения расположен один населенный пункт – село Монастырщина, находящийся в 32 км от районного центра </w:t>
      </w:r>
      <w:proofErr w:type="spellStart"/>
      <w:r w:rsidRPr="008C66DA">
        <w:rPr>
          <w:rFonts w:ascii="Times New Roman" w:hAnsi="Times New Roman"/>
        </w:rPr>
        <w:t>г.Богучар</w:t>
      </w:r>
      <w:proofErr w:type="spellEnd"/>
      <w:r w:rsidRPr="008C66DA">
        <w:rPr>
          <w:rFonts w:ascii="Times New Roman" w:hAnsi="Times New Roman"/>
        </w:rPr>
        <w:t xml:space="preserve">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Связь с районным центром осуществляется по дороге регионального значения через Дьяченковское поселение. По этой же дороге осуществляется выезд на федеральную трассу Новороссийск-Воронеж-Москва и федеральную трассу Луганск-Курск-Саратов, по которым, до областного центра </w:t>
      </w:r>
      <w:proofErr w:type="spellStart"/>
      <w:r w:rsidRPr="008C66DA">
        <w:rPr>
          <w:rFonts w:ascii="Times New Roman" w:hAnsi="Times New Roman"/>
        </w:rPr>
        <w:t>г.Воронеж</w:t>
      </w:r>
      <w:proofErr w:type="spellEnd"/>
      <w:r w:rsidRPr="008C66DA">
        <w:rPr>
          <w:rFonts w:ascii="Times New Roman" w:hAnsi="Times New Roman"/>
        </w:rPr>
        <w:t xml:space="preserve"> и аэропорта – 275км, до ближайшей железнодорожной станции в </w:t>
      </w:r>
      <w:proofErr w:type="spellStart"/>
      <w:r w:rsidRPr="008C66DA">
        <w:rPr>
          <w:rFonts w:ascii="Times New Roman" w:hAnsi="Times New Roman"/>
        </w:rPr>
        <w:t>пгт</w:t>
      </w:r>
      <w:proofErr w:type="spellEnd"/>
      <w:r w:rsidRPr="008C66DA">
        <w:rPr>
          <w:rFonts w:ascii="Times New Roman" w:hAnsi="Times New Roman"/>
        </w:rPr>
        <w:t xml:space="preserve"> Кантемировка - 88км.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Наличие выгодных транспортных связей и географическая близость к урбанизированным зонам Ростовской области и Украины способствует повышению инвестиционной привлекательности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и возрождению сельскохозяйственного производства на новой качественной основе.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Территория поселения граничит: на юге – с </w:t>
      </w:r>
      <w:proofErr w:type="spellStart"/>
      <w:r w:rsidRPr="008C66DA">
        <w:rPr>
          <w:rFonts w:ascii="Times New Roman" w:hAnsi="Times New Roman"/>
        </w:rPr>
        <w:t>Суходонецким</w:t>
      </w:r>
      <w:proofErr w:type="spellEnd"/>
      <w:r w:rsidRPr="008C66DA">
        <w:rPr>
          <w:rFonts w:ascii="Times New Roman" w:hAnsi="Times New Roman"/>
        </w:rPr>
        <w:t xml:space="preserve"> сельским поселением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района; на западе – с </w:t>
      </w:r>
      <w:proofErr w:type="spellStart"/>
      <w:r w:rsidRPr="008C66DA">
        <w:rPr>
          <w:rFonts w:ascii="Times New Roman" w:hAnsi="Times New Roman"/>
        </w:rPr>
        <w:t>Медовским</w:t>
      </w:r>
      <w:proofErr w:type="spellEnd"/>
      <w:r w:rsidRPr="008C66DA">
        <w:rPr>
          <w:rFonts w:ascii="Times New Roman" w:hAnsi="Times New Roman"/>
        </w:rPr>
        <w:t xml:space="preserve"> сельским поселением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района; на севере – с </w:t>
      </w:r>
      <w:proofErr w:type="spellStart"/>
      <w:r w:rsidRPr="008C66DA">
        <w:rPr>
          <w:rFonts w:ascii="Times New Roman" w:hAnsi="Times New Roman"/>
        </w:rPr>
        <w:t>Дьяченковским</w:t>
      </w:r>
      <w:proofErr w:type="spellEnd"/>
      <w:r w:rsidRPr="008C66DA">
        <w:rPr>
          <w:rFonts w:ascii="Times New Roman" w:hAnsi="Times New Roman"/>
        </w:rPr>
        <w:t xml:space="preserve"> сельским поселением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района; на востоке – с Петропавловским муниципальным районом Воронежской области.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Населенный пункт – село Монастырщина является административным центром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поселения. Его юго-восточные границы вплотную примыкают к границе населенного пункта </w:t>
      </w:r>
      <w:proofErr w:type="spellStart"/>
      <w:r w:rsidRPr="008C66DA">
        <w:rPr>
          <w:rFonts w:ascii="Times New Roman" w:hAnsi="Times New Roman"/>
        </w:rPr>
        <w:t>с.Сухой</w:t>
      </w:r>
      <w:proofErr w:type="spellEnd"/>
      <w:r w:rsidRPr="008C66DA">
        <w:rPr>
          <w:rFonts w:ascii="Times New Roman" w:hAnsi="Times New Roman"/>
        </w:rPr>
        <w:t xml:space="preserve"> донец </w:t>
      </w:r>
      <w:proofErr w:type="spellStart"/>
      <w:r w:rsidRPr="008C66DA">
        <w:rPr>
          <w:rFonts w:ascii="Times New Roman" w:hAnsi="Times New Roman"/>
        </w:rPr>
        <w:t>Суходонецкого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и населенные пункты имеют между собой </w:t>
      </w:r>
      <w:proofErr w:type="gramStart"/>
      <w:r w:rsidRPr="008C66DA">
        <w:rPr>
          <w:rFonts w:ascii="Times New Roman" w:hAnsi="Times New Roman"/>
        </w:rPr>
        <w:t>общую планировочную структуру</w:t>
      </w:r>
      <w:proofErr w:type="gramEnd"/>
      <w:r w:rsidRPr="008C66DA">
        <w:rPr>
          <w:rFonts w:ascii="Times New Roman" w:hAnsi="Times New Roman"/>
        </w:rPr>
        <w:t xml:space="preserve"> условно разделенную административными границами.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Монастырщинское сельское поселение является одним из пяти поселений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района, по территории которого протекает </w:t>
      </w:r>
      <w:proofErr w:type="spellStart"/>
      <w:r w:rsidRPr="008C66DA">
        <w:rPr>
          <w:rFonts w:ascii="Times New Roman" w:hAnsi="Times New Roman"/>
        </w:rPr>
        <w:t>р.Дон</w:t>
      </w:r>
      <w:proofErr w:type="spellEnd"/>
      <w:r w:rsidRPr="008C66DA">
        <w:rPr>
          <w:rFonts w:ascii="Times New Roman" w:hAnsi="Times New Roman"/>
        </w:rPr>
        <w:t>. Её протяженность в границах поселения составляет 10км, из них 3км являются водной границей с Петропавловским муниципальным районом.</w:t>
      </w:r>
    </w:p>
    <w:p w:rsidR="008C66DA" w:rsidRPr="008C66DA" w:rsidRDefault="008C66DA" w:rsidP="008C66DA">
      <w:pPr>
        <w:ind w:firstLine="709"/>
        <w:rPr>
          <w:rFonts w:ascii="Times New Roman" w:hAnsi="Times New Roman"/>
          <w:shd w:val="clear" w:color="auto" w:fill="FFFFFF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  <w:shd w:val="clear" w:color="auto" w:fill="FFFFFF"/>
        </w:rPr>
      </w:pPr>
      <w:r w:rsidRPr="008C66DA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8C66DA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8C66DA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8C66DA" w:rsidRPr="008C66DA" w:rsidRDefault="008C66DA" w:rsidP="008C66DA">
      <w:pPr>
        <w:ind w:firstLine="709"/>
        <w:rPr>
          <w:rFonts w:ascii="Times New Roman" w:hAnsi="Times New Roman"/>
          <w:shd w:val="clear" w:color="auto" w:fill="FFFFFF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  <w:noProof/>
        </w:rPr>
      </w:pPr>
      <w:r w:rsidRPr="008C66DA">
        <w:rPr>
          <w:rFonts w:ascii="Times New Roman" w:hAnsi="Times New Roman"/>
          <w:noProof/>
        </w:rPr>
        <w:lastRenderedPageBreak/>
        <w:drawing>
          <wp:inline distT="0" distB="0" distL="0" distR="0">
            <wp:extent cx="3238500" cy="2962275"/>
            <wp:effectExtent l="0" t="0" r="0" b="9525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DA" w:rsidRPr="008C66DA" w:rsidRDefault="008C66DA" w:rsidP="008C66DA">
      <w:pPr>
        <w:ind w:firstLine="709"/>
        <w:rPr>
          <w:rFonts w:ascii="Times New Roman" w:hAnsi="Times New Roman"/>
          <w:noProof/>
        </w:rPr>
      </w:pPr>
    </w:p>
    <w:p w:rsidR="008C66DA" w:rsidRPr="008C66DA" w:rsidRDefault="008C66DA" w:rsidP="008C66DA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8C66DA">
        <w:rPr>
          <w:rFonts w:ascii="Times New Roman" w:hAnsi="Times New Roman"/>
          <w:shd w:val="clear" w:color="auto" w:fill="FFFFFF"/>
        </w:rPr>
        <w:t>- 7 – Монастырщинское сельское поселение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Экономика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базируется на сельскохозяйственной отрасли.</w:t>
      </w:r>
    </w:p>
    <w:p w:rsidR="008C66DA" w:rsidRPr="008C66DA" w:rsidRDefault="008C66DA" w:rsidP="008C66D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8C66DA">
        <w:rPr>
          <w:rFonts w:ascii="Times New Roman" w:hAnsi="Times New Roman"/>
          <w:sz w:val="24"/>
          <w:szCs w:val="24"/>
        </w:rPr>
        <w:t>Из общего количества земель поселения – 11328 га на земли сельскохозяйственного назначения приходится 10596,5га или 93,5%.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На территории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r w:rsidRPr="008C66DA">
        <w:rPr>
          <w:rFonts w:ascii="Times New Roman" w:hAnsi="Times New Roman"/>
          <w:shd w:val="clear" w:color="auto" w:fill="FFFFFF"/>
        </w:rPr>
        <w:t>осуществляют свою деятельность предприятия сельского хозяйства – СХА (колхоз) 1-е Мая, ОАО «Донской колос», ТНВ «Герасимов, Лисицын, и к».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Животноводство как направление сельского хозяйства поселения развито слабо: крупный рогатый скот, свиньи, овцы и козы, домашняя птица выращиваются только в домашних хозяйствах.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Из предприятий, обслуживающих сельскохозяйственное производство, в поселении функционируют: машинно-тракторная мастерская, машинный двор, ток, хлебоприемный пункт (прием и переработка зерна), зерносклады.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Другие предприятия и производства в настоящее время на территории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отсутствуют.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8C66DA">
        <w:rPr>
          <w:rFonts w:ascii="Times New Roman" w:hAnsi="Times New Roman"/>
        </w:rPr>
        <w:t>Монастырщинском</w:t>
      </w:r>
      <w:proofErr w:type="spellEnd"/>
      <w:r w:rsidRPr="008C66DA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8C66DA" w:rsidRPr="008C66DA" w:rsidRDefault="008C66DA" w:rsidP="008C66DA">
      <w:pPr>
        <w:ind w:firstLine="709"/>
        <w:rPr>
          <w:rFonts w:ascii="Times New Roman" w:hAnsi="Times New Roman"/>
          <w:highlight w:val="magenta"/>
        </w:rPr>
      </w:pPr>
      <w:r w:rsidRPr="008C66DA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от 06.11.2012 № 101, согласно которому установлены и утверждены: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функциональное зонирование территории поселения;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lastRenderedPageBreak/>
        <w:t>- границы зон планируемого размещения объектов капитального строительства муниципального уровня.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от 06.11.2012 № 102 утверждены правила землепользования и застройки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eastAsia="Calibri" w:hAnsi="Times New Roman"/>
        </w:rPr>
        <w:t xml:space="preserve">- постановлением администрации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</w:t>
      </w:r>
      <w:r w:rsidRPr="008C66DA">
        <w:rPr>
          <w:rFonts w:ascii="Times New Roman" w:eastAsia="Calibri" w:hAnsi="Times New Roman"/>
        </w:rPr>
        <w:t xml:space="preserve"> от 03.12.2013 № 76 утверждены схемы теплоснабжения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</w:t>
      </w:r>
    </w:p>
    <w:p w:rsidR="008C66DA" w:rsidRPr="008C66DA" w:rsidRDefault="008C66DA" w:rsidP="008C66DA">
      <w:pPr>
        <w:ind w:firstLine="709"/>
        <w:rPr>
          <w:rFonts w:ascii="Times New Roman" w:eastAsia="Calibri" w:hAnsi="Times New Roman"/>
        </w:rPr>
      </w:pPr>
      <w:r w:rsidRPr="008C66DA">
        <w:rPr>
          <w:rFonts w:ascii="Times New Roman" w:eastAsia="Calibri" w:hAnsi="Times New Roman"/>
        </w:rPr>
        <w:t xml:space="preserve"> - решением Совета народных депутатов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</w:t>
      </w:r>
      <w:r w:rsidRPr="008C66DA">
        <w:rPr>
          <w:rFonts w:ascii="Times New Roman" w:eastAsia="Calibri" w:hAnsi="Times New Roman"/>
        </w:rPr>
        <w:t xml:space="preserve"> от 22.03.2017 № 17 утверждены схемы водоснабжения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</w:t>
      </w:r>
      <w:r w:rsidRPr="008C66DA">
        <w:rPr>
          <w:rFonts w:ascii="Times New Roman" w:eastAsia="Calibri" w:hAnsi="Times New Roman"/>
        </w:rPr>
        <w:t>.</w:t>
      </w:r>
    </w:p>
    <w:p w:rsidR="008C66DA" w:rsidRPr="008C66DA" w:rsidRDefault="008C66DA" w:rsidP="008C66DA">
      <w:pPr>
        <w:ind w:firstLine="709"/>
        <w:rPr>
          <w:rFonts w:ascii="Times New Roman" w:eastAsia="Calibri" w:hAnsi="Times New Roman"/>
        </w:rPr>
      </w:pPr>
      <w:r w:rsidRPr="008C66DA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  <w:bookmarkStart w:id="6" w:name="_Toc491847519"/>
    </w:p>
    <w:p w:rsidR="008C66DA" w:rsidRPr="008C66DA" w:rsidRDefault="008C66DA" w:rsidP="008C66DA">
      <w:pPr>
        <w:ind w:firstLine="709"/>
        <w:rPr>
          <w:rFonts w:ascii="Times New Roman" w:eastAsia="Calibri" w:hAnsi="Times New Roman"/>
        </w:rPr>
      </w:pPr>
      <w:r w:rsidRPr="008C66DA">
        <w:rPr>
          <w:rFonts w:ascii="Times New Roman" w:hAnsi="Times New Roman"/>
        </w:rPr>
        <w:t xml:space="preserve">2.2 </w:t>
      </w:r>
      <w:bookmarkEnd w:id="5"/>
      <w:r w:rsidRPr="008C66DA">
        <w:rPr>
          <w:rFonts w:ascii="Times New Roman" w:hAnsi="Times New Roman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поселения, сложившийся уровень обеспеченности населения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объектами социальной инфраструктуры</w:t>
      </w:r>
      <w:bookmarkEnd w:id="6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bookmarkStart w:id="7" w:name="_Toc491847520"/>
      <w:r w:rsidRPr="008C66DA">
        <w:rPr>
          <w:rFonts w:ascii="Times New Roman" w:hAnsi="Times New Roman"/>
        </w:rPr>
        <w:t xml:space="preserve">Анализ уровня обеспеченности населения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учреждениями культурно-бытового обслуживания показал его несоответствие социально-нормативным требованиям и неблагополучное техническое состояние многих объектов общественной застройки.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Образование </w:t>
      </w:r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</w:t>
      </w:r>
      <w:proofErr w:type="spellStart"/>
      <w:r w:rsidRPr="008C66DA">
        <w:rPr>
          <w:rFonts w:ascii="Times New Roman" w:hAnsi="Times New Roman"/>
        </w:rPr>
        <w:t>Монастырщинском</w:t>
      </w:r>
      <w:proofErr w:type="spellEnd"/>
      <w:r w:rsidRPr="008C66DA">
        <w:rPr>
          <w:rFonts w:ascii="Times New Roman" w:hAnsi="Times New Roman"/>
        </w:rPr>
        <w:t xml:space="preserve"> сельском поселении действует 1 общеобразовательное учреждение (</w:t>
      </w:r>
      <w:proofErr w:type="spellStart"/>
      <w:r w:rsidRPr="008C66DA">
        <w:rPr>
          <w:rFonts w:ascii="Times New Roman" w:hAnsi="Times New Roman"/>
        </w:rPr>
        <w:t>см.таблицу</w:t>
      </w:r>
      <w:proofErr w:type="spellEnd"/>
      <w:r w:rsidRPr="008C66DA">
        <w:rPr>
          <w:rFonts w:ascii="Times New Roman" w:hAnsi="Times New Roman"/>
        </w:rPr>
        <w:t>).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247"/>
        <w:gridCol w:w="1306"/>
        <w:gridCol w:w="925"/>
        <w:gridCol w:w="1027"/>
        <w:gridCol w:w="1061"/>
        <w:gridCol w:w="1024"/>
        <w:gridCol w:w="704"/>
        <w:gridCol w:w="836"/>
        <w:gridCol w:w="956"/>
      </w:tblGrid>
      <w:tr w:rsidR="008C66DA" w:rsidRPr="008C66DA" w:rsidTr="00B12186">
        <w:trPr>
          <w:jc w:val="center"/>
        </w:trPr>
        <w:tc>
          <w:tcPr>
            <w:tcW w:w="585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№ п/п</w:t>
            </w:r>
          </w:p>
        </w:tc>
        <w:tc>
          <w:tcPr>
            <w:tcW w:w="12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Наименование общеобразовательных учреждений</w:t>
            </w:r>
          </w:p>
        </w:tc>
        <w:tc>
          <w:tcPr>
            <w:tcW w:w="1306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Адрес</w:t>
            </w:r>
          </w:p>
        </w:tc>
        <w:tc>
          <w:tcPr>
            <w:tcW w:w="925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Площадь участка, га</w:t>
            </w:r>
          </w:p>
        </w:tc>
        <w:tc>
          <w:tcPr>
            <w:tcW w:w="102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Фактическая вместимость, учащихся</w:t>
            </w:r>
          </w:p>
        </w:tc>
        <w:tc>
          <w:tcPr>
            <w:tcW w:w="106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Проектная вместимость, учащихся</w:t>
            </w:r>
          </w:p>
        </w:tc>
        <w:tc>
          <w:tcPr>
            <w:tcW w:w="102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Материал стен/ этажность</w:t>
            </w:r>
          </w:p>
        </w:tc>
        <w:tc>
          <w:tcPr>
            <w:tcW w:w="70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% износа</w:t>
            </w:r>
          </w:p>
        </w:tc>
        <w:tc>
          <w:tcPr>
            <w:tcW w:w="836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Год </w:t>
            </w:r>
            <w:proofErr w:type="spellStart"/>
            <w:r w:rsidRPr="008C66DA">
              <w:rPr>
                <w:rFonts w:ascii="Times New Roman" w:hAnsi="Times New Roman"/>
              </w:rPr>
              <w:t>постр</w:t>
            </w:r>
            <w:proofErr w:type="spellEnd"/>
          </w:p>
        </w:tc>
        <w:tc>
          <w:tcPr>
            <w:tcW w:w="956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Планируемые мероприятия</w:t>
            </w:r>
          </w:p>
        </w:tc>
      </w:tr>
      <w:tr w:rsidR="008C66DA" w:rsidRPr="008C66DA" w:rsidTr="00B12186">
        <w:trPr>
          <w:jc w:val="center"/>
        </w:trPr>
        <w:tc>
          <w:tcPr>
            <w:tcW w:w="585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</w:t>
            </w:r>
          </w:p>
        </w:tc>
        <w:tc>
          <w:tcPr>
            <w:tcW w:w="1247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C66DA">
              <w:rPr>
                <w:rFonts w:ascii="Times New Roman" w:hAnsi="Times New Roman"/>
              </w:rPr>
              <w:t>Монастырщинская</w:t>
            </w:r>
            <w:proofErr w:type="spellEnd"/>
            <w:r w:rsidRPr="008C66DA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30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с. Монастырщина, ул. Школьная, д.13</w:t>
            </w:r>
          </w:p>
        </w:tc>
        <w:tc>
          <w:tcPr>
            <w:tcW w:w="92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 га"/>
              </w:smartTagPr>
              <w:r w:rsidRPr="008C66DA">
                <w:rPr>
                  <w:rFonts w:ascii="Times New Roman" w:hAnsi="Times New Roman"/>
                </w:rPr>
                <w:t>3 га</w:t>
              </w:r>
            </w:smartTag>
          </w:p>
        </w:tc>
        <w:tc>
          <w:tcPr>
            <w:tcW w:w="1027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90</w:t>
            </w:r>
          </w:p>
        </w:tc>
        <w:tc>
          <w:tcPr>
            <w:tcW w:w="1061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320</w:t>
            </w:r>
          </w:p>
        </w:tc>
        <w:tc>
          <w:tcPr>
            <w:tcW w:w="102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Кирпич/2 </w:t>
            </w:r>
            <w:proofErr w:type="spellStart"/>
            <w:r w:rsidRPr="008C66DA">
              <w:rPr>
                <w:rFonts w:ascii="Times New Roman" w:hAnsi="Times New Roman"/>
              </w:rPr>
              <w:t>эт</w:t>
            </w:r>
            <w:proofErr w:type="spellEnd"/>
            <w:r w:rsidRPr="008C66DA">
              <w:rPr>
                <w:rFonts w:ascii="Times New Roman" w:hAnsi="Times New Roman"/>
              </w:rPr>
              <w:t>.</w:t>
            </w:r>
          </w:p>
        </w:tc>
        <w:tc>
          <w:tcPr>
            <w:tcW w:w="70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21</w:t>
            </w:r>
          </w:p>
        </w:tc>
        <w:tc>
          <w:tcPr>
            <w:tcW w:w="83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1985</w:t>
            </w:r>
          </w:p>
        </w:tc>
        <w:tc>
          <w:tcPr>
            <w:tcW w:w="95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Капитальный ремонт</w:t>
            </w:r>
          </w:p>
        </w:tc>
      </w:tr>
      <w:tr w:rsidR="008C66DA" w:rsidRPr="008C66DA" w:rsidTr="00B12186">
        <w:trPr>
          <w:jc w:val="center"/>
        </w:trPr>
        <w:tc>
          <w:tcPr>
            <w:tcW w:w="585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Всего:</w:t>
            </w:r>
          </w:p>
        </w:tc>
        <w:tc>
          <w:tcPr>
            <w:tcW w:w="130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–</w:t>
            </w:r>
          </w:p>
        </w:tc>
        <w:tc>
          <w:tcPr>
            <w:tcW w:w="92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–</w:t>
            </w:r>
          </w:p>
        </w:tc>
        <w:tc>
          <w:tcPr>
            <w:tcW w:w="1027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90</w:t>
            </w:r>
          </w:p>
        </w:tc>
        <w:tc>
          <w:tcPr>
            <w:tcW w:w="1061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320</w:t>
            </w:r>
          </w:p>
        </w:tc>
        <w:tc>
          <w:tcPr>
            <w:tcW w:w="102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–</w:t>
            </w:r>
          </w:p>
        </w:tc>
        <w:tc>
          <w:tcPr>
            <w:tcW w:w="70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–</w:t>
            </w:r>
          </w:p>
        </w:tc>
        <w:tc>
          <w:tcPr>
            <w:tcW w:w="83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–</w:t>
            </w:r>
          </w:p>
        </w:tc>
        <w:tc>
          <w:tcPr>
            <w:tcW w:w="95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–</w:t>
            </w:r>
          </w:p>
        </w:tc>
      </w:tr>
    </w:tbl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В настоящее время общая фактическая посещаемость общеобразовательного учреждения в целом по поселению составляет 90 учащихся (100% детей обучаются в первую смену), проектная вместимость – 320 мест. Существующая сохраняемая вместимость общеобразовательных учреждений с учетом возможности обслуживания населения близлежащих населенных пунктов, принимается проектом в значении 320 мест.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На территории школы планируется строительство детского сада.</w:t>
      </w:r>
    </w:p>
    <w:p w:rsidR="008C66DA" w:rsidRPr="008C66DA" w:rsidRDefault="008C66DA" w:rsidP="008C66DA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Здравоохранение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lastRenderedPageBreak/>
        <w:t xml:space="preserve">В системе здравоохранения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в настоящее время действует амбулаторное учреждение на 100 посещений в смену с круглосуточным пунктом неотложной помощи (имеется 1 машина скорой неотложной помощи), который обслуживает Монастырщинское, Суходонецкое, Медовское сельские поселения, а также с. </w:t>
      </w:r>
      <w:proofErr w:type="spellStart"/>
      <w:r w:rsidRPr="008C66DA">
        <w:rPr>
          <w:rFonts w:ascii="Times New Roman" w:hAnsi="Times New Roman"/>
        </w:rPr>
        <w:t>Абросимово</w:t>
      </w:r>
      <w:proofErr w:type="spellEnd"/>
      <w:r w:rsidRPr="008C66DA">
        <w:rPr>
          <w:rFonts w:ascii="Times New Roman" w:hAnsi="Times New Roman"/>
        </w:rPr>
        <w:t xml:space="preserve"> </w:t>
      </w:r>
      <w:proofErr w:type="spellStart"/>
      <w:r w:rsidRPr="008C66DA">
        <w:rPr>
          <w:rFonts w:ascii="Times New Roman" w:hAnsi="Times New Roman"/>
        </w:rPr>
        <w:t>Дьяченковского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поселения. Численность врачей – 1чел., среднего медицинского персонала – 11 чел. Имеется 1 аптека.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Учреждения культуры и досуга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</w:t>
      </w:r>
      <w:proofErr w:type="spellStart"/>
      <w:r w:rsidRPr="008C66DA">
        <w:rPr>
          <w:rFonts w:ascii="Times New Roman" w:hAnsi="Times New Roman"/>
        </w:rPr>
        <w:t>Монастырщинском</w:t>
      </w:r>
      <w:proofErr w:type="spellEnd"/>
      <w:r w:rsidRPr="008C66DA">
        <w:rPr>
          <w:rFonts w:ascii="Times New Roman" w:hAnsi="Times New Roman"/>
        </w:rPr>
        <w:t xml:space="preserve"> сельском поселении имеется 1 клубное учреждение на 300 мест, 1 массовая библиотека, общий книжный фонд которой составляет 13,2 тыс. экземпляров.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Физическая культура и спорт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Общая площадь спортивных залов в целом по поселению составляет </w:t>
      </w:r>
      <w:smartTag w:uri="urn:schemas-microsoft-com:office:smarttags" w:element="metricconverter">
        <w:smartTagPr>
          <w:attr w:name="ProductID" w:val="204 м²"/>
        </w:smartTagPr>
        <w:r w:rsidRPr="008C66DA">
          <w:rPr>
            <w:rFonts w:ascii="Times New Roman" w:hAnsi="Times New Roman"/>
          </w:rPr>
          <w:t>204 м²</w:t>
        </w:r>
      </w:smartTag>
      <w:r w:rsidRPr="008C66DA">
        <w:rPr>
          <w:rFonts w:ascii="Times New Roman" w:hAnsi="Times New Roman"/>
        </w:rPr>
        <w:t xml:space="preserve"> пола (при школе), также на территории школы расположена многофункциональная спортивная площадка.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Торговля и общественное питание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</w:t>
      </w:r>
      <w:proofErr w:type="spellStart"/>
      <w:r w:rsidRPr="008C66DA">
        <w:rPr>
          <w:rFonts w:ascii="Times New Roman" w:hAnsi="Times New Roman"/>
        </w:rPr>
        <w:t>Монастырщинском</w:t>
      </w:r>
      <w:proofErr w:type="spellEnd"/>
      <w:r w:rsidRPr="008C66DA">
        <w:rPr>
          <w:rFonts w:ascii="Times New Roman" w:hAnsi="Times New Roman"/>
        </w:rPr>
        <w:t xml:space="preserve"> сельском поселении насчитывается 4 предприятия розничной торговли (магазины продовольственных товаров торговой площадью </w:t>
      </w:r>
      <w:smartTag w:uri="urn:schemas-microsoft-com:office:smarttags" w:element="metricconverter">
        <w:smartTagPr>
          <w:attr w:name="ProductID" w:val="265 м²"/>
        </w:smartTagPr>
        <w:r w:rsidRPr="008C66DA">
          <w:rPr>
            <w:rFonts w:ascii="Times New Roman" w:hAnsi="Times New Roman"/>
          </w:rPr>
          <w:t>265 м²</w:t>
        </w:r>
      </w:smartTag>
      <w:r w:rsidRPr="008C66DA">
        <w:rPr>
          <w:rFonts w:ascii="Times New Roman" w:hAnsi="Times New Roman"/>
        </w:rPr>
        <w:t>). Предприятия общественного питания представлены столовой СХА «1-е Мая» на 25 посадочных мест. Отсутствуют магазины непродовольственных товаров, предприятия бытового обслуживания.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Отсутствуют: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Детские дошкольные учреждения;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Учреждения социального обеспечения;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Предприятия общественного питания и магазины непродовольственных товаров;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Предприятия коммунального комплекса.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Современная обеспеченность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основными учреждениями социального и культурно-бытового обслуживания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Таблица 11</w:t>
      </w:r>
    </w:p>
    <w:tbl>
      <w:tblPr>
        <w:tblW w:w="99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4"/>
        <w:gridCol w:w="1054"/>
        <w:gridCol w:w="2151"/>
        <w:gridCol w:w="1348"/>
        <w:gridCol w:w="1347"/>
      </w:tblGrid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Фактическая емкость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Обеспеченность на 1 000 жителей (население – 1,2 тыс. чел.)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 xml:space="preserve">Норма на 1,0 тыс. жителей </w:t>
            </w:r>
            <w:r w:rsidRPr="008C66DA">
              <w:rPr>
                <w:rFonts w:ascii="Times New Roman" w:hAnsi="Times New Roman"/>
                <w:bCs/>
                <w:vertAlign w:val="superscript"/>
              </w:rPr>
              <w:t>1)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Уровень обеспеченности в %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6</w:t>
            </w:r>
          </w:p>
        </w:tc>
      </w:tr>
      <w:tr w:rsidR="008C66DA" w:rsidRPr="008C66DA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iCs/>
              </w:rPr>
              <w:t>Учебно-воспитательные учреждения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320 </w:t>
            </w:r>
            <w:r w:rsidRPr="008C66DA">
              <w:rPr>
                <w:rFonts w:ascii="Times New Roman" w:hAnsi="Times New Roman"/>
                <w:vertAlign w:val="superscript"/>
              </w:rPr>
              <w:t>2)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267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110 </w:t>
            </w:r>
            <w:r w:rsidRPr="008C66DA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C66DA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35 </w:t>
            </w:r>
            <w:r w:rsidRPr="008C66DA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83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3,7</w:t>
            </w:r>
            <w:r w:rsidRPr="008C66DA">
              <w:rPr>
                <w:rFonts w:ascii="Times New Roman" w:hAnsi="Times New Roman"/>
                <w:vertAlign w:val="superscript"/>
              </w:rPr>
              <w:t>4)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Выдвижной пункт скорой медицинской помощи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0,8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Спортивные сооружения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0,9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204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170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150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lastRenderedPageBreak/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300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250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100-150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Специализированные внешкольные учреждения (музыкальные, художественные, детского творчества)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10-12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13,2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11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4,5-7,5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Магазины продовольственные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265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221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25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40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50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15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Химчистка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1,2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1,7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0,4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  <w:tr w:rsidR="008C66DA" w:rsidRPr="008C66DA" w:rsidTr="00B12186">
        <w:trPr>
          <w:jc w:val="right"/>
        </w:trPr>
        <w:tc>
          <w:tcPr>
            <w:tcW w:w="273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36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0,7</w:t>
            </w:r>
          </w:p>
        </w:tc>
        <w:tc>
          <w:tcPr>
            <w:tcW w:w="2151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0,6</w:t>
            </w:r>
          </w:p>
        </w:tc>
        <w:tc>
          <w:tcPr>
            <w:tcW w:w="13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0,24</w:t>
            </w:r>
          </w:p>
        </w:tc>
        <w:tc>
          <w:tcPr>
            <w:tcW w:w="1347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</w:tbl>
    <w:p w:rsidR="008C66DA" w:rsidRPr="008C66DA" w:rsidRDefault="008C66DA" w:rsidP="008C66DA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66DA">
        <w:rPr>
          <w:rFonts w:ascii="Times New Roman" w:hAnsi="Times New Roman" w:cs="Times New Roman"/>
          <w:b w:val="0"/>
          <w:sz w:val="24"/>
          <w:szCs w:val="24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8C66DA" w:rsidRPr="008C66DA" w:rsidRDefault="008C66DA" w:rsidP="008C66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- сельском хозяйстве, но и в других сферах деятельности, в частности, в сфере туризма и </w:t>
      </w:r>
      <w:proofErr w:type="gramStart"/>
      <w:r w:rsidRPr="008C66DA">
        <w:rPr>
          <w:rFonts w:ascii="Times New Roman" w:hAnsi="Times New Roman"/>
        </w:rPr>
        <w:t>рекреации(</w:t>
      </w:r>
      <w:proofErr w:type="gramEnd"/>
      <w:r w:rsidRPr="008C66DA">
        <w:rPr>
          <w:rFonts w:ascii="Times New Roman" w:hAnsi="Times New Roman"/>
        </w:rPr>
        <w:t>развитие санаторно-курортного лечения);</w:t>
      </w:r>
    </w:p>
    <w:p w:rsidR="008C66DA" w:rsidRPr="008C66DA" w:rsidRDefault="008C66DA" w:rsidP="008C66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на 01.01.2030 г. составит 1100 человек.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Характеристики </w:t>
      </w:r>
      <w:proofErr w:type="gramStart"/>
      <w:r w:rsidRPr="008C66DA">
        <w:rPr>
          <w:rFonts w:ascii="Times New Roman" w:hAnsi="Times New Roman"/>
        </w:rPr>
        <w:t>населенных пунктов</w:t>
      </w:r>
      <w:proofErr w:type="gramEnd"/>
      <w:r w:rsidRPr="008C66DA">
        <w:rPr>
          <w:rFonts w:ascii="Times New Roman" w:hAnsi="Times New Roman"/>
        </w:rPr>
        <w:t xml:space="preserve"> входящих в состав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8C66DA" w:rsidRPr="008C66D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lastRenderedPageBreak/>
              <w:t>№ п/п</w:t>
            </w:r>
          </w:p>
        </w:tc>
        <w:tc>
          <w:tcPr>
            <w:tcW w:w="3119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8C66DA" w:rsidRPr="008C66D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C66DA" w:rsidRPr="008C66DA" w:rsidRDefault="008C66DA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8C66DA">
              <w:rPr>
                <w:rFonts w:ascii="Times New Roman" w:hAnsi="Times New Roman"/>
                <w:lang w:eastAsia="ar-SA"/>
              </w:rPr>
              <w:t xml:space="preserve">село </w:t>
            </w:r>
            <w:proofErr w:type="spellStart"/>
            <w:r w:rsidRPr="008C66DA">
              <w:rPr>
                <w:rFonts w:ascii="Times New Roman" w:hAnsi="Times New Roman"/>
                <w:iCs/>
                <w:kern w:val="1"/>
                <w:shd w:val="clear" w:color="auto" w:fill="FFFFFF"/>
              </w:rPr>
              <w:t>Манастырщина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1112</w:t>
            </w:r>
          </w:p>
        </w:tc>
      </w:tr>
      <w:tr w:rsidR="008C66DA" w:rsidRPr="008C66D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8C66DA" w:rsidRPr="008C66DA" w:rsidRDefault="008C66D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8C66DA">
              <w:rPr>
                <w:rFonts w:ascii="Times New Roman" w:hAnsi="Times New Roman"/>
                <w:bCs/>
              </w:rPr>
              <w:t>1112</w:t>
            </w:r>
          </w:p>
        </w:tc>
      </w:tr>
    </w:tbl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Динамика численности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поселения, чел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tbl>
      <w:tblPr>
        <w:tblW w:w="101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8C66DA" w:rsidRPr="008C66DA" w:rsidTr="00B12186">
        <w:tc>
          <w:tcPr>
            <w:tcW w:w="797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2015 год</w:t>
            </w:r>
          </w:p>
        </w:tc>
        <w:tc>
          <w:tcPr>
            <w:tcW w:w="2024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2016 год</w:t>
            </w:r>
          </w:p>
        </w:tc>
        <w:tc>
          <w:tcPr>
            <w:tcW w:w="2024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2017 год</w:t>
            </w:r>
          </w:p>
        </w:tc>
      </w:tr>
      <w:tr w:rsidR="008C66DA" w:rsidRPr="008C66DA" w:rsidTr="00B12186">
        <w:tc>
          <w:tcPr>
            <w:tcW w:w="797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1104</w:t>
            </w:r>
          </w:p>
        </w:tc>
        <w:tc>
          <w:tcPr>
            <w:tcW w:w="2024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1108</w:t>
            </w:r>
          </w:p>
        </w:tc>
        <w:tc>
          <w:tcPr>
            <w:tcW w:w="2024" w:type="dxa"/>
            <w:shd w:val="clear" w:color="auto" w:fill="auto"/>
          </w:tcPr>
          <w:p w:rsidR="008C66DA" w:rsidRPr="008C66DA" w:rsidRDefault="008C66D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1112</w:t>
            </w:r>
          </w:p>
        </w:tc>
      </w:tr>
    </w:tbl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Динамика численности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  <w:noProof/>
        </w:rPr>
        <w:drawing>
          <wp:inline distT="0" distB="0" distL="0" distR="0">
            <wp:extent cx="4324350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Возрастная структура поселения характеризуется высокой долей населения пенсионного возраста.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Возрастная структура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поселения, чел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8C66DA" w:rsidRPr="008C66DA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Возрастной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2017</w:t>
            </w:r>
          </w:p>
        </w:tc>
      </w:tr>
      <w:tr w:rsidR="008C66DA" w:rsidRPr="008C66DA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8C66DA" w:rsidRPr="008C66DA" w:rsidRDefault="008C66DA" w:rsidP="00B12186">
            <w:pPr>
              <w:ind w:firstLine="709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%</w:t>
            </w:r>
          </w:p>
        </w:tc>
      </w:tr>
      <w:tr w:rsidR="008C66DA" w:rsidRPr="008C66DA" w:rsidTr="00B12186">
        <w:trPr>
          <w:jc w:val="center"/>
        </w:trPr>
        <w:tc>
          <w:tcPr>
            <w:tcW w:w="337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Align w:val="center"/>
          </w:tcPr>
          <w:p w:rsidR="008C66DA" w:rsidRPr="008C66DA" w:rsidRDefault="008C66DA" w:rsidP="00B12186">
            <w:pPr>
              <w:ind w:firstLine="709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7</w:t>
            </w:r>
          </w:p>
        </w:tc>
      </w:tr>
      <w:tr w:rsidR="008C66DA" w:rsidRPr="008C66DA" w:rsidTr="00B12186">
        <w:trPr>
          <w:jc w:val="center"/>
        </w:trPr>
        <w:tc>
          <w:tcPr>
            <w:tcW w:w="337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198</w:t>
            </w:r>
          </w:p>
        </w:tc>
        <w:tc>
          <w:tcPr>
            <w:tcW w:w="655" w:type="dxa"/>
            <w:vAlign w:val="center"/>
          </w:tcPr>
          <w:p w:rsidR="008C66DA" w:rsidRPr="008C66DA" w:rsidRDefault="008C66DA" w:rsidP="00B12186">
            <w:pPr>
              <w:ind w:firstLine="709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17,8</w:t>
            </w:r>
          </w:p>
        </w:tc>
      </w:tr>
      <w:tr w:rsidR="008C66DA" w:rsidRPr="008C66DA" w:rsidTr="00B12186">
        <w:trPr>
          <w:jc w:val="center"/>
        </w:trPr>
        <w:tc>
          <w:tcPr>
            <w:tcW w:w="337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Трудоспособный возраст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(мужчины 16-59 лет;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658</w:t>
            </w:r>
          </w:p>
        </w:tc>
        <w:tc>
          <w:tcPr>
            <w:tcW w:w="655" w:type="dxa"/>
            <w:vAlign w:val="center"/>
          </w:tcPr>
          <w:p w:rsidR="008C66DA" w:rsidRPr="008C66DA" w:rsidRDefault="008C66DA" w:rsidP="00B12186">
            <w:pPr>
              <w:ind w:firstLine="709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59,2</w:t>
            </w:r>
          </w:p>
        </w:tc>
      </w:tr>
      <w:tr w:rsidR="008C66DA" w:rsidRPr="008C66DA" w:rsidTr="00B12186">
        <w:trPr>
          <w:jc w:val="center"/>
        </w:trPr>
        <w:tc>
          <w:tcPr>
            <w:tcW w:w="337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8C66DA">
              <w:rPr>
                <w:rFonts w:ascii="Times New Roman" w:hAnsi="Times New Roman"/>
              </w:rPr>
              <w:t>мужчины &gt;</w:t>
            </w:r>
            <w:proofErr w:type="gramEnd"/>
            <w:r w:rsidRPr="008C66DA">
              <w:rPr>
                <w:rFonts w:ascii="Times New Roman" w:hAnsi="Times New Roman"/>
              </w:rPr>
              <w:t xml:space="preserve"> 60 лет; женщины &gt;55 лет)</w:t>
            </w:r>
          </w:p>
        </w:tc>
        <w:tc>
          <w:tcPr>
            <w:tcW w:w="76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256</w:t>
            </w:r>
          </w:p>
        </w:tc>
        <w:tc>
          <w:tcPr>
            <w:tcW w:w="655" w:type="dxa"/>
            <w:vAlign w:val="center"/>
          </w:tcPr>
          <w:p w:rsidR="008C66DA" w:rsidRPr="008C66DA" w:rsidRDefault="008C66DA" w:rsidP="00B12186">
            <w:pPr>
              <w:ind w:firstLine="709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23,0</w:t>
            </w:r>
          </w:p>
        </w:tc>
      </w:tr>
      <w:tr w:rsidR="008C66DA" w:rsidRPr="008C66DA" w:rsidTr="00B12186">
        <w:trPr>
          <w:jc w:val="center"/>
        </w:trPr>
        <w:tc>
          <w:tcPr>
            <w:tcW w:w="3375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1112</w:t>
            </w:r>
          </w:p>
        </w:tc>
        <w:tc>
          <w:tcPr>
            <w:tcW w:w="655" w:type="dxa"/>
            <w:vAlign w:val="center"/>
          </w:tcPr>
          <w:p w:rsidR="008C66DA" w:rsidRPr="008C66DA" w:rsidRDefault="008C66DA" w:rsidP="00B12186">
            <w:pPr>
              <w:ind w:firstLine="709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100</w:t>
            </w:r>
          </w:p>
        </w:tc>
      </w:tr>
    </w:tbl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8C66DA">
        <w:rPr>
          <w:rFonts w:ascii="Times New Roman" w:hAnsi="Times New Roman"/>
        </w:rPr>
        <w:t>Монастырщинском</w:t>
      </w:r>
      <w:proofErr w:type="spellEnd"/>
      <w:r w:rsidRPr="008C66DA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bookmarkStart w:id="8" w:name="_Toc491847521"/>
      <w:r w:rsidRPr="008C66DA">
        <w:rPr>
          <w:rFonts w:ascii="Times New Roman" w:hAnsi="Times New Roman"/>
        </w:rPr>
        <w:t>Уровень и качество жизни населения сельского поселения в значительной мере зависят от развитости социальной инфраструктуры, которая включает в себя учреждения образования, культуры, здравоохранения, физкультуры и спорта, торговли и т.д.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Предложения генерального плана по развитию социальной инфраструктуры разработаны с учетом экономического потенциала и масштаба развития поселения.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При прогнозировании развития социальной инфраструктуры в современных социально-экономических условиях принципиально выделение двух видов объектов:</w:t>
      </w:r>
    </w:p>
    <w:p w:rsidR="008C66DA" w:rsidRPr="008C66DA" w:rsidRDefault="008C66DA" w:rsidP="008C66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</w:rPr>
      </w:pPr>
      <w:r w:rsidRPr="008C66DA">
        <w:rPr>
          <w:rFonts w:ascii="Times New Roman" w:hAnsi="Times New Roman"/>
        </w:rPr>
        <w:t>- Социально-значимые виды обслуживания, где государственное регулирование по-прежнему остается значительным (потребность в них рассчитывается в соответствии с установленными нормативами): сферы образования, здравоохранения, физкультуры и спорта, культуры и искусства;</w:t>
      </w:r>
    </w:p>
    <w:p w:rsidR="008C66DA" w:rsidRPr="008C66DA" w:rsidRDefault="008C66DA" w:rsidP="008C66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Виды </w:t>
      </w:r>
      <w:proofErr w:type="gramStart"/>
      <w:r w:rsidRPr="008C66DA">
        <w:rPr>
          <w:rFonts w:ascii="Times New Roman" w:hAnsi="Times New Roman"/>
        </w:rPr>
        <w:t>обслуживания</w:t>
      </w:r>
      <w:proofErr w:type="gramEnd"/>
      <w:r w:rsidRPr="008C66DA">
        <w:rPr>
          <w:rFonts w:ascii="Times New Roman" w:hAnsi="Times New Roman"/>
        </w:rPr>
        <w:t xml:space="preserve"> практически полностью перешедшие или переходящие на рыночные отношения. Это торговля, общественное питание, бытовое обслуживание, коммунальное хозяйство. Их развитие происходит путем саморегулирования. Важнейшим ограничителем их развития является платежеспособный спрос населения.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Ниже приводятся предложения по дальнейшему развитию и совершенствованию социальной сферы по основным направлениям.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Образование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проекте приводится расчет потребности в наиболее значимых объектах образования – общеобразовательных школах и детских дошкольных учреждениях, в соответствии с расчетными нормативами и на основе предположительной демографической ситуации в сельском поселении.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В настоящее время имеется потребность в детских дошкольных учреждениях, которую предлагается покрыть за счет строительства детского сада на 50 мест.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Проектом рекомендуется организация группы внешкольного образования детей (музыкальный, художественный кружок, кружок детского творчества) при существующем клубе.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рассматриваемый настоящим проектом расчетный период (до </w:t>
      </w:r>
      <w:smartTag w:uri="urn:schemas-microsoft-com:office:smarttags" w:element="metricconverter">
        <w:smartTagPr>
          <w:attr w:name="ProductID" w:val="2030 г"/>
        </w:smartTagPr>
        <w:r w:rsidRPr="008C66DA">
          <w:rPr>
            <w:rFonts w:ascii="Times New Roman" w:hAnsi="Times New Roman"/>
          </w:rPr>
          <w:t>2030 г</w:t>
        </w:r>
      </w:smartTag>
      <w:r w:rsidRPr="008C66DA">
        <w:rPr>
          <w:rFonts w:ascii="Times New Roman" w:hAnsi="Times New Roman"/>
        </w:rPr>
        <w:t xml:space="preserve">.) в сельском поселении должна быть достигнута 100% обеспеченность населения социально гарантированным объемом образования и воспитания в соответствии с нормативными документами.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Здравоохранение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настоящее время </w:t>
      </w:r>
      <w:proofErr w:type="spellStart"/>
      <w:r w:rsidRPr="008C66DA">
        <w:rPr>
          <w:rFonts w:ascii="Times New Roman" w:hAnsi="Times New Roman"/>
        </w:rPr>
        <w:t>Монастырщинская</w:t>
      </w:r>
      <w:proofErr w:type="spellEnd"/>
      <w:r w:rsidRPr="008C66DA">
        <w:rPr>
          <w:rFonts w:ascii="Times New Roman" w:hAnsi="Times New Roman"/>
        </w:rPr>
        <w:t xml:space="preserve"> врачебная амбулатория удовлетворяет потребности населения сельского поселения в соответствии с расчетными нормативами. Рекомендуется проведение мероприятий по укреплению материально-технической базы медучреждения.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Физическая культура и спорт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lastRenderedPageBreak/>
        <w:t>В целях развития физической культуры и спорта в сельском поселении проектом предлагается: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строительство стадиона (футбольное поле и спортивные площадки);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строительство физкультурно-оздоровительного комплекса со спортзалами и бассейном 25*5 м;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строительство детского сада с детским мини-бассейном.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Учреждения культуры и досуга</w:t>
      </w:r>
    </w:p>
    <w:p w:rsidR="008C66DA" w:rsidRPr="008C66DA" w:rsidRDefault="008C66DA" w:rsidP="008C66D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8C66DA">
        <w:rPr>
          <w:rFonts w:ascii="Times New Roman" w:hAnsi="Times New Roman"/>
          <w:sz w:val="24"/>
          <w:szCs w:val="24"/>
        </w:rPr>
        <w:t>Уровень развития сферы культуры имеет первостепенное значение для воспитания и становления человека, формирования его мировоззрения. Несомненно, должное внимание к объектам культурного назначения ведет к повышению социально-культурного потенциала в поселении и способствует его экономическому развитию. Развитая сфера досуга снижает уровень социальной напряженности в поселении, способствует созданию благоприятного психологического климата для развития социально активной личности.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Имеющийся культурный потенциал поселения, с учетом изменившихся социально-экономических условий жизни, требует обновления на перспективу.</w:t>
      </w:r>
    </w:p>
    <w:p w:rsidR="008C66DA" w:rsidRPr="008C66DA" w:rsidRDefault="008C66DA" w:rsidP="008C66DA">
      <w:pPr>
        <w:tabs>
          <w:tab w:val="left" w:pos="900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В части развития сферы культуры и досуга сельского поселения на расчетный срок проектом предлагаются следующие мероприятия: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мероприятия по проведению капитального ремонта существующего здания клуба (износ 63%);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организация в школе </w:t>
      </w:r>
      <w:proofErr w:type="spellStart"/>
      <w:r w:rsidRPr="008C66DA">
        <w:rPr>
          <w:rFonts w:ascii="Times New Roman" w:hAnsi="Times New Roman"/>
        </w:rPr>
        <w:t>медиатеки</w:t>
      </w:r>
      <w:proofErr w:type="spellEnd"/>
      <w:r w:rsidRPr="008C66DA">
        <w:rPr>
          <w:rFonts w:ascii="Times New Roman" w:hAnsi="Times New Roman"/>
        </w:rPr>
        <w:t xml:space="preserve"> (интернет-класса) в соответствии с федеральной программой;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обновление книжного фонда библиотеки, развитие процесса информатизации и компьютеризации библиотечной системы;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организация парка культуры и отдыха (см. раздел 3.3.6. «Развитие туризма и рекреации»).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bookmarkStart w:id="9" w:name="OLE_LINK10"/>
      <w:bookmarkStart w:id="10" w:name="OLE_LINK11"/>
      <w:r w:rsidRPr="008C66DA">
        <w:rPr>
          <w:rFonts w:ascii="Times New Roman" w:hAnsi="Times New Roman"/>
        </w:rPr>
        <w:t>Торговля и общественное питание</w:t>
      </w:r>
    </w:p>
    <w:p w:rsidR="008C66DA" w:rsidRPr="008C66DA" w:rsidRDefault="008C66DA" w:rsidP="008C66D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8C66DA">
        <w:rPr>
          <w:rFonts w:ascii="Times New Roman" w:hAnsi="Times New Roman"/>
          <w:sz w:val="24"/>
          <w:szCs w:val="24"/>
        </w:rPr>
        <w:t xml:space="preserve">Сферы торговли и общественного питания относятся к ненормируемым видам обслуживания и зависят от спроса на данные виды услуг. Развитие этого комплекса услуг происходит, в основном, в частном секторе в сфере малого предпринимательства.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Вместе с тем, местные органы власти могут создавать определенные условия для эффективного развития малого предпринимательства, что будет способствовать увеличению занятости населения поселения.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Основными мероприятиями по развитию торговой сети и сети общественного питания на перспективу по проекту предлагаются: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bookmarkStart w:id="11" w:name="OLE_LINK8"/>
      <w:bookmarkStart w:id="12" w:name="OLE_LINK9"/>
      <w:r w:rsidRPr="008C66DA">
        <w:rPr>
          <w:rFonts w:ascii="Times New Roman" w:hAnsi="Times New Roman"/>
        </w:rPr>
        <w:t>- строительство торгово-бытового центра, включающего магазин непродовольственных товаров, предприятия бытового обслуживания (ремонтные мастерские, парикмахерская), предприятие общественного питания (кафе-столовая);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размещение нового предприятия общественного питания (кафе, столовой - в составе </w:t>
      </w:r>
      <w:proofErr w:type="spellStart"/>
      <w:r w:rsidRPr="008C66DA">
        <w:rPr>
          <w:rFonts w:ascii="Times New Roman" w:hAnsi="Times New Roman"/>
        </w:rPr>
        <w:t>автотуристического</w:t>
      </w:r>
      <w:proofErr w:type="spellEnd"/>
      <w:r w:rsidRPr="008C66DA">
        <w:rPr>
          <w:rFonts w:ascii="Times New Roman" w:hAnsi="Times New Roman"/>
        </w:rPr>
        <w:t xml:space="preserve"> сервисного комплекса);</w:t>
      </w:r>
    </w:p>
    <w:p w:rsidR="008C66DA" w:rsidRPr="008C66DA" w:rsidRDefault="008C66DA" w:rsidP="008C66DA">
      <w:pPr>
        <w:tabs>
          <w:tab w:val="left" w:pos="993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строительство нового магазина непродовольственных товаров.</w:t>
      </w:r>
    </w:p>
    <w:bookmarkEnd w:id="11"/>
    <w:bookmarkEnd w:id="12"/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Учреждения коммунального и бытового обслуживания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Потребность в услугах коммунально-бытового обслуживания населения поселения предполагается покрыть за счет организации:</w:t>
      </w:r>
    </w:p>
    <w:p w:rsidR="008C66DA" w:rsidRPr="008C66DA" w:rsidRDefault="008C66DA" w:rsidP="008C66DA">
      <w:pPr>
        <w:tabs>
          <w:tab w:val="num" w:pos="1080"/>
        </w:tabs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комплекса коммунального обслуживания, включающего предприятия по стирке и химчистке белья (самообслуживание), баню на 20 мест;</w:t>
      </w:r>
    </w:p>
    <w:p w:rsidR="008C66DA" w:rsidRPr="008C66DA" w:rsidRDefault="008C66DA" w:rsidP="008C66DA">
      <w:pPr>
        <w:tabs>
          <w:tab w:val="num" w:pos="1080"/>
        </w:tabs>
        <w:ind w:firstLine="709"/>
        <w:rPr>
          <w:rFonts w:ascii="Times New Roman" w:hAnsi="Times New Roman"/>
        </w:rPr>
      </w:pPr>
      <w:proofErr w:type="spellStart"/>
      <w:r w:rsidRPr="008C66DA">
        <w:rPr>
          <w:rFonts w:ascii="Times New Roman" w:hAnsi="Times New Roman"/>
          <w:bCs/>
        </w:rPr>
        <w:t>автотуристического</w:t>
      </w:r>
      <w:proofErr w:type="spellEnd"/>
      <w:r w:rsidRPr="008C66DA">
        <w:rPr>
          <w:rFonts w:ascii="Times New Roman" w:hAnsi="Times New Roman"/>
          <w:bCs/>
        </w:rPr>
        <w:t xml:space="preserve"> сервисного комплекса, включающего </w:t>
      </w:r>
      <w:r w:rsidRPr="008C66DA">
        <w:rPr>
          <w:rFonts w:ascii="Times New Roman" w:hAnsi="Times New Roman"/>
        </w:rPr>
        <w:t>обслуживающие, ремонтные мастерские, автомойку, паркинг, мотель, магазин, кафе.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p w:rsidR="008C66DA" w:rsidRPr="008C66DA" w:rsidRDefault="008C66DA" w:rsidP="008C66DA">
      <w:pPr>
        <w:ind w:firstLine="709"/>
        <w:rPr>
          <w:rFonts w:ascii="Times New Roman" w:hAnsi="Times New Roman"/>
        </w:rPr>
        <w:sectPr w:rsidR="008C66DA" w:rsidRPr="008C66DA" w:rsidSect="000464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lastRenderedPageBreak/>
        <w:t>Перечень учреждений культурно-бытового обслуживания, предусмотренный к размещению в сельском поселении на расчетный срок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54"/>
        <w:gridCol w:w="6234"/>
        <w:gridCol w:w="1874"/>
        <w:gridCol w:w="892"/>
        <w:gridCol w:w="3248"/>
        <w:gridCol w:w="1310"/>
      </w:tblGrid>
      <w:tr w:rsidR="008C66DA" w:rsidRPr="008C66DA" w:rsidTr="00B12186">
        <w:trPr>
          <w:trHeight w:val="668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№ п/п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№ на плане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Ёмкость на 1 объект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Очередность нового строительства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Площадь территории, га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4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7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8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15022" w:type="dxa"/>
            <w:gridSpan w:val="7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Учебно-воспитательные учреждения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 мест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50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lang w:val="en-US"/>
              </w:rPr>
              <w:t>I</w:t>
            </w:r>
            <w:r w:rsidRPr="008C66D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б/н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Специализированное внешкольное учреждение (музыкальные, художественные, детского творчества)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 мест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14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15022" w:type="dxa"/>
            <w:gridSpan w:val="7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Физкультурно-спортивные учреждения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Территория плоскостных спортивных сооружений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га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2,0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2,0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4</w:t>
            </w:r>
          </w:p>
        </w:tc>
        <w:tc>
          <w:tcPr>
            <w:tcW w:w="954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11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Физкультурно-оздоровительный комплекс в составе: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310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0,6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Спортивные залы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м² пола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300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Плавательный бассейн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м² зеркала воды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130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15022" w:type="dxa"/>
            <w:gridSpan w:val="7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iCs/>
              </w:rPr>
              <w:t>Предприятия торговли и общественного питания, коммунально-бытового обслуживания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</w:t>
            </w:r>
          </w:p>
        </w:tc>
        <w:tc>
          <w:tcPr>
            <w:tcW w:w="954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14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Торгово-бытовой центр в составе: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bookmarkStart w:id="13" w:name="OLE_LINK4"/>
            <w:r w:rsidRPr="008C66DA">
              <w:rPr>
                <w:rFonts w:ascii="Times New Roman" w:hAnsi="Times New Roman"/>
                <w:lang w:val="en-US"/>
              </w:rPr>
              <w:t>I</w:t>
            </w:r>
            <w:r w:rsidRPr="008C66DA">
              <w:rPr>
                <w:rFonts w:ascii="Times New Roman" w:hAnsi="Times New Roman"/>
              </w:rPr>
              <w:t xml:space="preserve"> очередь </w:t>
            </w:r>
            <w:bookmarkEnd w:id="13"/>
            <w:r w:rsidRPr="008C66DA">
              <w:rPr>
                <w:rFonts w:ascii="Times New Roman" w:hAnsi="Times New Roman"/>
              </w:rPr>
              <w:t>(начало строительства)/ Расчетный срок</w:t>
            </w:r>
          </w:p>
        </w:tc>
        <w:tc>
          <w:tcPr>
            <w:tcW w:w="1310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0,6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магазины непродовольственных товаров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м² торговой площади 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140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предприятия общественного питания (кафе, столовая)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мест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25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предприятия бытового обслуживания (ремонтные мастерские и т.д.)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C66DA">
              <w:rPr>
                <w:rFonts w:ascii="Times New Roman" w:hAnsi="Times New Roman"/>
              </w:rPr>
              <w:t>раб.мест</w:t>
            </w:r>
            <w:proofErr w:type="spellEnd"/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6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12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Магазины непродовольственных товаров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 м² торговой площади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50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lang w:val="en-US"/>
              </w:rPr>
              <w:t>I</w:t>
            </w:r>
            <w:r w:rsidRPr="008C66D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7</w:t>
            </w:r>
          </w:p>
        </w:tc>
        <w:tc>
          <w:tcPr>
            <w:tcW w:w="954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13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Комплекс коммунального обслуживания в составе: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310" w:type="dxa"/>
            <w:vMerge w:val="restart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0,5</w:t>
            </w: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прачечная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25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химчистка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3,0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20"/>
          <w:jc w:val="center"/>
        </w:trPr>
        <w:tc>
          <w:tcPr>
            <w:tcW w:w="510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баня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помыв. мест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</w:t>
            </w:r>
          </w:p>
        </w:tc>
        <w:tc>
          <w:tcPr>
            <w:tcW w:w="3248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rPr>
          <w:trHeight w:val="860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8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15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C66DA">
              <w:rPr>
                <w:rFonts w:ascii="Times New Roman" w:hAnsi="Times New Roman"/>
              </w:rPr>
              <w:t>Автотуристический</w:t>
            </w:r>
            <w:proofErr w:type="spellEnd"/>
            <w:r w:rsidRPr="008C66DA">
              <w:rPr>
                <w:rFonts w:ascii="Times New Roman" w:hAnsi="Times New Roman"/>
              </w:rPr>
              <w:t xml:space="preserve"> сервисный комплекс (обслуживающие, ремонтные мастерские, автомойка, магазин, паркинг), в том числе: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мотель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предприятие общественного питания (кафе, столовая)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Объект мест </w:t>
            </w:r>
            <w:proofErr w:type="spellStart"/>
            <w:r w:rsidRPr="008C66DA">
              <w:rPr>
                <w:rFonts w:ascii="Times New Roman" w:hAnsi="Times New Roman"/>
              </w:rPr>
              <w:t>мест</w:t>
            </w:r>
            <w:proofErr w:type="spellEnd"/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25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1,3</w:t>
            </w:r>
          </w:p>
        </w:tc>
      </w:tr>
      <w:tr w:rsidR="008C66DA" w:rsidRPr="008C66DA" w:rsidTr="00B12186">
        <w:trPr>
          <w:trHeight w:val="359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9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16</w:t>
            </w:r>
          </w:p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17</w:t>
            </w:r>
          </w:p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17</w:t>
            </w:r>
          </w:p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17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База отдыха, в том числе: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территория базы отдыха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административный корпус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коммунальный комплекс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 баня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га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помыв. мест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20,0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  <w:lang w:val="en-US"/>
              </w:rPr>
              <w:t>I</w:t>
            </w:r>
            <w:r w:rsidRPr="008C66DA">
              <w:rPr>
                <w:rFonts w:ascii="Times New Roman" w:hAnsi="Times New Roman"/>
              </w:rPr>
              <w:t xml:space="preserve"> очередь (начало строительства)/ Расчетный срок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20,0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</w:t>
            </w:r>
          </w:p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0,2</w:t>
            </w:r>
          </w:p>
        </w:tc>
      </w:tr>
      <w:tr w:rsidR="008C66DA" w:rsidRPr="008C66DA" w:rsidTr="00B12186">
        <w:trPr>
          <w:trHeight w:val="359"/>
          <w:jc w:val="center"/>
        </w:trPr>
        <w:tc>
          <w:tcPr>
            <w:tcW w:w="510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10</w:t>
            </w:r>
          </w:p>
        </w:tc>
        <w:tc>
          <w:tcPr>
            <w:tcW w:w="954" w:type="dxa"/>
            <w:vAlign w:val="center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Часовня</w:t>
            </w:r>
          </w:p>
        </w:tc>
        <w:tc>
          <w:tcPr>
            <w:tcW w:w="1874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объект</w:t>
            </w:r>
          </w:p>
        </w:tc>
        <w:tc>
          <w:tcPr>
            <w:tcW w:w="892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-</w:t>
            </w:r>
          </w:p>
        </w:tc>
        <w:tc>
          <w:tcPr>
            <w:tcW w:w="3248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8C66D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310" w:type="dxa"/>
            <w:vAlign w:val="center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0,1</w:t>
            </w:r>
          </w:p>
        </w:tc>
      </w:tr>
    </w:tbl>
    <w:p w:rsidR="008C66DA" w:rsidRPr="008C66DA" w:rsidRDefault="008C66DA" w:rsidP="008C66DA">
      <w:pPr>
        <w:ind w:firstLine="709"/>
        <w:rPr>
          <w:rFonts w:ascii="Times New Roman" w:hAnsi="Times New Roman"/>
        </w:rPr>
        <w:sectPr w:rsidR="008C66DA" w:rsidRPr="008C66DA" w:rsidSect="00046454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bookmarkEnd w:id="9"/>
    <w:bookmarkEnd w:id="10"/>
    <w:p w:rsidR="008C66DA" w:rsidRPr="008C66DA" w:rsidRDefault="008C66DA" w:rsidP="008C66DA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C66DA">
        <w:rPr>
          <w:rFonts w:ascii="Times New Roman" w:hAnsi="Times New Roman" w:cs="Times New Roman"/>
          <w:b w:val="0"/>
          <w:sz w:val="24"/>
          <w:szCs w:val="24"/>
        </w:rPr>
        <w:lastRenderedPageBreak/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8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8C66DA" w:rsidRPr="008C66DA" w:rsidRDefault="008C66DA" w:rsidP="008C66DA">
      <w:pPr>
        <w:pStyle w:val="af4"/>
        <w:suppressAutoHyphens/>
        <w:spacing w:after="0"/>
        <w:ind w:left="0" w:firstLine="709"/>
        <w:contextualSpacing w:val="0"/>
        <w:rPr>
          <w:rFonts w:ascii="Times New Roman" w:hAnsi="Times New Roman"/>
          <w:lang w:val="ru-RU"/>
        </w:rPr>
      </w:pPr>
      <w:r w:rsidRPr="008C66DA">
        <w:rPr>
          <w:rFonts w:ascii="Times New Roman" w:hAnsi="Times New Roman"/>
          <w:lang w:val="ru-RU"/>
        </w:rPr>
        <w:t>1. Градостроительный кодекс Российской Федерации от 29.12.2004 №190-ФЗ. (ред. от 29.07.2017)</w:t>
      </w:r>
    </w:p>
    <w:p w:rsidR="008C66DA" w:rsidRPr="008C66DA" w:rsidRDefault="008C66DA" w:rsidP="008C66DA">
      <w:pPr>
        <w:pStyle w:val="af4"/>
        <w:suppressAutoHyphens/>
        <w:spacing w:after="0"/>
        <w:ind w:left="0" w:firstLine="709"/>
        <w:contextualSpacing w:val="0"/>
        <w:rPr>
          <w:rFonts w:ascii="Times New Roman" w:hAnsi="Times New Roman"/>
          <w:lang w:val="ru-RU"/>
        </w:rPr>
      </w:pPr>
      <w:r w:rsidRPr="008C66DA">
        <w:rPr>
          <w:rFonts w:ascii="Times New Roman" w:hAnsi="Times New Roman"/>
          <w:lang w:val="ru-RU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3. Генеральный план</w:t>
      </w:r>
      <w:r w:rsidRPr="008C66DA">
        <w:rPr>
          <w:rFonts w:ascii="Times New Roman" w:hAnsi="Times New Roman"/>
          <w:bCs/>
        </w:rPr>
        <w:t xml:space="preserve">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района,</w:t>
      </w:r>
      <w:r w:rsidRPr="008C66DA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</w:t>
      </w:r>
      <w:r w:rsidRPr="008C66DA">
        <w:rPr>
          <w:rFonts w:ascii="Times New Roman" w:hAnsi="Times New Roman"/>
          <w:bCs/>
        </w:rPr>
        <w:t xml:space="preserve">от </w:t>
      </w:r>
      <w:r w:rsidRPr="008C66DA">
        <w:rPr>
          <w:rFonts w:ascii="Times New Roman" w:hAnsi="Times New Roman"/>
        </w:rPr>
        <w:t>06.11.2012 № 101.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на 2017-2030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  <w:bookmarkStart w:id="14" w:name="_Toc491847522"/>
    </w:p>
    <w:p w:rsidR="008C66DA" w:rsidRPr="008C66DA" w:rsidRDefault="008C66DA" w:rsidP="008C66DA">
      <w:pPr>
        <w:ind w:firstLine="0"/>
        <w:jc w:val="center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</w:t>
      </w:r>
      <w:bookmarkEnd w:id="14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Цель Программы: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Задачи Программы: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Программа реализуется в период 2017-2030 годы.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Воронежской области: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3) Проектирование и строительство Дома культуры;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lastRenderedPageBreak/>
        <w:t>4) Проектирование и строительство объектов для физкультурных занятий и тренировок;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5) Проектирование и строительство помещений для организации общественного питания населения;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8) Проектирование и строительство торговых предприятий.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1) Реконструкция Дома культуры.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  <w:bookmarkStart w:id="15" w:name="_Toc491847523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</w:t>
      </w:r>
      <w:bookmarkEnd w:id="15"/>
      <w:r w:rsidRPr="008C66DA">
        <w:rPr>
          <w:rFonts w:ascii="Times New Roman" w:hAnsi="Times New Roman"/>
        </w:rPr>
        <w:t xml:space="preserve">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Прогнозный общий объем финансирования Программы на период 2017-2030 годов составляет 30000 тыс. руб., в том числе по годам: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2017 год - 0 тыс. рублей;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2018 год - 0 тыс. рублей;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2019 год - 0 тыс. рублей;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2020 год - 0 тыс. рублей;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2021 год - 0тыс. рублей;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2022-2030 – 30000 </w:t>
      </w:r>
      <w:proofErr w:type="spellStart"/>
      <w:r w:rsidRPr="008C66DA">
        <w:rPr>
          <w:rFonts w:ascii="Times New Roman" w:hAnsi="Times New Roman"/>
        </w:rPr>
        <w:t>тыс.руб</w:t>
      </w:r>
      <w:proofErr w:type="spellEnd"/>
      <w:r w:rsidRPr="008C66DA">
        <w:rPr>
          <w:rFonts w:ascii="Times New Roman" w:hAnsi="Times New Roman"/>
        </w:rPr>
        <w:t>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  <w:bookmarkStart w:id="16" w:name="_Toc486234810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</w:p>
    <w:bookmarkEnd w:id="16"/>
    <w:p w:rsidR="008C66DA" w:rsidRPr="008C66DA" w:rsidRDefault="008C66DA" w:rsidP="008C66DA">
      <w:pPr>
        <w:pStyle w:val="Standard"/>
        <w:ind w:firstLine="709"/>
        <w:jc w:val="both"/>
        <w:rPr>
          <w:rFonts w:cs="Times New Roman"/>
          <w:sz w:val="24"/>
        </w:rPr>
        <w:sectPr w:rsidR="008C66DA" w:rsidRPr="008C66DA" w:rsidSect="00046454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8C66DA" w:rsidRPr="008C66DA" w:rsidRDefault="008C66DA" w:rsidP="008C66DA">
      <w:pPr>
        <w:pStyle w:val="Standard"/>
        <w:jc w:val="center"/>
        <w:rPr>
          <w:rFonts w:cs="Times New Roman"/>
          <w:sz w:val="24"/>
        </w:rPr>
      </w:pPr>
      <w:r w:rsidRPr="008C66DA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8C66DA" w:rsidRPr="008C66DA" w:rsidTr="00B12186">
        <w:tc>
          <w:tcPr>
            <w:tcW w:w="486" w:type="dxa"/>
            <w:vMerge w:val="restart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№п/п</w:t>
            </w:r>
          </w:p>
        </w:tc>
        <w:tc>
          <w:tcPr>
            <w:tcW w:w="2479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8C66D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8C66DA" w:rsidRPr="008C66DA" w:rsidTr="00B12186">
        <w:tc>
          <w:tcPr>
            <w:tcW w:w="486" w:type="dxa"/>
            <w:vMerge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2022-2030 (прогноз)</w:t>
            </w:r>
          </w:p>
        </w:tc>
      </w:tr>
      <w:tr w:rsidR="008C66DA" w:rsidRPr="008C66DA" w:rsidTr="00B12186">
        <w:tc>
          <w:tcPr>
            <w:tcW w:w="14786" w:type="dxa"/>
            <w:gridSpan w:val="11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8C66DA" w:rsidRPr="008C66DA" w:rsidTr="00B12186">
        <w:tc>
          <w:tcPr>
            <w:tcW w:w="486" w:type="dxa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Капитальный ремонт Дома Культуры в с. Монастырщина</w:t>
            </w:r>
          </w:p>
        </w:tc>
        <w:tc>
          <w:tcPr>
            <w:tcW w:w="9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30000</w:t>
            </w:r>
          </w:p>
        </w:tc>
        <w:tc>
          <w:tcPr>
            <w:tcW w:w="8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30000</w:t>
            </w:r>
          </w:p>
        </w:tc>
      </w:tr>
      <w:tr w:rsidR="008C66DA" w:rsidRPr="008C66DA" w:rsidTr="00B12186">
        <w:tc>
          <w:tcPr>
            <w:tcW w:w="486" w:type="dxa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C66DA" w:rsidRPr="008C66DA" w:rsidTr="00B12186">
        <w:tc>
          <w:tcPr>
            <w:tcW w:w="486" w:type="dxa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8C66DA" w:rsidRPr="008C66DA" w:rsidRDefault="008C66DA" w:rsidP="00B12186">
            <w:pPr>
              <w:ind w:firstLine="0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30000</w:t>
            </w:r>
          </w:p>
        </w:tc>
        <w:tc>
          <w:tcPr>
            <w:tcW w:w="87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8C66DA" w:rsidRPr="008C66DA" w:rsidRDefault="008C66D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8C66DA">
              <w:rPr>
                <w:rFonts w:ascii="Times New Roman" w:hAnsi="Times New Roman"/>
              </w:rPr>
              <w:t>30000</w:t>
            </w:r>
          </w:p>
        </w:tc>
      </w:tr>
    </w:tbl>
    <w:p w:rsidR="008C66DA" w:rsidRPr="008C66DA" w:rsidRDefault="008C66DA" w:rsidP="008C66DA">
      <w:pPr>
        <w:pStyle w:val="2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  <w:sectPr w:rsidR="008C66DA" w:rsidRPr="008C66DA" w:rsidSect="00046454">
          <w:footerReference w:type="default" r:id="rId14"/>
          <w:footerReference w:type="first" r:id="rId15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7" w:name="_Toc348616934"/>
    </w:p>
    <w:p w:rsidR="008C66DA" w:rsidRPr="008C66DA" w:rsidRDefault="008C66DA" w:rsidP="008C66DA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491847524"/>
      <w:r w:rsidRPr="008C66D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7"/>
      <w:r w:rsidRPr="008C66DA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8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к 2030 году - 965 человек, что на 1 %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района: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1) </w:t>
      </w:r>
      <w:proofErr w:type="spellStart"/>
      <w:r w:rsidRPr="008C66DA">
        <w:rPr>
          <w:rFonts w:ascii="Times New Roman" w:hAnsi="Times New Roman"/>
        </w:rPr>
        <w:t>Монастырщинский</w:t>
      </w:r>
      <w:proofErr w:type="spellEnd"/>
      <w:r w:rsidRPr="008C66DA">
        <w:rPr>
          <w:rFonts w:ascii="Times New Roman" w:hAnsi="Times New Roman"/>
        </w:rPr>
        <w:t xml:space="preserve"> Дом культуры, что будет соответствовать минимально допустимому уровню обеспеченности населения данными объектами.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  <w:bookmarkStart w:id="19" w:name="_Toc491847525"/>
    </w:p>
    <w:p w:rsidR="008C66DA" w:rsidRPr="008C66DA" w:rsidRDefault="008C66DA" w:rsidP="008C66DA">
      <w:pPr>
        <w:ind w:firstLine="0"/>
        <w:jc w:val="center"/>
        <w:rPr>
          <w:rStyle w:val="30"/>
          <w:rFonts w:ascii="Times New Roman" w:hAnsi="Times New Roman" w:cs="Times New Roman"/>
          <w:b w:val="0"/>
          <w:iCs/>
        </w:rPr>
      </w:pPr>
      <w:r w:rsidRPr="008C66DA">
        <w:rPr>
          <w:rStyle w:val="30"/>
          <w:rFonts w:ascii="Times New Roman" w:hAnsi="Times New Roman" w:cs="Times New Roman"/>
          <w:iCs/>
        </w:rPr>
        <w:t xml:space="preserve">6 </w:t>
      </w:r>
      <w:r w:rsidRPr="008C66DA">
        <w:rPr>
          <w:rFonts w:ascii="Times New Roman" w:hAnsi="Times New Roman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</w:t>
      </w:r>
      <w:bookmarkEnd w:id="19"/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8C66DA" w:rsidRPr="008C66DA" w:rsidRDefault="008C66DA" w:rsidP="008C66DA">
      <w:pPr>
        <w:ind w:firstLine="709"/>
        <w:rPr>
          <w:rFonts w:ascii="Times New Roman" w:hAnsi="Times New Roman"/>
        </w:rPr>
      </w:pPr>
      <w:r w:rsidRPr="008C66DA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8C66DA">
        <w:rPr>
          <w:rFonts w:ascii="Times New Roman" w:hAnsi="Times New Roman"/>
        </w:rPr>
        <w:t>Монастырщинского</w:t>
      </w:r>
      <w:proofErr w:type="spellEnd"/>
      <w:r w:rsidRPr="008C66DA">
        <w:rPr>
          <w:rFonts w:ascii="Times New Roman" w:hAnsi="Times New Roman"/>
        </w:rPr>
        <w:t xml:space="preserve"> сельского поселения </w:t>
      </w:r>
      <w:proofErr w:type="spellStart"/>
      <w:r w:rsidRPr="008C66DA">
        <w:rPr>
          <w:rFonts w:ascii="Times New Roman" w:hAnsi="Times New Roman"/>
        </w:rPr>
        <w:t>Богучарского</w:t>
      </w:r>
      <w:proofErr w:type="spellEnd"/>
      <w:r w:rsidRPr="008C66DA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385249" w:rsidRPr="008C66DA" w:rsidRDefault="008C66DA">
      <w:pPr>
        <w:rPr>
          <w:rFonts w:ascii="Times New Roman" w:hAnsi="Times New Roman"/>
        </w:rPr>
      </w:pPr>
    </w:p>
    <w:p w:rsidR="008C66DA" w:rsidRPr="008C66DA" w:rsidRDefault="008C66DA">
      <w:pPr>
        <w:rPr>
          <w:rFonts w:ascii="Times New Roman" w:hAnsi="Times New Roman"/>
        </w:rPr>
      </w:pPr>
    </w:p>
    <w:sectPr w:rsidR="008C66DA" w:rsidRPr="008C66DA" w:rsidSect="00046454">
      <w:footerReference w:type="first" r:id="rId16"/>
      <w:pgSz w:w="11906" w:h="16838"/>
      <w:pgMar w:top="2268" w:right="567" w:bottom="567" w:left="1701" w:header="709" w:footer="391" w:gutter="0"/>
      <w:pgNumType w:start="1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16" w:rsidRDefault="008C66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Default="008C66DA">
    <w:pPr>
      <w:pStyle w:val="a4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36428" w:rsidRDefault="008C66D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Default="008C66DA" w:rsidP="00ED62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Default="008C66DA">
    <w:pPr>
      <w:pStyle w:val="a4"/>
      <w:jc w:val="center"/>
    </w:pPr>
    <w:r>
      <w:t>18</w:t>
    </w:r>
  </w:p>
  <w:p w:rsidR="00236428" w:rsidRDefault="008C66DA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Default="008C66DA" w:rsidP="00ED6293">
    <w:pPr>
      <w:pStyle w:val="a4"/>
      <w:jc w:val="center"/>
    </w:pPr>
    <w:r>
      <w:t>18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Default="008C66DA" w:rsidP="00ED6293">
    <w:pPr>
      <w:pStyle w:val="a4"/>
      <w:jc w:val="center"/>
    </w:pPr>
    <w:r>
      <w:t>19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16" w:rsidRDefault="008C66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49" w:rsidRDefault="008C66DA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30549" w:rsidRDefault="008C66DA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proofErr w:type="spellStart"/>
    <w:r>
      <w:rPr>
        <w:color w:val="800000"/>
        <w:sz w:val="20"/>
      </w:rPr>
      <w:t>Монастырщинского</w:t>
    </w:r>
    <w:proofErr w:type="spellEnd"/>
    <w:r>
      <w:rPr>
        <w:color w:val="800000"/>
        <w:sz w:val="20"/>
      </w:rPr>
      <w:t xml:space="preserve"> с. п. </w:t>
    </w:r>
    <w:proofErr w:type="spellStart"/>
    <w:r>
      <w:rPr>
        <w:color w:val="800000"/>
        <w:sz w:val="20"/>
      </w:rPr>
      <w:t>Богучарского</w:t>
    </w:r>
    <w:proofErr w:type="spellEnd"/>
    <w:r>
      <w:rPr>
        <w:color w:val="800000"/>
        <w:sz w:val="20"/>
      </w:rPr>
      <w:t xml:space="preserve"> м. р. ВО</w:t>
    </w:r>
  </w:p>
  <w:p w:rsidR="00F30549" w:rsidRDefault="008C66DA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  <w:proofErr w:type="spellStart"/>
    <w:r>
      <w:rPr>
        <w:color w:val="800000"/>
        <w:sz w:val="20"/>
      </w:rPr>
      <w:t>Глава"ул</w:t>
    </w:r>
    <w:proofErr w:type="spellEnd"/>
    <w:r>
      <w:rPr>
        <w:color w:val="800000"/>
        <w:sz w:val="20"/>
      </w:rPr>
      <w:t>. Центральная</w:t>
    </w:r>
  </w:p>
  <w:p w:rsidR="00F30549" w:rsidRDefault="008C66DA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29.11.2017 9:00:55</w:t>
    </w:r>
  </w:p>
  <w:p w:rsidR="00C33416" w:rsidRPr="00F30549" w:rsidRDefault="008C66DA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16" w:rsidRDefault="008C66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2E"/>
    <w:rsid w:val="004E77CC"/>
    <w:rsid w:val="005F08D2"/>
    <w:rsid w:val="008C66DA"/>
    <w:rsid w:val="00AC0B0D"/>
    <w:rsid w:val="00D2758C"/>
    <w:rsid w:val="00E96C2E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1413-706A-4226-97E3-2A5BEC05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8C66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8C66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8C66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8C66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8C66D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8C66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8C66D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8C66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C66D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8C66D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66D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C66DA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8C66DA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8C6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C6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6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8C66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C66D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8C6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8C66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8C66D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Document Map"/>
    <w:basedOn w:val="a0"/>
    <w:link w:val="a9"/>
    <w:semiHidden/>
    <w:rsid w:val="008C66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8C66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8C66DA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8C66DA"/>
    <w:rPr>
      <w:szCs w:val="20"/>
    </w:rPr>
  </w:style>
  <w:style w:type="paragraph" w:styleId="ae">
    <w:name w:val="Body Text Indent"/>
    <w:basedOn w:val="a0"/>
    <w:link w:val="af"/>
    <w:rsid w:val="008C66DA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8C66DA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rsid w:val="008C66DA"/>
    <w:rPr>
      <w:sz w:val="28"/>
      <w:szCs w:val="20"/>
    </w:rPr>
  </w:style>
  <w:style w:type="character" w:customStyle="1" w:styleId="af1">
    <w:name w:val="Основной текст Знак"/>
    <w:basedOn w:val="a1"/>
    <w:link w:val="af0"/>
    <w:rsid w:val="008C66DA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Обычный1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C66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8C66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C66DA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8C66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C66DA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8C66DA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8C66DA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8C66D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C66DA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8C66DA"/>
    <w:pPr>
      <w:spacing w:after="60"/>
      <w:ind w:left="720"/>
      <w:contextualSpacing/>
    </w:pPr>
    <w:rPr>
      <w:lang w:val="x-none" w:eastAsia="x-none"/>
    </w:rPr>
  </w:style>
  <w:style w:type="character" w:styleId="af6">
    <w:name w:val="Hyperlink"/>
    <w:basedOn w:val="a1"/>
    <w:rsid w:val="008C66DA"/>
    <w:rPr>
      <w:color w:val="0000FF"/>
      <w:u w:val="none"/>
    </w:rPr>
  </w:style>
  <w:style w:type="paragraph" w:styleId="af7">
    <w:name w:val="Normal (Web)"/>
    <w:basedOn w:val="a0"/>
    <w:rsid w:val="008C66DA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8C66D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8C66DA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1"/>
    <w:rsid w:val="008C66DA"/>
  </w:style>
  <w:style w:type="paragraph" w:styleId="23">
    <w:name w:val="Body Text 2"/>
    <w:basedOn w:val="a0"/>
    <w:link w:val="24"/>
    <w:rsid w:val="008C66DA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1"/>
    <w:link w:val="23"/>
    <w:rsid w:val="008C66D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xl65">
    <w:name w:val="xl65"/>
    <w:basedOn w:val="a0"/>
    <w:rsid w:val="008C66DA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8C66DA"/>
  </w:style>
  <w:style w:type="character" w:styleId="af9">
    <w:name w:val="Strong"/>
    <w:qFormat/>
    <w:rsid w:val="008C66DA"/>
    <w:rPr>
      <w:b/>
      <w:bCs/>
    </w:rPr>
  </w:style>
  <w:style w:type="character" w:customStyle="1" w:styleId="afa">
    <w:name w:val="Основной текст_"/>
    <w:link w:val="13"/>
    <w:rsid w:val="008C66DA"/>
    <w:rPr>
      <w:shd w:val="clear" w:color="auto" w:fill="FFFFFF"/>
    </w:rPr>
  </w:style>
  <w:style w:type="paragraph" w:customStyle="1" w:styleId="13">
    <w:name w:val="Основной текст1"/>
    <w:basedOn w:val="a0"/>
    <w:link w:val="afa"/>
    <w:rsid w:val="008C66DA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8C66DA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8C66DA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8C66DA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8C66DA"/>
    <w:pPr>
      <w:numPr>
        <w:numId w:val="1"/>
      </w:numPr>
    </w:pPr>
    <w:rPr>
      <w:lang w:val="x-none" w:eastAsia="x-none"/>
    </w:rPr>
  </w:style>
  <w:style w:type="character" w:customStyle="1" w:styleId="afb">
    <w:name w:val="Текст сноски Знак"/>
    <w:basedOn w:val="a1"/>
    <w:link w:val="a"/>
    <w:rsid w:val="008C66D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TOC Heading"/>
    <w:basedOn w:val="1"/>
    <w:next w:val="a0"/>
    <w:uiPriority w:val="39"/>
    <w:semiHidden/>
    <w:unhideWhenUsed/>
    <w:qFormat/>
    <w:rsid w:val="008C66DA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8C66DA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8C66DA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1"/>
    <w:link w:val="afd"/>
    <w:rsid w:val="008C66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">
    <w:name w:val="Текст записки"/>
    <w:basedOn w:val="a0"/>
    <w:qFormat/>
    <w:rsid w:val="008C66DA"/>
    <w:pPr>
      <w:autoSpaceDE w:val="0"/>
      <w:autoSpaceDN w:val="0"/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8C66DA"/>
    <w:pPr>
      <w:jc w:val="center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aff1">
    <w:name w:val="+таб Знак"/>
    <w:link w:val="aff0"/>
    <w:rsid w:val="008C66DA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character" w:customStyle="1" w:styleId="af5">
    <w:name w:val="Абзац списка Знак"/>
    <w:link w:val="af4"/>
    <w:uiPriority w:val="34"/>
    <w:locked/>
    <w:rsid w:val="008C66D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0"/>
    <w:link w:val="S0"/>
    <w:qFormat/>
    <w:rsid w:val="008C66DA"/>
    <w:pPr>
      <w:spacing w:line="276" w:lineRule="auto"/>
    </w:pPr>
    <w:rPr>
      <w:rFonts w:ascii="Bookman Old Style" w:hAnsi="Bookman Old Style"/>
      <w:lang w:val="x-none" w:eastAsia="x-none"/>
    </w:rPr>
  </w:style>
  <w:style w:type="character" w:customStyle="1" w:styleId="S0">
    <w:name w:val="S_Обычный Знак"/>
    <w:link w:val="S"/>
    <w:rsid w:val="008C66DA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aff2">
    <w:name w:val="No Spacing"/>
    <w:basedOn w:val="a0"/>
    <w:link w:val="aff3"/>
    <w:qFormat/>
    <w:rsid w:val="008C66DA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8C66DA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8C66DA"/>
    <w:rPr>
      <w:i/>
      <w:iCs/>
    </w:rPr>
  </w:style>
  <w:style w:type="table" w:styleId="-2">
    <w:name w:val="Table Web 2"/>
    <w:basedOn w:val="a2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8C66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8C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8C66DA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8C6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5">
    <w:name w:val="annotation reference"/>
    <w:rsid w:val="008C66DA"/>
    <w:rPr>
      <w:sz w:val="16"/>
      <w:szCs w:val="16"/>
    </w:rPr>
  </w:style>
  <w:style w:type="paragraph" w:styleId="aff6">
    <w:name w:val="annotation text"/>
    <w:aliases w:val="!Равноширинный текст документа"/>
    <w:basedOn w:val="a0"/>
    <w:link w:val="aff7"/>
    <w:rsid w:val="008C66DA"/>
    <w:rPr>
      <w:rFonts w:ascii="Courier" w:hAnsi="Courier"/>
      <w:sz w:val="22"/>
      <w:szCs w:val="20"/>
    </w:rPr>
  </w:style>
  <w:style w:type="character" w:customStyle="1" w:styleId="aff7">
    <w:name w:val="Текст примечания Знак"/>
    <w:aliases w:val="!Равноширинный текст документа Знак"/>
    <w:basedOn w:val="a1"/>
    <w:link w:val="aff6"/>
    <w:rsid w:val="008C66DA"/>
    <w:rPr>
      <w:rFonts w:ascii="Courier" w:eastAsia="Times New Roman" w:hAnsi="Courier" w:cs="Times New Roman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8C66DA"/>
    <w:rPr>
      <w:b/>
      <w:bCs/>
    </w:rPr>
  </w:style>
  <w:style w:type="character" w:customStyle="1" w:styleId="aff9">
    <w:name w:val="Тема примечания Знак"/>
    <w:basedOn w:val="aff7"/>
    <w:link w:val="aff8"/>
    <w:rsid w:val="008C66DA"/>
    <w:rPr>
      <w:rFonts w:ascii="Courier" w:eastAsia="Times New Roman" w:hAnsi="Courier" w:cs="Times New Roman"/>
      <w:b/>
      <w:bCs/>
      <w:szCs w:val="20"/>
      <w:lang w:eastAsia="ru-RU"/>
    </w:rPr>
  </w:style>
  <w:style w:type="character" w:styleId="HTML">
    <w:name w:val="HTML Variable"/>
    <w:aliases w:val="!Ссылки в документе"/>
    <w:basedOn w:val="a1"/>
    <w:rsid w:val="008C66D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8C66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C66D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C66D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C66D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66D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8C66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5208</Words>
  <Characters>29688</Characters>
  <Application>Microsoft Office Word</Application>
  <DocSecurity>0</DocSecurity>
  <Lines>247</Lines>
  <Paragraphs>69</Paragraphs>
  <ScaleCrop>false</ScaleCrop>
  <Company/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2021-03-11T12:18:00Z</dcterms:created>
  <dcterms:modified xsi:type="dcterms:W3CDTF">2021-03-11T12:18:00Z</dcterms:modified>
</cp:coreProperties>
</file>