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02" w:rsidRPr="004B1F02" w:rsidRDefault="004B1F02" w:rsidP="004B1F02">
      <w:pPr>
        <w:ind w:firstLine="0"/>
        <w:jc w:val="center"/>
        <w:rPr>
          <w:rFonts w:ascii="Times New Roman" w:hAnsi="Times New Roman"/>
          <w:sz w:val="28"/>
          <w:szCs w:val="28"/>
        </w:rPr>
      </w:pPr>
      <w:r w:rsidRPr="004B1F02">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2785110</wp:posOffset>
            </wp:positionH>
            <wp:positionV relativeFrom="paragraph">
              <wp:posOffset>1905</wp:posOffset>
            </wp:positionV>
            <wp:extent cx="542925" cy="619125"/>
            <wp:effectExtent l="0" t="0" r="9525" b="9525"/>
            <wp:wrapNone/>
            <wp:docPr id="3" name="Рисунок 3"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19125"/>
                    </a:xfrm>
                    <a:prstGeom prst="rect">
                      <a:avLst/>
                    </a:prstGeom>
                    <a:solidFill>
                      <a:srgbClr val="FFFFFF"/>
                    </a:solidFill>
                  </pic:spPr>
                </pic:pic>
              </a:graphicData>
            </a:graphic>
          </wp:anchor>
        </w:drawing>
      </w:r>
    </w:p>
    <w:p w:rsidR="004B1F02" w:rsidRPr="004B1F02" w:rsidRDefault="004B1F02" w:rsidP="004B1F02">
      <w:pPr>
        <w:ind w:firstLine="0"/>
        <w:jc w:val="center"/>
        <w:rPr>
          <w:rFonts w:ascii="Times New Roman" w:hAnsi="Times New Roman"/>
          <w:sz w:val="28"/>
          <w:szCs w:val="28"/>
        </w:rPr>
      </w:pPr>
    </w:p>
    <w:p w:rsidR="004B1F02" w:rsidRPr="004B1F02" w:rsidRDefault="004B1F02" w:rsidP="004B1F02">
      <w:pPr>
        <w:ind w:firstLine="0"/>
        <w:jc w:val="center"/>
        <w:rPr>
          <w:rFonts w:ascii="Times New Roman" w:hAnsi="Times New Roman"/>
          <w:sz w:val="28"/>
          <w:szCs w:val="28"/>
        </w:rPr>
      </w:pPr>
    </w:p>
    <w:p w:rsidR="004B1F02" w:rsidRPr="004B1F02" w:rsidRDefault="004B1F02" w:rsidP="004B1F02">
      <w:pPr>
        <w:jc w:val="center"/>
        <w:rPr>
          <w:rFonts w:ascii="Times New Roman" w:hAnsi="Times New Roman"/>
          <w:sz w:val="28"/>
          <w:szCs w:val="28"/>
        </w:rPr>
      </w:pPr>
    </w:p>
    <w:p w:rsidR="004B1F02" w:rsidRPr="004B1F02" w:rsidRDefault="004B1F02" w:rsidP="004B1F02">
      <w:pPr>
        <w:ind w:firstLine="0"/>
        <w:jc w:val="center"/>
        <w:rPr>
          <w:rFonts w:ascii="Times New Roman" w:hAnsi="Times New Roman"/>
          <w:sz w:val="28"/>
          <w:szCs w:val="28"/>
        </w:rPr>
      </w:pPr>
      <w:r w:rsidRPr="004B1F02">
        <w:rPr>
          <w:rFonts w:ascii="Times New Roman" w:hAnsi="Times New Roman"/>
          <w:sz w:val="28"/>
          <w:szCs w:val="28"/>
        </w:rPr>
        <w:t>СОВЕТ НАРОДНЫХ ДЕПУТАТОВ</w:t>
      </w:r>
    </w:p>
    <w:p w:rsidR="004B1F02" w:rsidRPr="004B1F02" w:rsidRDefault="004B1F02" w:rsidP="004B1F02">
      <w:pPr>
        <w:ind w:firstLine="0"/>
        <w:jc w:val="center"/>
        <w:rPr>
          <w:rFonts w:ascii="Times New Roman" w:hAnsi="Times New Roman"/>
          <w:sz w:val="28"/>
          <w:szCs w:val="28"/>
        </w:rPr>
      </w:pPr>
      <w:r w:rsidRPr="004B1F02">
        <w:rPr>
          <w:rFonts w:ascii="Times New Roman" w:hAnsi="Times New Roman"/>
          <w:sz w:val="28"/>
          <w:szCs w:val="28"/>
        </w:rPr>
        <w:t>ЛИПЧАНСКОГО СЕЛЬСКОГО ПОСЕЛЕНИЯ</w:t>
      </w:r>
    </w:p>
    <w:p w:rsidR="004B1F02" w:rsidRPr="004B1F02" w:rsidRDefault="004B1F02" w:rsidP="004B1F02">
      <w:pPr>
        <w:ind w:firstLine="0"/>
        <w:jc w:val="center"/>
        <w:rPr>
          <w:rFonts w:ascii="Times New Roman" w:hAnsi="Times New Roman"/>
          <w:sz w:val="28"/>
          <w:szCs w:val="28"/>
        </w:rPr>
      </w:pPr>
      <w:r w:rsidRPr="004B1F02">
        <w:rPr>
          <w:rFonts w:ascii="Times New Roman" w:hAnsi="Times New Roman"/>
          <w:sz w:val="28"/>
          <w:szCs w:val="28"/>
        </w:rPr>
        <w:t>БОГУЧАРСКОГО МУНИЦИПАЛЬНОГО РАЙОНА</w:t>
      </w:r>
    </w:p>
    <w:p w:rsidR="004B1F02" w:rsidRPr="004B1F02" w:rsidRDefault="004B1F02" w:rsidP="004B1F02">
      <w:pPr>
        <w:ind w:firstLine="0"/>
        <w:jc w:val="center"/>
        <w:rPr>
          <w:rFonts w:ascii="Times New Roman" w:hAnsi="Times New Roman"/>
          <w:sz w:val="28"/>
          <w:szCs w:val="28"/>
        </w:rPr>
      </w:pPr>
      <w:r w:rsidRPr="004B1F02">
        <w:rPr>
          <w:rFonts w:ascii="Times New Roman" w:hAnsi="Times New Roman"/>
          <w:sz w:val="28"/>
          <w:szCs w:val="28"/>
        </w:rPr>
        <w:t>ВОРОНЕЖСКОЙ ОБЛАСТИ</w:t>
      </w:r>
    </w:p>
    <w:p w:rsidR="004B1F02" w:rsidRPr="004B1F02" w:rsidRDefault="004B1F02" w:rsidP="004B1F02">
      <w:pPr>
        <w:ind w:firstLine="0"/>
        <w:jc w:val="center"/>
        <w:rPr>
          <w:rFonts w:ascii="Times New Roman" w:hAnsi="Times New Roman"/>
          <w:sz w:val="28"/>
          <w:szCs w:val="28"/>
        </w:rPr>
      </w:pPr>
      <w:r w:rsidRPr="004B1F02">
        <w:rPr>
          <w:rFonts w:ascii="Times New Roman" w:hAnsi="Times New Roman"/>
          <w:sz w:val="28"/>
          <w:szCs w:val="28"/>
        </w:rPr>
        <w:t>РЕШЕНИЕ</w:t>
      </w:r>
    </w:p>
    <w:p w:rsidR="004B1F02" w:rsidRPr="004B1F02" w:rsidRDefault="004B1F02" w:rsidP="004B1F02">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4B1F02" w:rsidRPr="004B1F02" w:rsidRDefault="004B1F02" w:rsidP="004B1F02">
      <w:pPr>
        <w:pStyle w:val="Style4"/>
        <w:widowControl/>
        <w:tabs>
          <w:tab w:val="left" w:leader="underscore" w:pos="1157"/>
          <w:tab w:val="left" w:leader="underscore" w:pos="2990"/>
          <w:tab w:val="left" w:pos="6915"/>
        </w:tabs>
        <w:spacing w:line="240" w:lineRule="auto"/>
        <w:ind w:firstLine="0"/>
        <w:rPr>
          <w:rStyle w:val="FontStyle11"/>
          <w:sz w:val="28"/>
          <w:szCs w:val="28"/>
        </w:rPr>
      </w:pPr>
      <w:r w:rsidRPr="004B1F02">
        <w:rPr>
          <w:rStyle w:val="FontStyle11"/>
          <w:sz w:val="28"/>
          <w:szCs w:val="28"/>
        </w:rPr>
        <w:t>от «04» октября 2017 г. № 147</w:t>
      </w:r>
    </w:p>
    <w:p w:rsidR="004B1F02" w:rsidRPr="004B1F02" w:rsidRDefault="004B1F02" w:rsidP="004B1F02">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r w:rsidRPr="004B1F02">
        <w:rPr>
          <w:rStyle w:val="FontStyle11"/>
          <w:sz w:val="28"/>
          <w:szCs w:val="28"/>
        </w:rPr>
        <w:t>с. Липчанка</w:t>
      </w:r>
    </w:p>
    <w:p w:rsidR="004B1F02" w:rsidRPr="004B1F02" w:rsidRDefault="004B1F02" w:rsidP="004B1F02">
      <w:pPr>
        <w:ind w:firstLine="0"/>
        <w:rPr>
          <w:rFonts w:ascii="Times New Roman" w:hAnsi="Times New Roman"/>
          <w:sz w:val="28"/>
          <w:szCs w:val="28"/>
        </w:rPr>
      </w:pPr>
    </w:p>
    <w:p w:rsidR="004B1F02" w:rsidRPr="004B1F02" w:rsidRDefault="004B1F02" w:rsidP="004B1F02">
      <w:pPr>
        <w:pStyle w:val="Title"/>
        <w:spacing w:before="0" w:after="0"/>
        <w:ind w:right="5385" w:firstLine="0"/>
        <w:jc w:val="both"/>
        <w:rPr>
          <w:rFonts w:ascii="Times New Roman" w:hAnsi="Times New Roman" w:cs="Times New Roman"/>
          <w:sz w:val="28"/>
          <w:szCs w:val="28"/>
        </w:rPr>
      </w:pPr>
      <w:r w:rsidRPr="004B1F02">
        <w:rPr>
          <w:rFonts w:ascii="Times New Roman" w:hAnsi="Times New Roman" w:cs="Times New Roman"/>
          <w:sz w:val="28"/>
          <w:szCs w:val="28"/>
        </w:rPr>
        <w:t xml:space="preserve">Об утверждении муниципальной программы «Комплексное развитие </w:t>
      </w:r>
      <w:bookmarkStart w:id="0" w:name="_GoBack"/>
      <w:r w:rsidRPr="004B1F02">
        <w:rPr>
          <w:rFonts w:ascii="Times New Roman" w:hAnsi="Times New Roman" w:cs="Times New Roman"/>
          <w:sz w:val="28"/>
          <w:szCs w:val="28"/>
        </w:rPr>
        <w:t>транспортной инфраструктуры</w:t>
      </w:r>
      <w:bookmarkEnd w:id="0"/>
      <w:r w:rsidR="00D54E73" w:rsidRPr="00D54E73">
        <w:rPr>
          <w:rFonts w:ascii="Times New Roman" w:hAnsi="Times New Roman" w:cs="Times New Roman"/>
          <w:sz w:val="28"/>
          <w:szCs w:val="28"/>
        </w:rPr>
        <w:t xml:space="preserve"> </w:t>
      </w:r>
      <w:r w:rsidRPr="004B1F02">
        <w:rPr>
          <w:rFonts w:ascii="Times New Roman" w:hAnsi="Times New Roman" w:cs="Times New Roman"/>
          <w:sz w:val="28"/>
          <w:szCs w:val="28"/>
        </w:rPr>
        <w:t>Липчанского сельского поселения Богучарского муниципального района Воронежской области на 2017-2027 годы»</w:t>
      </w:r>
    </w:p>
    <w:p w:rsidR="004B1F02" w:rsidRPr="004B1F02" w:rsidRDefault="004B1F02" w:rsidP="004B1F02">
      <w:pPr>
        <w:ind w:firstLine="709"/>
        <w:rPr>
          <w:rFonts w:ascii="Times New Roman" w:hAnsi="Times New Roman"/>
          <w:sz w:val="28"/>
          <w:szCs w:val="28"/>
        </w:rPr>
      </w:pPr>
    </w:p>
    <w:p w:rsidR="004B1F02" w:rsidRPr="004B1F02" w:rsidRDefault="004B1F02" w:rsidP="004B1F02">
      <w:pPr>
        <w:ind w:firstLine="709"/>
        <w:rPr>
          <w:rFonts w:ascii="Times New Roman" w:hAnsi="Times New Roman"/>
          <w:sz w:val="28"/>
          <w:szCs w:val="28"/>
        </w:rPr>
      </w:pPr>
      <w:r w:rsidRPr="004B1F02">
        <w:rPr>
          <w:rFonts w:ascii="Times New Roman" w:hAnsi="Times New Roman"/>
          <w:sz w:val="28"/>
          <w:szCs w:val="28"/>
        </w:rPr>
        <w:t>В соответствии с Федеральным законом от 06.10.2003 № 131 – ФЗ «Об общих принципах организации местного самоуправления в Российской Федерации», Уставом Липчанского сельского поселения Богучарского муниципального района, учитывая мнение участников публичных слушаний, проведенных 26.09.2017 года, Совет народных депутатов Липчанского сельского поселения</w:t>
      </w:r>
    </w:p>
    <w:p w:rsidR="004B1F02" w:rsidRPr="004B1F02" w:rsidRDefault="004B1F02" w:rsidP="004B1F02">
      <w:pPr>
        <w:ind w:firstLine="0"/>
        <w:jc w:val="center"/>
        <w:rPr>
          <w:rFonts w:ascii="Times New Roman" w:hAnsi="Times New Roman"/>
          <w:sz w:val="28"/>
          <w:szCs w:val="28"/>
        </w:rPr>
      </w:pPr>
      <w:r w:rsidRPr="004B1F02">
        <w:rPr>
          <w:rFonts w:ascii="Times New Roman" w:hAnsi="Times New Roman"/>
          <w:sz w:val="28"/>
          <w:szCs w:val="28"/>
        </w:rPr>
        <w:t>РЕШИЛ:</w:t>
      </w:r>
    </w:p>
    <w:p w:rsidR="004B1F02" w:rsidRPr="004B1F02" w:rsidRDefault="004B1F02" w:rsidP="004B1F02">
      <w:pPr>
        <w:widowControl w:val="0"/>
        <w:autoSpaceDE w:val="0"/>
        <w:autoSpaceDN w:val="0"/>
        <w:adjustRightInd w:val="0"/>
        <w:ind w:firstLine="709"/>
        <w:rPr>
          <w:rFonts w:ascii="Times New Roman" w:hAnsi="Times New Roman"/>
          <w:sz w:val="28"/>
          <w:szCs w:val="28"/>
        </w:rPr>
      </w:pPr>
      <w:r w:rsidRPr="004B1F02">
        <w:rPr>
          <w:rFonts w:ascii="Times New Roman" w:hAnsi="Times New Roman"/>
          <w:sz w:val="28"/>
          <w:szCs w:val="28"/>
        </w:rPr>
        <w:t>1. Утвердить муниципальную программу «Комплексное развитие транспортной инфраструктуры Липчанского сельского поселения Богучарского муниципального района Воронежской области на 2017-2027 годы» согласно приложению.</w:t>
      </w:r>
    </w:p>
    <w:p w:rsidR="004B1F02" w:rsidRPr="004B1F02" w:rsidRDefault="004B1F02" w:rsidP="004B1F02">
      <w:pPr>
        <w:ind w:firstLine="709"/>
        <w:rPr>
          <w:rFonts w:ascii="Times New Roman" w:hAnsi="Times New Roman"/>
          <w:sz w:val="28"/>
          <w:szCs w:val="28"/>
        </w:rPr>
      </w:pPr>
      <w:r w:rsidRPr="004B1F02">
        <w:rPr>
          <w:rFonts w:ascii="Times New Roman" w:hAnsi="Times New Roman"/>
          <w:sz w:val="28"/>
          <w:szCs w:val="28"/>
        </w:rPr>
        <w:t>2. Настоящее решение вступает в силу со дня его обнародования.</w:t>
      </w:r>
    </w:p>
    <w:p w:rsidR="004B1F02" w:rsidRPr="004B1F02" w:rsidRDefault="004B1F02" w:rsidP="004B1F02">
      <w:pPr>
        <w:pStyle w:val="21"/>
        <w:shd w:val="clear" w:color="auto" w:fill="auto"/>
        <w:tabs>
          <w:tab w:val="left" w:pos="690"/>
        </w:tabs>
        <w:spacing w:line="240" w:lineRule="auto"/>
        <w:ind w:firstLine="709"/>
        <w:rPr>
          <w:sz w:val="28"/>
          <w:szCs w:val="28"/>
        </w:rPr>
      </w:pPr>
      <w:r w:rsidRPr="004B1F02">
        <w:rPr>
          <w:sz w:val="28"/>
          <w:szCs w:val="28"/>
        </w:rPr>
        <w:t>3. Контроль за исполнением настоящего решения возложить на главу Липчанского сельского поселения Акименко Е.Б.</w:t>
      </w:r>
    </w:p>
    <w:p w:rsidR="004B1F02" w:rsidRPr="004B1F02" w:rsidRDefault="004B1F02" w:rsidP="004B1F02">
      <w:pPr>
        <w:ind w:firstLine="709"/>
        <w:rPr>
          <w:rFonts w:ascii="Times New Roman" w:hAnsi="Times New Roman"/>
          <w:sz w:val="28"/>
          <w:szCs w:val="28"/>
        </w:rPr>
      </w:pPr>
    </w:p>
    <w:tbl>
      <w:tblPr>
        <w:tblW w:w="0" w:type="auto"/>
        <w:tblLook w:val="04A0"/>
      </w:tblPr>
      <w:tblGrid>
        <w:gridCol w:w="3284"/>
        <w:gridCol w:w="3285"/>
        <w:gridCol w:w="3285"/>
      </w:tblGrid>
      <w:tr w:rsidR="004B1F02" w:rsidRPr="004B1F02" w:rsidTr="00B12186">
        <w:tc>
          <w:tcPr>
            <w:tcW w:w="3284" w:type="dxa"/>
            <w:shd w:val="clear" w:color="auto" w:fill="auto"/>
          </w:tcPr>
          <w:p w:rsidR="004B1F02" w:rsidRPr="004B1F02" w:rsidRDefault="004B1F02" w:rsidP="00B12186">
            <w:pPr>
              <w:pStyle w:val="21"/>
              <w:shd w:val="clear" w:color="auto" w:fill="auto"/>
              <w:spacing w:line="240" w:lineRule="auto"/>
              <w:ind w:firstLine="0"/>
              <w:rPr>
                <w:sz w:val="28"/>
                <w:szCs w:val="28"/>
              </w:rPr>
            </w:pPr>
            <w:r w:rsidRPr="004B1F02">
              <w:rPr>
                <w:sz w:val="28"/>
                <w:szCs w:val="28"/>
              </w:rPr>
              <w:t>Глава Липчанского сельского поселения</w:t>
            </w:r>
          </w:p>
        </w:tc>
        <w:tc>
          <w:tcPr>
            <w:tcW w:w="3285" w:type="dxa"/>
            <w:shd w:val="clear" w:color="auto" w:fill="auto"/>
          </w:tcPr>
          <w:p w:rsidR="004B1F02" w:rsidRPr="004B1F02" w:rsidRDefault="004B1F02" w:rsidP="00B12186">
            <w:pPr>
              <w:pStyle w:val="21"/>
              <w:shd w:val="clear" w:color="auto" w:fill="auto"/>
              <w:spacing w:line="240" w:lineRule="auto"/>
              <w:ind w:firstLine="0"/>
              <w:rPr>
                <w:sz w:val="28"/>
                <w:szCs w:val="28"/>
              </w:rPr>
            </w:pPr>
          </w:p>
        </w:tc>
        <w:tc>
          <w:tcPr>
            <w:tcW w:w="3285" w:type="dxa"/>
            <w:shd w:val="clear" w:color="auto" w:fill="auto"/>
          </w:tcPr>
          <w:p w:rsidR="004B1F02" w:rsidRPr="004B1F02" w:rsidRDefault="004B1F02" w:rsidP="00B12186">
            <w:pPr>
              <w:pStyle w:val="21"/>
              <w:shd w:val="clear" w:color="auto" w:fill="auto"/>
              <w:spacing w:line="240" w:lineRule="auto"/>
              <w:ind w:firstLine="0"/>
              <w:rPr>
                <w:sz w:val="28"/>
                <w:szCs w:val="28"/>
              </w:rPr>
            </w:pPr>
            <w:r w:rsidRPr="004B1F02">
              <w:rPr>
                <w:sz w:val="28"/>
                <w:szCs w:val="28"/>
              </w:rPr>
              <w:t>Е.Б. Акименко</w:t>
            </w:r>
          </w:p>
        </w:tc>
      </w:tr>
    </w:tbl>
    <w:p w:rsidR="004B1F02" w:rsidRPr="004B1F02" w:rsidRDefault="004B1F02" w:rsidP="004B1F02">
      <w:pPr>
        <w:pStyle w:val="21"/>
        <w:shd w:val="clear" w:color="auto" w:fill="auto"/>
        <w:spacing w:line="240" w:lineRule="auto"/>
        <w:ind w:left="4536" w:firstLine="0"/>
        <w:jc w:val="left"/>
        <w:rPr>
          <w:sz w:val="24"/>
          <w:szCs w:val="24"/>
        </w:rPr>
      </w:pPr>
      <w:r w:rsidRPr="004B1F02">
        <w:rPr>
          <w:sz w:val="28"/>
          <w:szCs w:val="28"/>
        </w:rPr>
        <w:br w:type="page"/>
      </w:r>
      <w:r w:rsidRPr="004B1F02">
        <w:rPr>
          <w:sz w:val="24"/>
          <w:szCs w:val="24"/>
        </w:rPr>
        <w:lastRenderedPageBreak/>
        <w:t>Приложение</w:t>
      </w:r>
    </w:p>
    <w:p w:rsidR="004B1F02" w:rsidRPr="004B1F02" w:rsidRDefault="004B1F02" w:rsidP="004B1F02">
      <w:pPr>
        <w:pStyle w:val="21"/>
        <w:shd w:val="clear" w:color="auto" w:fill="auto"/>
        <w:spacing w:line="240" w:lineRule="auto"/>
        <w:ind w:left="4536" w:firstLine="0"/>
        <w:jc w:val="left"/>
        <w:rPr>
          <w:sz w:val="24"/>
          <w:szCs w:val="24"/>
        </w:rPr>
      </w:pPr>
      <w:r w:rsidRPr="004B1F02">
        <w:rPr>
          <w:sz w:val="24"/>
          <w:szCs w:val="24"/>
        </w:rPr>
        <w:t>к решени</w:t>
      </w:r>
      <w:r w:rsidRPr="004B1F02">
        <w:t>ю</w:t>
      </w:r>
      <w:r w:rsidRPr="004B1F02">
        <w:rPr>
          <w:sz w:val="24"/>
          <w:szCs w:val="24"/>
        </w:rPr>
        <w:t xml:space="preserve"> Совета народных депутатов </w:t>
      </w:r>
    </w:p>
    <w:p w:rsidR="004B1F02" w:rsidRPr="004B1F02" w:rsidRDefault="004B1F02" w:rsidP="004B1F02">
      <w:pPr>
        <w:ind w:left="4536" w:firstLine="0"/>
        <w:jc w:val="left"/>
        <w:rPr>
          <w:rFonts w:ascii="Times New Roman" w:hAnsi="Times New Roman"/>
        </w:rPr>
      </w:pPr>
      <w:r w:rsidRPr="004B1F02">
        <w:rPr>
          <w:rFonts w:ascii="Times New Roman" w:hAnsi="Times New Roman"/>
        </w:rPr>
        <w:t>Липчанского сельского поселения</w:t>
      </w:r>
    </w:p>
    <w:p w:rsidR="004B1F02" w:rsidRPr="004B1F02" w:rsidRDefault="004B1F02" w:rsidP="004B1F02">
      <w:pPr>
        <w:ind w:left="4536" w:firstLine="0"/>
        <w:jc w:val="left"/>
        <w:rPr>
          <w:rFonts w:ascii="Times New Roman" w:hAnsi="Times New Roman"/>
        </w:rPr>
      </w:pPr>
      <w:r w:rsidRPr="004B1F02">
        <w:rPr>
          <w:rFonts w:ascii="Times New Roman" w:hAnsi="Times New Roman"/>
        </w:rPr>
        <w:t>от 04.10.2017 № 147</w:t>
      </w:r>
    </w:p>
    <w:p w:rsidR="004B1F02" w:rsidRPr="004B1F02" w:rsidRDefault="004B1F02" w:rsidP="004B1F02">
      <w:pPr>
        <w:ind w:firstLine="709"/>
        <w:rPr>
          <w:rFonts w:ascii="Times New Roman" w:hAnsi="Times New Roman"/>
        </w:rPr>
      </w:pPr>
    </w:p>
    <w:p w:rsidR="004B1F02" w:rsidRPr="004B1F02" w:rsidRDefault="004B1F02" w:rsidP="004B1F02">
      <w:pPr>
        <w:ind w:firstLine="0"/>
        <w:jc w:val="center"/>
        <w:rPr>
          <w:rFonts w:ascii="Times New Roman" w:hAnsi="Times New Roman"/>
          <w:bCs/>
        </w:rPr>
      </w:pPr>
      <w:r w:rsidRPr="004B1F02">
        <w:rPr>
          <w:rFonts w:ascii="Times New Roman" w:hAnsi="Times New Roman"/>
          <w:bCs/>
        </w:rPr>
        <w:t>Программа</w:t>
      </w:r>
    </w:p>
    <w:p w:rsidR="004B1F02" w:rsidRPr="004B1F02" w:rsidRDefault="004B1F02" w:rsidP="004B1F02">
      <w:pPr>
        <w:ind w:firstLine="0"/>
        <w:jc w:val="center"/>
        <w:rPr>
          <w:rFonts w:ascii="Times New Roman" w:hAnsi="Times New Roman"/>
        </w:rPr>
      </w:pPr>
      <w:r w:rsidRPr="004B1F02">
        <w:rPr>
          <w:rFonts w:ascii="Times New Roman" w:hAnsi="Times New Roman"/>
        </w:rPr>
        <w:t>комплексного развития транспортной инфраструктуры Липчанского сельского поселения Богучарского муниципального района Воронежской области»</w:t>
      </w:r>
    </w:p>
    <w:p w:rsidR="004B1F02" w:rsidRPr="004B1F02" w:rsidRDefault="004B1F02" w:rsidP="004B1F02">
      <w:pPr>
        <w:pStyle w:val="ConsPlusNormal"/>
        <w:widowControl/>
        <w:ind w:firstLine="0"/>
        <w:jc w:val="center"/>
        <w:rPr>
          <w:rFonts w:ascii="Times New Roman" w:hAnsi="Times New Roman" w:cs="Times New Roman"/>
          <w:bCs/>
          <w:sz w:val="24"/>
          <w:szCs w:val="24"/>
        </w:rPr>
      </w:pPr>
      <w:r w:rsidRPr="004B1F02">
        <w:rPr>
          <w:rFonts w:ascii="Times New Roman" w:hAnsi="Times New Roman" w:cs="Times New Roman"/>
          <w:bCs/>
          <w:sz w:val="24"/>
          <w:szCs w:val="24"/>
        </w:rPr>
        <w:t>Паспорт Программы</w:t>
      </w: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985"/>
        <w:gridCol w:w="7796"/>
      </w:tblGrid>
      <w:tr w:rsidR="004B1F02" w:rsidRPr="004B1F02" w:rsidTr="00B12186">
        <w:trPr>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 xml:space="preserve">Наименование программы </w:t>
            </w:r>
          </w:p>
        </w:tc>
        <w:tc>
          <w:tcPr>
            <w:tcW w:w="7796" w:type="dxa"/>
          </w:tcPr>
          <w:p w:rsidR="004B1F02" w:rsidRPr="004B1F02" w:rsidRDefault="004B1F02" w:rsidP="00B12186">
            <w:pPr>
              <w:pStyle w:val="Heading"/>
              <w:jc w:val="both"/>
              <w:rPr>
                <w:rFonts w:ascii="Times New Roman" w:hAnsi="Times New Roman" w:cs="Times New Roman"/>
                <w:b w:val="0"/>
                <w:bCs w:val="0"/>
                <w:sz w:val="24"/>
                <w:szCs w:val="24"/>
              </w:rPr>
            </w:pPr>
            <w:r w:rsidRPr="004B1F02">
              <w:rPr>
                <w:rFonts w:ascii="Times New Roman" w:hAnsi="Times New Roman" w:cs="Times New Roman"/>
                <w:b w:val="0"/>
                <w:bCs w:val="0"/>
                <w:sz w:val="24"/>
                <w:szCs w:val="24"/>
              </w:rPr>
              <w:t xml:space="preserve">Программа комплексного развития транспортной инфраструктуры </w:t>
            </w:r>
            <w:r w:rsidRPr="004B1F02">
              <w:rPr>
                <w:rFonts w:ascii="Times New Roman" w:hAnsi="Times New Roman" w:cs="Times New Roman"/>
                <w:b w:val="0"/>
                <w:sz w:val="24"/>
                <w:szCs w:val="24"/>
                <w:lang w:eastAsia="en-US"/>
              </w:rPr>
              <w:t>Липчанского сельского поселения Богучарского муниципального района Воронежской области</w:t>
            </w:r>
            <w:r w:rsidRPr="004B1F02">
              <w:rPr>
                <w:rFonts w:ascii="Times New Roman" w:hAnsi="Times New Roman" w:cs="Times New Roman"/>
                <w:b w:val="0"/>
                <w:sz w:val="24"/>
                <w:szCs w:val="24"/>
              </w:rPr>
              <w:t xml:space="preserve"> (далее – Программа)</w:t>
            </w:r>
          </w:p>
        </w:tc>
      </w:tr>
      <w:tr w:rsidR="004B1F02" w:rsidRPr="004B1F02" w:rsidTr="00B12186">
        <w:trPr>
          <w:trHeight w:val="1020"/>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Основания для разработки Программы</w:t>
            </w:r>
          </w:p>
        </w:tc>
        <w:tc>
          <w:tcPr>
            <w:tcW w:w="7796" w:type="dxa"/>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 - Федеральный закон от 06.10.2003 </w:t>
            </w:r>
            <w:r w:rsidRPr="004B1F02">
              <w:rPr>
                <w:rFonts w:ascii="Times New Roman" w:eastAsia="Calibri" w:hAnsi="Times New Roman"/>
                <w:lang w:eastAsia="ar-SA"/>
              </w:rPr>
              <w:t>№ 131-ФЗ</w:t>
            </w:r>
            <w:r w:rsidRPr="004B1F02">
              <w:rPr>
                <w:rFonts w:ascii="Times New Roman" w:eastAsia="Calibri" w:hAnsi="Times New Roman"/>
              </w:rPr>
              <w:t xml:space="preserve"> «Об общих принципах организации местного самоуправления в Российской Федерации» </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-Федеральный законот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 - Постановление Правительства РФ от 01.10.2015 № 1440 «Об утверждении требований к программам комплексного развития транспортнойинфраструктуры поселений, городских округов»</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-Устав Липчанского сельского поселения</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-Генеральный план Липчанского сельского поселения</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Схема территориального планирования Богучарского муниципального района Воронежской области</w:t>
            </w:r>
          </w:p>
        </w:tc>
      </w:tr>
      <w:tr w:rsidR="004B1F02" w:rsidRPr="004B1F02" w:rsidTr="00B12186">
        <w:trPr>
          <w:trHeight w:val="575"/>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Заказчик Программы</w:t>
            </w:r>
          </w:p>
        </w:tc>
        <w:tc>
          <w:tcPr>
            <w:tcW w:w="7796" w:type="dxa"/>
          </w:tcPr>
          <w:p w:rsidR="004B1F02" w:rsidRPr="004B1F02" w:rsidRDefault="004B1F02" w:rsidP="00B12186">
            <w:pPr>
              <w:pStyle w:val="ae"/>
              <w:ind w:firstLine="0"/>
            </w:pPr>
            <w:r w:rsidRPr="004B1F02">
              <w:t xml:space="preserve">Администрация </w:t>
            </w:r>
            <w:r w:rsidRPr="004B1F02">
              <w:rPr>
                <w:lang w:eastAsia="en-US"/>
              </w:rPr>
              <w:t>Липчанского сельского поселения Богучарского муниципального района Воронежской области</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Адрес: </w:t>
            </w:r>
            <w:r w:rsidRPr="004B1F02">
              <w:rPr>
                <w:rFonts w:ascii="Times New Roman" w:eastAsia="Calibri" w:hAnsi="Times New Roman"/>
                <w:bCs/>
              </w:rPr>
              <w:t>396760,Воронежская область, Богучарский район, с. Липчанка, ул. Кирова, 84</w:t>
            </w:r>
          </w:p>
        </w:tc>
      </w:tr>
      <w:tr w:rsidR="004B1F02" w:rsidRPr="004B1F02" w:rsidTr="00B12186">
        <w:trPr>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 xml:space="preserve">Основной разработчик Программы </w:t>
            </w:r>
          </w:p>
        </w:tc>
        <w:tc>
          <w:tcPr>
            <w:tcW w:w="7796" w:type="dxa"/>
          </w:tcPr>
          <w:p w:rsidR="004B1F02" w:rsidRPr="004B1F02" w:rsidRDefault="004B1F02" w:rsidP="00B12186">
            <w:pPr>
              <w:pStyle w:val="ae"/>
              <w:ind w:firstLine="0"/>
            </w:pPr>
            <w:r w:rsidRPr="004B1F02">
              <w:t xml:space="preserve">Администрация </w:t>
            </w:r>
            <w:r w:rsidRPr="004B1F02">
              <w:rPr>
                <w:lang w:eastAsia="en-US"/>
              </w:rPr>
              <w:t>Липчанского сельского поселения Богучарского муниципального района Воронежской области</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Адрес: </w:t>
            </w:r>
            <w:r w:rsidRPr="004B1F02">
              <w:rPr>
                <w:rFonts w:ascii="Times New Roman" w:eastAsia="Calibri" w:hAnsi="Times New Roman"/>
                <w:bCs/>
              </w:rPr>
              <w:t>396760,Воронежская область, Богучарский район, с. Липчанка, ул. Кирова, 84</w:t>
            </w:r>
          </w:p>
        </w:tc>
      </w:tr>
      <w:tr w:rsidR="004B1F02" w:rsidRPr="004B1F02" w:rsidTr="00B12186">
        <w:trPr>
          <w:trHeight w:val="515"/>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Основные целиПрограммы</w:t>
            </w:r>
          </w:p>
        </w:tc>
        <w:tc>
          <w:tcPr>
            <w:tcW w:w="7796" w:type="dxa"/>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4B1F02" w:rsidRPr="004B1F02" w:rsidTr="00B12186">
        <w:trPr>
          <w:trHeight w:val="568"/>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Задачи Программы</w:t>
            </w:r>
          </w:p>
        </w:tc>
        <w:tc>
          <w:tcPr>
            <w:tcW w:w="7796" w:type="dxa"/>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безопасность, качествои эффективность транспортного обслуживания населения, юридических лиц и индивидуальных предпринимателей сельского поселения;</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доступность объектов транспортной инфраструктурыдля населения и субъектов экономической деятельности в соответствии с нормативами градостроительного проектирования сельского поселения;</w:t>
            </w:r>
          </w:p>
          <w:p w:rsidR="004B1F02" w:rsidRPr="004B1F02" w:rsidRDefault="004B1F02" w:rsidP="00B12186">
            <w:pPr>
              <w:pStyle w:val="ConsPlusNonformat"/>
              <w:jc w:val="both"/>
              <w:rPr>
                <w:rFonts w:ascii="Times New Roman" w:eastAsia="Calibri" w:hAnsi="Times New Roman" w:cs="Times New Roman"/>
                <w:sz w:val="24"/>
                <w:szCs w:val="24"/>
              </w:rPr>
            </w:pPr>
            <w:r w:rsidRPr="004B1F02">
              <w:rPr>
                <w:rFonts w:ascii="Times New Roman" w:hAnsi="Times New Roman" w:cs="Times New Roman"/>
                <w:sz w:val="24"/>
                <w:szCs w:val="24"/>
              </w:rPr>
              <w:t>-эффективность функционирования действующей транспортной инфраструктуры.</w:t>
            </w:r>
          </w:p>
        </w:tc>
      </w:tr>
      <w:tr w:rsidR="004B1F02" w:rsidRPr="004B1F02" w:rsidTr="00B12186">
        <w:trPr>
          <w:trHeight w:val="1683"/>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lastRenderedPageBreak/>
              <w:t>Целевыепоказатели</w:t>
            </w:r>
            <w:r w:rsidRPr="004B1F02">
              <w:rPr>
                <w:rFonts w:ascii="Times New Roman" w:eastAsia="Calibri" w:hAnsi="Times New Roman"/>
              </w:rPr>
              <w:t xml:space="preserve"> (</w:t>
            </w:r>
            <w:r w:rsidRPr="004B1F02">
              <w:rPr>
                <w:rFonts w:ascii="Times New Roman" w:eastAsia="Calibri" w:hAnsi="Times New Roman"/>
                <w:bCs/>
              </w:rPr>
              <w:t>индикаторы) Развития транспортной инфраструктуры</w:t>
            </w:r>
          </w:p>
        </w:tc>
        <w:tc>
          <w:tcPr>
            <w:tcW w:w="7796" w:type="dxa"/>
          </w:tcPr>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протяженность сети автомобильных дорог общего пользования местного значения, км.;</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объемы ввода в эксплуатацию после строительства и реконструкции автомобильных дорог общего пользования местного значения, км.;</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4B1F02" w:rsidRPr="004B1F02" w:rsidTr="00B12186">
        <w:trPr>
          <w:trHeight w:val="1015"/>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Сроки и этапы реализации Программы</w:t>
            </w:r>
          </w:p>
        </w:tc>
        <w:tc>
          <w:tcPr>
            <w:tcW w:w="7796" w:type="dxa"/>
          </w:tcPr>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xml:space="preserve">Мероприятия Программы охватывают период с 2017 по 2030 годы </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Этапы реализации мероприятий Программы</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1 этап 2017-2022гг.</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2 этап 2023-2030гг</w:t>
            </w:r>
          </w:p>
        </w:tc>
      </w:tr>
      <w:tr w:rsidR="004B1F02" w:rsidRPr="004B1F02" w:rsidTr="00B12186">
        <w:trPr>
          <w:trHeight w:val="986"/>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Основные мероприятия Программы</w:t>
            </w:r>
          </w:p>
        </w:tc>
        <w:tc>
          <w:tcPr>
            <w:tcW w:w="7796" w:type="dxa"/>
          </w:tcPr>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Мероприятия по</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проектированию автомобильных дорог общего пользования местного значения;</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строительству автомобильных дорог общего пользования местного значения;</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реконструкции автомобильных дорог общего пользования местного значения;</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капитальному ремонту и ремонту объектов транспортной инфраструктуры</w:t>
            </w:r>
          </w:p>
        </w:tc>
      </w:tr>
      <w:tr w:rsidR="004B1F02" w:rsidRPr="004B1F02" w:rsidTr="00B12186">
        <w:trPr>
          <w:trHeight w:val="515"/>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 xml:space="preserve">Ожидаемые результаты реализации Программы </w:t>
            </w:r>
          </w:p>
        </w:tc>
        <w:tc>
          <w:tcPr>
            <w:tcW w:w="7796" w:type="dxa"/>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В результате реализации мероприятий Программы к 2027 году ожидается:</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повышение качества, эффективностии доступности транспортного обслуживания населенияи субъектов экономической деятельности сельского поселения;</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-повышение безопасности дорожного движения</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развитие сети автомобильных дорог общего пользования местного значения</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 обеспечение надежности и безопасности системы транспортной инфраструктуры</w:t>
            </w:r>
          </w:p>
        </w:tc>
      </w:tr>
      <w:tr w:rsidR="004B1F02" w:rsidRPr="004B1F02" w:rsidTr="00B12186">
        <w:trPr>
          <w:trHeight w:val="974"/>
          <w:jc w:val="right"/>
        </w:trPr>
        <w:tc>
          <w:tcPr>
            <w:tcW w:w="1985" w:type="dxa"/>
          </w:tcPr>
          <w:p w:rsidR="004B1F02" w:rsidRPr="004B1F02" w:rsidRDefault="004B1F02" w:rsidP="00B12186">
            <w:pPr>
              <w:ind w:firstLine="0"/>
              <w:rPr>
                <w:rFonts w:ascii="Times New Roman" w:eastAsia="Calibri" w:hAnsi="Times New Roman"/>
                <w:bCs/>
              </w:rPr>
            </w:pPr>
            <w:r w:rsidRPr="004B1F02">
              <w:rPr>
                <w:rFonts w:ascii="Times New Roman" w:eastAsia="Calibri" w:hAnsi="Times New Roman"/>
                <w:bCs/>
              </w:rPr>
              <w:t>Объемы и источники финансирования Программы</w:t>
            </w:r>
          </w:p>
        </w:tc>
        <w:tc>
          <w:tcPr>
            <w:tcW w:w="7796" w:type="dxa"/>
          </w:tcPr>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Общий объем финансовых средств, необходимых для реализации мероприятий Программы, составит: 300 тыс. руб., в том числе в первый этап по годам:</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2017 год- 30 тыс. руб.</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2018 год- 30 тыс. руб.</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lastRenderedPageBreak/>
              <w:t>2019 год- 30 тыс. руб.</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2020 год – 30 тыс. руб.</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2021 год – 30 тыс. руб.</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2022 год – 30 тыс. руб.</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2023-2030 годы – 240 тыс.руб.</w:t>
            </w:r>
          </w:p>
          <w:p w:rsidR="004B1F02" w:rsidRPr="004B1F02" w:rsidRDefault="004B1F02" w:rsidP="00B12186">
            <w:pPr>
              <w:pStyle w:val="ConsPlusNonformat"/>
              <w:jc w:val="both"/>
              <w:rPr>
                <w:rFonts w:ascii="Times New Roman" w:hAnsi="Times New Roman" w:cs="Times New Roman"/>
                <w:sz w:val="24"/>
                <w:szCs w:val="24"/>
              </w:rPr>
            </w:pPr>
            <w:r w:rsidRPr="004B1F02">
              <w:rPr>
                <w:rFonts w:ascii="Times New Roman" w:hAnsi="Times New Roman" w:cs="Times New Roman"/>
                <w:sz w:val="24"/>
                <w:szCs w:val="24"/>
              </w:rPr>
              <w:t>Источник финансирования Программы - бюджет Липчанского сельского поселения</w:t>
            </w:r>
          </w:p>
        </w:tc>
      </w:tr>
    </w:tbl>
    <w:p w:rsidR="004B1F02" w:rsidRPr="004B1F02" w:rsidRDefault="004B1F02" w:rsidP="004B1F02">
      <w:pPr>
        <w:shd w:val="clear" w:color="auto" w:fill="FFFFFF"/>
        <w:tabs>
          <w:tab w:val="left" w:pos="284"/>
        </w:tabs>
        <w:suppressAutoHyphens/>
        <w:ind w:firstLine="0"/>
        <w:jc w:val="center"/>
        <w:rPr>
          <w:rFonts w:ascii="Times New Roman" w:hAnsi="Times New Roman"/>
          <w:bCs/>
        </w:rPr>
      </w:pPr>
      <w:r w:rsidRPr="004B1F02">
        <w:rPr>
          <w:rFonts w:ascii="Times New Roman" w:hAnsi="Times New Roman"/>
          <w:bCs/>
        </w:rPr>
        <w:lastRenderedPageBreak/>
        <w:t>1. Общие положения</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Программа комплексного развития транспортной инфраструктуры Липчанского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Липчанского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4B1F02">
        <w:rPr>
          <w:rFonts w:ascii="Times New Roman" w:hAnsi="Times New Roman"/>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Программа комплексного развития транспортной инфраструктуры Липчанского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Реализация программы должна обеспечивать сбалансированное, перспективное развитие транспортной инфраструктуры Липчанского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Обеспечение надежного и устойчивого обслуживания жителей Липчанского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Липчанского сельского поселения.</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Система основных мероприятий Программы определяет приоритетные направления в сфере дорожного хозяйства на территории Липчанского сельского поселения и предполагает реализацию следующих мероприятий:</w:t>
      </w:r>
    </w:p>
    <w:p w:rsidR="004B1F02" w:rsidRPr="004B1F02" w:rsidRDefault="004B1F02" w:rsidP="004B1F02">
      <w:pPr>
        <w:widowControl w:val="0"/>
        <w:ind w:firstLine="709"/>
        <w:rPr>
          <w:rFonts w:ascii="Times New Roman" w:hAnsi="Times New Roman"/>
        </w:rPr>
      </w:pPr>
      <w:r w:rsidRPr="004B1F02">
        <w:rPr>
          <w:rFonts w:ascii="Times New Roman" w:hAnsi="Times New Roman"/>
        </w:rPr>
        <w:t>- проектирование автомобильных дорог общего пользования местного значения;</w:t>
      </w:r>
    </w:p>
    <w:p w:rsidR="004B1F02" w:rsidRPr="004B1F02" w:rsidRDefault="004B1F02" w:rsidP="004B1F02">
      <w:pPr>
        <w:widowControl w:val="0"/>
        <w:ind w:firstLine="709"/>
        <w:rPr>
          <w:rFonts w:ascii="Times New Roman" w:hAnsi="Times New Roman"/>
        </w:rPr>
      </w:pPr>
      <w:r w:rsidRPr="004B1F02">
        <w:rPr>
          <w:rFonts w:ascii="Times New Roman" w:hAnsi="Times New Roman"/>
        </w:rPr>
        <w:t>- строительство автомобильных дорог общего пользования местного значения;</w:t>
      </w:r>
    </w:p>
    <w:p w:rsidR="004B1F02" w:rsidRPr="004B1F02" w:rsidRDefault="004B1F02" w:rsidP="004B1F02">
      <w:pPr>
        <w:widowControl w:val="0"/>
        <w:ind w:firstLine="709"/>
        <w:rPr>
          <w:rFonts w:ascii="Times New Roman" w:hAnsi="Times New Roman"/>
        </w:rPr>
      </w:pPr>
      <w:r w:rsidRPr="004B1F02">
        <w:rPr>
          <w:rFonts w:ascii="Times New Roman" w:hAnsi="Times New Roman"/>
        </w:rPr>
        <w:t>-реконструкция автомобильных дорог общего пользования местного значения;</w:t>
      </w:r>
    </w:p>
    <w:p w:rsidR="004B1F02" w:rsidRPr="004B1F02" w:rsidRDefault="004B1F02" w:rsidP="004B1F02">
      <w:pPr>
        <w:widowControl w:val="0"/>
        <w:ind w:firstLine="709"/>
        <w:rPr>
          <w:rFonts w:ascii="Times New Roman" w:hAnsi="Times New Roman"/>
        </w:rPr>
      </w:pPr>
      <w:r w:rsidRPr="004B1F02">
        <w:rPr>
          <w:rFonts w:ascii="Times New Roman" w:hAnsi="Times New Roman"/>
        </w:rPr>
        <w:t>- капитальный ремонт и ремонт объектов транспортной инфраструктуры</w:t>
      </w:r>
    </w:p>
    <w:p w:rsidR="004B1F02" w:rsidRPr="004B1F02" w:rsidRDefault="004B1F02" w:rsidP="004B1F02">
      <w:pPr>
        <w:widowControl w:val="0"/>
        <w:tabs>
          <w:tab w:val="left" w:pos="854"/>
        </w:tabs>
        <w:ind w:firstLine="709"/>
        <w:rPr>
          <w:rFonts w:ascii="Times New Roman" w:hAnsi="Times New Roman"/>
        </w:rPr>
      </w:pPr>
      <w:r w:rsidRPr="004B1F02">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4B1F02" w:rsidRPr="004B1F02" w:rsidRDefault="004B1F02" w:rsidP="004B1F02">
      <w:pPr>
        <w:widowControl w:val="0"/>
        <w:tabs>
          <w:tab w:val="left" w:pos="854"/>
        </w:tabs>
        <w:ind w:firstLine="709"/>
        <w:rPr>
          <w:rFonts w:ascii="Times New Roman" w:hAnsi="Times New Roman"/>
        </w:rPr>
      </w:pPr>
      <w:r w:rsidRPr="004B1F02">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4B1F02" w:rsidRPr="004B1F02" w:rsidRDefault="004B1F02" w:rsidP="004B1F02">
      <w:pPr>
        <w:widowControl w:val="0"/>
        <w:tabs>
          <w:tab w:val="left" w:pos="783"/>
        </w:tabs>
        <w:ind w:firstLine="709"/>
        <w:rPr>
          <w:rFonts w:ascii="Times New Roman" w:hAnsi="Times New Roman"/>
        </w:rPr>
      </w:pPr>
      <w:r w:rsidRPr="004B1F02">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lastRenderedPageBreak/>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4B1F02" w:rsidRPr="004B1F02" w:rsidRDefault="004B1F02" w:rsidP="004B1F02">
      <w:pPr>
        <w:widowControl w:val="0"/>
        <w:tabs>
          <w:tab w:val="left" w:pos="922"/>
        </w:tabs>
        <w:ind w:firstLine="709"/>
        <w:rPr>
          <w:rFonts w:ascii="Times New Roman" w:hAnsi="Times New Roman"/>
        </w:rPr>
      </w:pPr>
      <w:r w:rsidRPr="004B1F02">
        <w:rPr>
          <w:rFonts w:ascii="Times New Roman" w:hAnsi="Times New Roman"/>
          <w:shd w:val="clear" w:color="auto" w:fill="FFFFFF"/>
        </w:rPr>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Программа комплексного развития транспортной инфраструктуры Липчанского сельского поселения на 2017-2027 годы подготовлена на основании:</w:t>
      </w:r>
    </w:p>
    <w:p w:rsidR="004B1F02" w:rsidRPr="004B1F02" w:rsidRDefault="004B1F02" w:rsidP="004B1F02">
      <w:pPr>
        <w:widowControl w:val="0"/>
        <w:tabs>
          <w:tab w:val="left" w:pos="174"/>
        </w:tabs>
        <w:ind w:firstLine="709"/>
        <w:rPr>
          <w:rFonts w:ascii="Times New Roman" w:hAnsi="Times New Roman"/>
        </w:rPr>
      </w:pPr>
      <w:r w:rsidRPr="004B1F02">
        <w:rPr>
          <w:rFonts w:ascii="Times New Roman" w:hAnsi="Times New Roman"/>
          <w:shd w:val="clear" w:color="auto" w:fill="FFFFFF"/>
        </w:rPr>
        <w:t xml:space="preserve"> - Градостроительного кодекса РФ от 29.12.2004 №190 - ФЗ</w:t>
      </w:r>
    </w:p>
    <w:p w:rsidR="004B1F02" w:rsidRPr="004B1F02" w:rsidRDefault="004B1F02" w:rsidP="004B1F02">
      <w:pPr>
        <w:widowControl w:val="0"/>
        <w:tabs>
          <w:tab w:val="left" w:pos="222"/>
        </w:tabs>
        <w:ind w:firstLine="709"/>
        <w:rPr>
          <w:rFonts w:ascii="Times New Roman" w:hAnsi="Times New Roman"/>
        </w:rPr>
      </w:pPr>
      <w:r w:rsidRPr="004B1F02">
        <w:rPr>
          <w:rFonts w:ascii="Times New Roman" w:hAnsi="Times New Roman"/>
          <w:shd w:val="clear" w:color="auto" w:fill="FFFFFF"/>
        </w:rPr>
        <w:t xml:space="preserve"> - Федерального закона от 29.12.2014 №456 - ФЗ «О внесении изменений в Градостроительный кодекс РФ и отдельные законные акты РФ»</w:t>
      </w:r>
    </w:p>
    <w:p w:rsidR="004B1F02" w:rsidRPr="004B1F02" w:rsidRDefault="004B1F02" w:rsidP="004B1F02">
      <w:pPr>
        <w:widowControl w:val="0"/>
        <w:tabs>
          <w:tab w:val="left" w:pos="246"/>
        </w:tabs>
        <w:ind w:firstLine="709"/>
        <w:rPr>
          <w:rFonts w:ascii="Times New Roman" w:hAnsi="Times New Roman"/>
        </w:rPr>
      </w:pPr>
      <w:r w:rsidRPr="004B1F02">
        <w:rPr>
          <w:rFonts w:ascii="Times New Roman" w:hAnsi="Times New Roman"/>
          <w:shd w:val="clear" w:color="auto" w:fill="FFFFFF"/>
        </w:rPr>
        <w:t xml:space="preserve"> - Федерального закона от 06.10.2003 </w:t>
      </w:r>
      <w:r w:rsidRPr="004B1F02">
        <w:rPr>
          <w:rFonts w:ascii="Times New Roman" w:hAnsi="Times New Roman"/>
        </w:rPr>
        <w:t xml:space="preserve">№ 131-ФЗ </w:t>
      </w:r>
      <w:r w:rsidRPr="004B1F02">
        <w:rPr>
          <w:rFonts w:ascii="Times New Roman" w:hAnsi="Times New Roman"/>
          <w:shd w:val="clear" w:color="auto" w:fill="FFFFFF"/>
        </w:rPr>
        <w:t>«Об общих принципах организации местного самоуправления в Российской Федерации»;</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-постановления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p w:rsidR="004B1F02" w:rsidRPr="004B1F02" w:rsidRDefault="004B1F02" w:rsidP="004B1F02">
      <w:pPr>
        <w:widowControl w:val="0"/>
        <w:tabs>
          <w:tab w:val="left" w:pos="188"/>
        </w:tabs>
        <w:ind w:firstLine="709"/>
        <w:rPr>
          <w:rFonts w:ascii="Times New Roman" w:hAnsi="Times New Roman"/>
          <w:shd w:val="clear" w:color="auto" w:fill="FFFFFF"/>
        </w:rPr>
      </w:pPr>
      <w:r w:rsidRPr="004B1F02">
        <w:rPr>
          <w:rFonts w:ascii="Times New Roman" w:hAnsi="Times New Roman"/>
          <w:shd w:val="clear" w:color="auto" w:fill="FFFFFF"/>
        </w:rPr>
        <w:t>- Генерального плана Липчанского сельского поселения</w:t>
      </w:r>
    </w:p>
    <w:p w:rsidR="004B1F02" w:rsidRPr="004B1F02" w:rsidRDefault="004B1F02" w:rsidP="004B1F02">
      <w:pPr>
        <w:widowControl w:val="0"/>
        <w:tabs>
          <w:tab w:val="left" w:pos="188"/>
        </w:tabs>
        <w:ind w:firstLine="709"/>
        <w:rPr>
          <w:rFonts w:ascii="Times New Roman" w:hAnsi="Times New Roman"/>
          <w:shd w:val="clear" w:color="auto" w:fill="FFFFFF"/>
        </w:rPr>
      </w:pPr>
      <w:r w:rsidRPr="004B1F02">
        <w:rPr>
          <w:rFonts w:ascii="Times New Roman" w:hAnsi="Times New Roman"/>
          <w:shd w:val="clear" w:color="auto" w:fill="FFFFFF"/>
        </w:rPr>
        <w:t>Таким образом, Программа является инструментом реализации приоритетных направлений развития Липчанского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4B1F02" w:rsidRPr="004B1F02" w:rsidRDefault="004B1F02" w:rsidP="004B1F02">
      <w:pPr>
        <w:shd w:val="clear" w:color="auto" w:fill="FFFFFF"/>
        <w:tabs>
          <w:tab w:val="left" w:pos="284"/>
        </w:tabs>
        <w:suppressAutoHyphens/>
        <w:ind w:firstLine="0"/>
        <w:jc w:val="center"/>
        <w:rPr>
          <w:rFonts w:ascii="Times New Roman" w:hAnsi="Times New Roman"/>
          <w:bCs/>
        </w:rPr>
      </w:pPr>
      <w:r w:rsidRPr="004B1F02">
        <w:rPr>
          <w:rFonts w:ascii="Times New Roman" w:hAnsi="Times New Roman"/>
          <w:bCs/>
        </w:rPr>
        <w:t>2. Характеристика существующего состояния транспортной инфраструктуры Липчанского сельского поселения</w:t>
      </w:r>
    </w:p>
    <w:p w:rsidR="004B1F02" w:rsidRPr="004B1F02" w:rsidRDefault="004B1F02" w:rsidP="004B1F02">
      <w:pPr>
        <w:ind w:firstLine="709"/>
        <w:rPr>
          <w:rFonts w:ascii="Times New Roman" w:hAnsi="Times New Roman"/>
        </w:rPr>
      </w:pPr>
      <w:r w:rsidRPr="004B1F02">
        <w:rPr>
          <w:rFonts w:ascii="Times New Roman" w:hAnsi="Times New Roman"/>
        </w:rPr>
        <w:t xml:space="preserve">Липчанское сельское поселение находится в юго-западной части Богучарского муниципального района Воронежской области. Территория поселения граничит: на севере и востоке – с Радченским сельским поселением, на юге – с Первомайским сельским поселением Богучарского муниципального района, на западе – с Кантемировским муниципальным районом Воронежской области. </w:t>
      </w:r>
    </w:p>
    <w:p w:rsidR="004B1F02" w:rsidRPr="004B1F02" w:rsidRDefault="004B1F02" w:rsidP="004B1F02">
      <w:pPr>
        <w:ind w:firstLine="709"/>
        <w:rPr>
          <w:rFonts w:ascii="Times New Roman" w:hAnsi="Times New Roman"/>
        </w:rPr>
      </w:pPr>
      <w:r w:rsidRPr="004B1F02">
        <w:rPr>
          <w:rFonts w:ascii="Times New Roman" w:hAnsi="Times New Roman"/>
        </w:rPr>
        <w:t xml:space="preserve">Село Липчанка удалено от административного центра района г. Богучар на </w:t>
      </w:r>
      <w:smartTag w:uri="urn:schemas-microsoft-com:office:smarttags" w:element="metricconverter">
        <w:smartTagPr>
          <w:attr w:name="ProductID" w:val="17 км"/>
        </w:smartTagPr>
        <w:r w:rsidRPr="004B1F02">
          <w:rPr>
            <w:rFonts w:ascii="Times New Roman" w:hAnsi="Times New Roman"/>
          </w:rPr>
          <w:t>17 км</w:t>
        </w:r>
      </w:smartTag>
      <w:r w:rsidRPr="004B1F02">
        <w:rPr>
          <w:rFonts w:ascii="Times New Roman" w:hAnsi="Times New Roman"/>
        </w:rPr>
        <w:t xml:space="preserve">. Ближайшая станция железной дороги, осуществляющая пассажирские перевозки, находится в п.г.т. Кантемировка – в </w:t>
      </w:r>
      <w:smartTag w:uri="urn:schemas-microsoft-com:office:smarttags" w:element="metricconverter">
        <w:smartTagPr>
          <w:attr w:name="ProductID" w:val="65 км"/>
        </w:smartTagPr>
        <w:r w:rsidRPr="004B1F02">
          <w:rPr>
            <w:rFonts w:ascii="Times New Roman" w:hAnsi="Times New Roman"/>
          </w:rPr>
          <w:t>65 км</w:t>
        </w:r>
      </w:smartTag>
      <w:r w:rsidRPr="004B1F02">
        <w:rPr>
          <w:rFonts w:ascii="Times New Roman" w:hAnsi="Times New Roman"/>
        </w:rPr>
        <w:t xml:space="preserve"> от с. Липчанка. Обслуживание воздушным транспортом осуществляется через аэропорт города Воронеж.</w:t>
      </w:r>
    </w:p>
    <w:p w:rsidR="004B1F02" w:rsidRPr="004B1F02" w:rsidRDefault="004B1F02" w:rsidP="004B1F02">
      <w:pPr>
        <w:ind w:firstLine="709"/>
        <w:rPr>
          <w:rFonts w:ascii="Times New Roman" w:hAnsi="Times New Roman"/>
        </w:rPr>
      </w:pPr>
      <w:r w:rsidRPr="004B1F02">
        <w:rPr>
          <w:rFonts w:ascii="Times New Roman" w:hAnsi="Times New Roman"/>
        </w:rPr>
        <w:t>В Липчанское сельское поселение входят 4 населенных пункта: с. Липчанка – административный центр Липчанского сельского поселения, с. Шуриновка, хутор Варваровка и хутор Марьевка. Большую часть земель сельского поселения составляют земли сельскохозяйственного назначения (91%). По территории поселения протекает р. Левая Богучарка.</w:t>
      </w:r>
    </w:p>
    <w:p w:rsidR="004B1F02" w:rsidRPr="004B1F02" w:rsidRDefault="004B1F02" w:rsidP="004B1F02">
      <w:pPr>
        <w:pStyle w:val="a6"/>
        <w:spacing w:line="240" w:lineRule="auto"/>
        <w:ind w:firstLine="709"/>
        <w:rPr>
          <w:sz w:val="24"/>
          <w:szCs w:val="24"/>
        </w:rPr>
      </w:pPr>
      <w:r w:rsidRPr="004B1F02">
        <w:rPr>
          <w:sz w:val="24"/>
          <w:szCs w:val="24"/>
        </w:rPr>
        <w:lastRenderedPageBreak/>
        <w:t xml:space="preserve">Вдоль восточной части Липчанского сельского поселения проходит дорога федерального значения М4 Москва-Новороссийск «Дон». </w:t>
      </w:r>
    </w:p>
    <w:p w:rsidR="004B1F02" w:rsidRPr="004B1F02" w:rsidRDefault="004B1F02" w:rsidP="004B1F02">
      <w:pPr>
        <w:pStyle w:val="a6"/>
        <w:spacing w:line="240" w:lineRule="auto"/>
        <w:ind w:firstLine="709"/>
        <w:rPr>
          <w:sz w:val="24"/>
          <w:szCs w:val="24"/>
        </w:rPr>
      </w:pPr>
      <w:r w:rsidRPr="004B1F02">
        <w:rPr>
          <w:sz w:val="24"/>
          <w:szCs w:val="24"/>
        </w:rPr>
        <w:t>По территории сельского поселения проходит дорога регионального значения М4 Москва-Новороссийск «Дон» – Радченское – Марьевка.</w:t>
      </w:r>
    </w:p>
    <w:p w:rsidR="004B1F02" w:rsidRPr="004B1F02" w:rsidRDefault="004B1F02" w:rsidP="004B1F02">
      <w:pPr>
        <w:pStyle w:val="a6"/>
        <w:spacing w:line="240" w:lineRule="auto"/>
        <w:ind w:firstLine="709"/>
        <w:rPr>
          <w:sz w:val="24"/>
          <w:szCs w:val="24"/>
        </w:rPr>
      </w:pPr>
      <w:r w:rsidRPr="004B1F02">
        <w:rPr>
          <w:sz w:val="24"/>
          <w:szCs w:val="24"/>
        </w:rPr>
        <w:t>Связь с. Липчанка с населенными пунктами поселения осуществляется по дороге регионального значения М4 Москва-Новороссийск «Дон» – Радченское – Марьевка» - с. Липчанка. На пересечении данной дороги и р. Левая Богучарка имеется мост.</w:t>
      </w:r>
    </w:p>
    <w:p w:rsidR="004B1F02" w:rsidRPr="004B1F02" w:rsidRDefault="004B1F02" w:rsidP="004B1F02">
      <w:pPr>
        <w:ind w:firstLine="709"/>
        <w:rPr>
          <w:rFonts w:ascii="Times New Roman" w:hAnsi="Times New Roman"/>
        </w:rPr>
      </w:pPr>
      <w:r w:rsidRPr="004B1F02">
        <w:rPr>
          <w:rFonts w:ascii="Times New Roman" w:hAnsi="Times New Roman"/>
        </w:rPr>
        <w:t>Связь населенных пунктов поселения с х. Марьевка осуществляется по грунтовым дорогам.</w:t>
      </w:r>
    </w:p>
    <w:p w:rsidR="004B1F02" w:rsidRPr="004B1F02" w:rsidRDefault="004B1F02" w:rsidP="004B1F02">
      <w:pPr>
        <w:pStyle w:val="ab"/>
        <w:spacing w:after="0"/>
        <w:ind w:left="0" w:firstLine="709"/>
        <w:rPr>
          <w:sz w:val="24"/>
          <w:szCs w:val="24"/>
        </w:rPr>
      </w:pPr>
      <w:r w:rsidRPr="004B1F02">
        <w:rPr>
          <w:sz w:val="24"/>
          <w:szCs w:val="24"/>
        </w:rPr>
        <w:t>По дороге регионального значения М4 Москва-Новороссийск «Дон» – Радченское – Марьевка проходит автобусный маршрут с периодичностью движения 4 поездки в сутки.</w:t>
      </w:r>
    </w:p>
    <w:p w:rsidR="004B1F02" w:rsidRPr="004B1F02" w:rsidRDefault="004B1F02" w:rsidP="004B1F02">
      <w:pPr>
        <w:ind w:firstLine="709"/>
        <w:rPr>
          <w:rFonts w:ascii="Times New Roman" w:hAnsi="Times New Roman"/>
        </w:rPr>
      </w:pPr>
      <w:r w:rsidRPr="004B1F02">
        <w:rPr>
          <w:rFonts w:ascii="Times New Roman" w:hAnsi="Times New Roman"/>
        </w:rPr>
        <w:t xml:space="preserve">Пассажирские перевозки осуществляет ОАО «Богучарское автотранспортное предприятие», расположенное в г. Богучар, ул. Дзержинского, д. 109. </w:t>
      </w:r>
    </w:p>
    <w:p w:rsidR="004B1F02" w:rsidRPr="004B1F02" w:rsidRDefault="004B1F02" w:rsidP="004B1F02">
      <w:pPr>
        <w:pStyle w:val="ab"/>
        <w:spacing w:after="0"/>
        <w:ind w:left="0" w:firstLine="709"/>
        <w:rPr>
          <w:sz w:val="24"/>
          <w:szCs w:val="24"/>
        </w:rPr>
      </w:pPr>
      <w:r w:rsidRPr="004B1F02">
        <w:rPr>
          <w:sz w:val="24"/>
          <w:szCs w:val="24"/>
        </w:rPr>
        <w:t>Для обслуживания автотранспорта в поселении имеется одна станция технического обслуживания, расположенная в х. Варваровка.</w:t>
      </w:r>
    </w:p>
    <w:p w:rsidR="004B1F02" w:rsidRPr="004B1F02" w:rsidRDefault="004B1F02" w:rsidP="004B1F02">
      <w:pPr>
        <w:ind w:firstLine="709"/>
        <w:rPr>
          <w:rFonts w:ascii="Times New Roman" w:hAnsi="Times New Roman"/>
        </w:rPr>
      </w:pPr>
      <w:r w:rsidRPr="004B1F02">
        <w:rPr>
          <w:rFonts w:ascii="Times New Roman" w:hAnsi="Times New Roman"/>
        </w:rPr>
        <w:t>В поселении отсутствует автозаправочная станция и автостанция.</w:t>
      </w:r>
    </w:p>
    <w:p w:rsidR="004B1F02" w:rsidRPr="004B1F02" w:rsidRDefault="004B1F02" w:rsidP="004B1F02">
      <w:pPr>
        <w:shd w:val="clear" w:color="auto" w:fill="FFFFFF"/>
        <w:tabs>
          <w:tab w:val="left" w:pos="284"/>
        </w:tabs>
        <w:autoSpaceDE w:val="0"/>
        <w:autoSpaceDN w:val="0"/>
        <w:ind w:firstLine="709"/>
        <w:rPr>
          <w:rFonts w:ascii="Times New Roman" w:hAnsi="Times New Roman"/>
          <w:bCs/>
        </w:rPr>
      </w:pPr>
      <w:r w:rsidRPr="004B1F02">
        <w:rPr>
          <w:rFonts w:ascii="Times New Roman" w:hAnsi="Times New Roman"/>
          <w:bCs/>
        </w:rPr>
        <w:t>2.1. Положение Липчанского сельского поселения в структуре пространственной организации Воронежской области</w:t>
      </w:r>
    </w:p>
    <w:p w:rsidR="004B1F02" w:rsidRPr="004B1F02" w:rsidRDefault="004B1F02" w:rsidP="004B1F02">
      <w:pPr>
        <w:ind w:firstLine="709"/>
        <w:rPr>
          <w:rFonts w:ascii="Times New Roman" w:hAnsi="Times New Roman"/>
        </w:rPr>
      </w:pPr>
      <w:r w:rsidRPr="004B1F02">
        <w:rPr>
          <w:rFonts w:ascii="Times New Roman" w:hAnsi="Times New Roman"/>
        </w:rPr>
        <w:t xml:space="preserve">Липчанское сельское поселение находится в юго-западной части Богучарского муниципального района Воронежской области. Территория поселения граничит: на севере и востоке – с Радченским сельским поселением, на юге – с Первомайским сельским поселением Богучарского муниципального района, на западе – с Кантемировским муниципальным районом Воронежской области. </w:t>
      </w:r>
    </w:p>
    <w:p w:rsidR="004B1F02" w:rsidRPr="004B1F02" w:rsidRDefault="004B1F02" w:rsidP="004B1F02">
      <w:pPr>
        <w:ind w:firstLine="709"/>
        <w:rPr>
          <w:rFonts w:ascii="Times New Roman" w:hAnsi="Times New Roman"/>
        </w:rPr>
      </w:pPr>
      <w:r w:rsidRPr="004B1F02">
        <w:rPr>
          <w:rFonts w:ascii="Times New Roman" w:hAnsi="Times New Roman"/>
        </w:rPr>
        <w:t xml:space="preserve">Село Липчанка удалено от административного центра района г. Богучар на </w:t>
      </w:r>
      <w:smartTag w:uri="urn:schemas-microsoft-com:office:smarttags" w:element="metricconverter">
        <w:smartTagPr>
          <w:attr w:name="ProductID" w:val="17 км"/>
        </w:smartTagPr>
        <w:r w:rsidRPr="004B1F02">
          <w:rPr>
            <w:rFonts w:ascii="Times New Roman" w:hAnsi="Times New Roman"/>
          </w:rPr>
          <w:t>17 км</w:t>
        </w:r>
      </w:smartTag>
      <w:r w:rsidRPr="004B1F02">
        <w:rPr>
          <w:rFonts w:ascii="Times New Roman" w:hAnsi="Times New Roman"/>
        </w:rPr>
        <w:t xml:space="preserve">. Ближайшая станция железной дороги, осуществляющая пассажирские перевозки, находится в п.г.т. Кантемировка – в </w:t>
      </w:r>
      <w:smartTag w:uri="urn:schemas-microsoft-com:office:smarttags" w:element="metricconverter">
        <w:smartTagPr>
          <w:attr w:name="ProductID" w:val="65 км"/>
        </w:smartTagPr>
        <w:r w:rsidRPr="004B1F02">
          <w:rPr>
            <w:rFonts w:ascii="Times New Roman" w:hAnsi="Times New Roman"/>
          </w:rPr>
          <w:t>65 км</w:t>
        </w:r>
      </w:smartTag>
      <w:r w:rsidRPr="004B1F02">
        <w:rPr>
          <w:rFonts w:ascii="Times New Roman" w:hAnsi="Times New Roman"/>
        </w:rPr>
        <w:t xml:space="preserve"> от с. Липчанка. Обслуживание воздушным транспортом осуществляется через аэропорт города Воронеж.</w:t>
      </w:r>
    </w:p>
    <w:p w:rsidR="004B1F02" w:rsidRPr="004B1F02" w:rsidRDefault="004B1F02" w:rsidP="004B1F02">
      <w:pPr>
        <w:ind w:firstLine="709"/>
        <w:rPr>
          <w:rFonts w:ascii="Times New Roman" w:hAnsi="Times New Roman"/>
        </w:rPr>
      </w:pPr>
      <w:r w:rsidRPr="004B1F02">
        <w:rPr>
          <w:rFonts w:ascii="Times New Roman" w:hAnsi="Times New Roman"/>
        </w:rPr>
        <w:t>В Липчанское сельское поселение входят 4 населенных пункта: с. Липчанка – административный центр Липчанского сельского поселения, с. Шуриновка, хутор Варваровка и хутор Марьевка. Большую часть земель сельского поселения составляют земли сельскохозяйственного назначения (91%). По территории поселения протекает р. Левая Богучарка.</w:t>
      </w:r>
    </w:p>
    <w:p w:rsidR="004B1F02" w:rsidRPr="004B1F02" w:rsidRDefault="004B1F02" w:rsidP="004B1F02">
      <w:pPr>
        <w:ind w:firstLine="709"/>
        <w:rPr>
          <w:rFonts w:ascii="Times New Roman" w:hAnsi="Times New Roman"/>
        </w:rPr>
      </w:pPr>
      <w:r w:rsidRPr="004B1F02">
        <w:rPr>
          <w:rFonts w:ascii="Times New Roman" w:hAnsi="Times New Roman"/>
        </w:rPr>
        <w:t>Численность населения Липчанского сельского поселения по состоянию на 01.01.2008 г. – 1555 чел., в том числе:</w:t>
      </w:r>
    </w:p>
    <w:p w:rsidR="004B1F02" w:rsidRPr="004B1F02" w:rsidRDefault="004B1F02" w:rsidP="004B1F02">
      <w:pPr>
        <w:ind w:firstLine="709"/>
        <w:rPr>
          <w:rFonts w:ascii="Times New Roman" w:hAnsi="Times New Roman"/>
        </w:rPr>
      </w:pPr>
      <w:r w:rsidRPr="004B1F02">
        <w:rPr>
          <w:rFonts w:ascii="Times New Roman" w:hAnsi="Times New Roman"/>
        </w:rPr>
        <w:t>- с. Липчанка – 730 чел.;</w:t>
      </w:r>
    </w:p>
    <w:p w:rsidR="004B1F02" w:rsidRPr="004B1F02" w:rsidRDefault="004B1F02" w:rsidP="004B1F02">
      <w:pPr>
        <w:ind w:firstLine="709"/>
        <w:rPr>
          <w:rFonts w:ascii="Times New Roman" w:hAnsi="Times New Roman"/>
        </w:rPr>
      </w:pPr>
      <w:r w:rsidRPr="004B1F02">
        <w:rPr>
          <w:rFonts w:ascii="Times New Roman" w:hAnsi="Times New Roman"/>
        </w:rPr>
        <w:t>- х. Варваровка – 481 чел.;</w:t>
      </w:r>
    </w:p>
    <w:p w:rsidR="004B1F02" w:rsidRPr="004B1F02" w:rsidRDefault="004B1F02" w:rsidP="004B1F02">
      <w:pPr>
        <w:ind w:firstLine="709"/>
        <w:rPr>
          <w:rFonts w:ascii="Times New Roman" w:hAnsi="Times New Roman"/>
        </w:rPr>
      </w:pPr>
      <w:r w:rsidRPr="004B1F02">
        <w:rPr>
          <w:rFonts w:ascii="Times New Roman" w:hAnsi="Times New Roman"/>
        </w:rPr>
        <w:t>- с. Шуриновка – 331 чел.;</w:t>
      </w:r>
    </w:p>
    <w:p w:rsidR="004B1F02" w:rsidRPr="004B1F02" w:rsidRDefault="004B1F02" w:rsidP="004B1F02">
      <w:pPr>
        <w:ind w:firstLine="709"/>
        <w:rPr>
          <w:rFonts w:ascii="Times New Roman" w:hAnsi="Times New Roman"/>
        </w:rPr>
      </w:pPr>
      <w:r w:rsidRPr="004B1F02">
        <w:rPr>
          <w:rFonts w:ascii="Times New Roman" w:hAnsi="Times New Roman"/>
        </w:rPr>
        <w:t>- х. Марьевка – 13 чел.</w:t>
      </w:r>
    </w:p>
    <w:p w:rsidR="004B1F02" w:rsidRPr="004B1F02" w:rsidRDefault="004B1F02" w:rsidP="004B1F02">
      <w:pPr>
        <w:ind w:firstLine="709"/>
        <w:rPr>
          <w:rFonts w:ascii="Times New Roman" w:hAnsi="Times New Roman"/>
        </w:rPr>
      </w:pPr>
      <w:r w:rsidRPr="004B1F02">
        <w:rPr>
          <w:rFonts w:ascii="Times New Roman" w:hAnsi="Times New Roman"/>
        </w:rPr>
        <w:t>По территории Липчанского сельского поселения проходят автодороги областного значения, федеральная автодорога М 4 «Дон».</w:t>
      </w:r>
    </w:p>
    <w:p w:rsidR="004B1F02" w:rsidRPr="004B1F02" w:rsidRDefault="004B1F02" w:rsidP="004B1F02">
      <w:pPr>
        <w:ind w:firstLine="709"/>
        <w:rPr>
          <w:rFonts w:ascii="Times New Roman" w:hAnsi="Times New Roman"/>
        </w:rPr>
      </w:pPr>
      <w:r w:rsidRPr="004B1F02">
        <w:rPr>
          <w:rFonts w:ascii="Times New Roman" w:hAnsi="Times New Roman"/>
        </w:rPr>
        <w:t>На территории сельского поселения расположен 1 объект историко-культурного наследия – Церковь Иоанна Богослова (</w:t>
      </w:r>
      <w:smartTag w:uri="urn:schemas-microsoft-com:office:smarttags" w:element="metricconverter">
        <w:smartTagPr>
          <w:attr w:name="ProductID" w:val="1875 г"/>
        </w:smartTagPr>
        <w:r w:rsidRPr="004B1F02">
          <w:rPr>
            <w:rFonts w:ascii="Times New Roman" w:hAnsi="Times New Roman"/>
          </w:rPr>
          <w:t>1875 г</w:t>
        </w:r>
      </w:smartTag>
      <w:r w:rsidRPr="004B1F02">
        <w:rPr>
          <w:rFonts w:ascii="Times New Roman" w:hAnsi="Times New Roman"/>
        </w:rPr>
        <w:t>.) в с. Липчанка.</w:t>
      </w:r>
    </w:p>
    <w:p w:rsidR="004B1F02" w:rsidRPr="004B1F02" w:rsidRDefault="004B1F02" w:rsidP="004B1F02">
      <w:pPr>
        <w:widowControl w:val="0"/>
        <w:ind w:firstLine="709"/>
        <w:rPr>
          <w:rFonts w:ascii="Times New Roman" w:hAnsi="Times New Roman"/>
          <w:shd w:val="clear" w:color="auto" w:fill="FFFFFF"/>
        </w:rPr>
      </w:pP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Карта Богучарского муниципального района</w:t>
      </w:r>
    </w:p>
    <w:p w:rsidR="004B1F02" w:rsidRPr="004B1F02" w:rsidRDefault="004B1F02" w:rsidP="004B1F02">
      <w:pPr>
        <w:widowControl w:val="0"/>
        <w:ind w:firstLine="709"/>
        <w:rPr>
          <w:rFonts w:ascii="Times New Roman" w:hAnsi="Times New Roman"/>
          <w:shd w:val="clear" w:color="auto" w:fill="FFFFFF"/>
        </w:rPr>
      </w:pP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noProof/>
        </w:rPr>
        <w:lastRenderedPageBreak/>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850" cy="3086100"/>
                    </a:xfrm>
                    <a:prstGeom prst="rect">
                      <a:avLst/>
                    </a:prstGeom>
                    <a:noFill/>
                    <a:ln>
                      <a:noFill/>
                    </a:ln>
                  </pic:spPr>
                </pic:pic>
              </a:graphicData>
            </a:graphic>
          </wp:inline>
        </w:drawing>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- 4 – Липчанское сельское поселение</w:t>
      </w:r>
    </w:p>
    <w:p w:rsidR="004B1F02" w:rsidRPr="004B1F02" w:rsidRDefault="004B1F02" w:rsidP="004B1F02">
      <w:pPr>
        <w:shd w:val="clear" w:color="auto" w:fill="FFFFFF"/>
        <w:tabs>
          <w:tab w:val="left" w:pos="284"/>
        </w:tabs>
        <w:autoSpaceDE w:val="0"/>
        <w:autoSpaceDN w:val="0"/>
        <w:ind w:firstLine="709"/>
        <w:rPr>
          <w:rFonts w:ascii="Times New Roman" w:hAnsi="Times New Roman"/>
          <w:bCs/>
        </w:rPr>
      </w:pPr>
      <w:r w:rsidRPr="004B1F02">
        <w:rPr>
          <w:rFonts w:ascii="Times New Roman" w:hAnsi="Times New Roman"/>
          <w:bCs/>
        </w:rPr>
        <w:t>2.2. Социально-экономическая характеристика Липчанского сельского поселения Богучарского муниципального района Воронежской области</w:t>
      </w:r>
    </w:p>
    <w:p w:rsidR="004B1F02" w:rsidRPr="004B1F02" w:rsidRDefault="004B1F02" w:rsidP="004B1F02">
      <w:pPr>
        <w:ind w:firstLine="709"/>
        <w:rPr>
          <w:rFonts w:ascii="Times New Roman" w:hAnsi="Times New Roman"/>
        </w:rPr>
      </w:pPr>
      <w:r w:rsidRPr="004B1F02">
        <w:rPr>
          <w:rFonts w:ascii="Times New Roman" w:hAnsi="Times New Roman"/>
        </w:rPr>
        <w:t>Основной отраслью экономики в Липчанском сельском поселении является сельское хозяйство. Главный экономический потенциал поселения – это сельскохозяйственные земли.</w:t>
      </w:r>
    </w:p>
    <w:p w:rsidR="004B1F02" w:rsidRPr="004B1F02" w:rsidRDefault="004B1F02" w:rsidP="004B1F02">
      <w:pPr>
        <w:ind w:firstLine="709"/>
        <w:rPr>
          <w:rFonts w:ascii="Times New Roman" w:hAnsi="Times New Roman"/>
        </w:rPr>
      </w:pPr>
      <w:r w:rsidRPr="004B1F02">
        <w:rPr>
          <w:rFonts w:ascii="Times New Roman" w:hAnsi="Times New Roman"/>
        </w:rPr>
        <w:t>Распределение земель Липчанского сельского поселения по категориям</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5"/>
        <w:gridCol w:w="1992"/>
        <w:gridCol w:w="1993"/>
      </w:tblGrid>
      <w:tr w:rsidR="004B1F02" w:rsidRPr="004B1F02" w:rsidTr="00B12186">
        <w:trPr>
          <w:trHeight w:val="170"/>
          <w:jc w:val="center"/>
        </w:trPr>
        <w:tc>
          <w:tcPr>
            <w:tcW w:w="5405" w:type="dxa"/>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Наименование категории земель</w:t>
            </w:r>
          </w:p>
        </w:tc>
        <w:tc>
          <w:tcPr>
            <w:tcW w:w="1992" w:type="dxa"/>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Общая площадь, тыс. га (округленно)</w:t>
            </w:r>
          </w:p>
        </w:tc>
        <w:tc>
          <w:tcPr>
            <w:tcW w:w="1993" w:type="dxa"/>
            <w:shd w:val="clear" w:color="auto" w:fill="auto"/>
            <w:vAlign w:val="center"/>
          </w:tcPr>
          <w:p w:rsidR="004B1F02" w:rsidRPr="004B1F02" w:rsidRDefault="004B1F02" w:rsidP="00B12186">
            <w:pPr>
              <w:tabs>
                <w:tab w:val="left" w:pos="1095"/>
                <w:tab w:val="center" w:pos="1203"/>
              </w:tabs>
              <w:ind w:firstLine="0"/>
              <w:rPr>
                <w:rFonts w:ascii="Times New Roman" w:eastAsia="Calibri" w:hAnsi="Times New Roman"/>
              </w:rPr>
            </w:pPr>
            <w:r w:rsidRPr="004B1F02">
              <w:rPr>
                <w:rFonts w:ascii="Times New Roman" w:eastAsia="Calibri" w:hAnsi="Times New Roman"/>
              </w:rPr>
              <w:t>Доля земель в общей площади поселения, %</w:t>
            </w:r>
          </w:p>
        </w:tc>
      </w:tr>
      <w:tr w:rsidR="004B1F02" w:rsidRPr="004B1F02" w:rsidTr="00B12186">
        <w:trPr>
          <w:trHeight w:val="170"/>
          <w:jc w:val="center"/>
        </w:trPr>
        <w:tc>
          <w:tcPr>
            <w:tcW w:w="5405" w:type="dxa"/>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Сельскохозяйственного назначения</w:t>
            </w:r>
          </w:p>
        </w:tc>
        <w:tc>
          <w:tcPr>
            <w:tcW w:w="1992" w:type="dxa"/>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16,76</w:t>
            </w:r>
          </w:p>
        </w:tc>
        <w:tc>
          <w:tcPr>
            <w:tcW w:w="1993"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91</w:t>
            </w:r>
          </w:p>
        </w:tc>
      </w:tr>
      <w:tr w:rsidR="004B1F02" w:rsidRPr="004B1F02" w:rsidTr="00B12186">
        <w:trPr>
          <w:trHeight w:val="170"/>
          <w:jc w:val="center"/>
        </w:trPr>
        <w:tc>
          <w:tcPr>
            <w:tcW w:w="5405" w:type="dxa"/>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Населенных пунктов – всего, в том числе: приусадебных участков</w:t>
            </w:r>
          </w:p>
        </w:tc>
        <w:tc>
          <w:tcPr>
            <w:tcW w:w="1992" w:type="dxa"/>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1,64</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0,22</w:t>
            </w:r>
          </w:p>
        </w:tc>
        <w:tc>
          <w:tcPr>
            <w:tcW w:w="1993"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9</w:t>
            </w:r>
          </w:p>
          <w:p w:rsidR="004B1F02" w:rsidRPr="004B1F02" w:rsidRDefault="004B1F02" w:rsidP="00B12186">
            <w:pPr>
              <w:ind w:firstLine="0"/>
              <w:rPr>
                <w:rFonts w:ascii="Times New Roman" w:eastAsia="Calibri" w:hAnsi="Times New Roman"/>
              </w:rPr>
            </w:pPr>
          </w:p>
        </w:tc>
      </w:tr>
      <w:tr w:rsidR="004B1F02" w:rsidRPr="004B1F02" w:rsidTr="00B12186">
        <w:trPr>
          <w:trHeight w:val="170"/>
          <w:jc w:val="center"/>
        </w:trPr>
        <w:tc>
          <w:tcPr>
            <w:tcW w:w="5405" w:type="dxa"/>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Общая площадь земель в границахсельского поселения </w:t>
            </w:r>
            <w:r w:rsidRPr="004B1F02">
              <w:rPr>
                <w:rFonts w:ascii="Times New Roman" w:eastAsia="Calibri" w:hAnsi="Times New Roman"/>
                <w:vertAlign w:val="superscript"/>
              </w:rPr>
              <w:t>***</w:t>
            </w:r>
          </w:p>
        </w:tc>
        <w:tc>
          <w:tcPr>
            <w:tcW w:w="1992" w:type="dxa"/>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18,4</w:t>
            </w:r>
          </w:p>
        </w:tc>
        <w:tc>
          <w:tcPr>
            <w:tcW w:w="1993"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100</w:t>
            </w:r>
          </w:p>
        </w:tc>
      </w:tr>
    </w:tbl>
    <w:p w:rsidR="004B1F02" w:rsidRPr="004B1F02" w:rsidRDefault="004B1F02" w:rsidP="004B1F02">
      <w:pPr>
        <w:tabs>
          <w:tab w:val="left" w:pos="993"/>
        </w:tabs>
        <w:ind w:firstLine="709"/>
        <w:rPr>
          <w:rFonts w:ascii="Times New Roman" w:hAnsi="Times New Roman"/>
        </w:rPr>
      </w:pPr>
      <w:r w:rsidRPr="004B1F02">
        <w:rPr>
          <w:rFonts w:ascii="Times New Roman" w:hAnsi="Times New Roman"/>
        </w:rPr>
        <w:t>В настоящее время сельскохозяйственные угодья используются, в основном, для выращивания продукции растениеводства, её производство носит сезонный характер.</w:t>
      </w:r>
    </w:p>
    <w:p w:rsidR="004B1F02" w:rsidRPr="004B1F02" w:rsidRDefault="004B1F02" w:rsidP="004B1F02">
      <w:pPr>
        <w:pStyle w:val="af1"/>
        <w:spacing w:before="0" w:beforeAutospacing="0" w:after="0" w:afterAutospacing="0"/>
        <w:ind w:firstLine="709"/>
        <w:rPr>
          <w:rFonts w:ascii="Times New Roman" w:hAnsi="Times New Roman" w:cs="Times New Roman"/>
        </w:rPr>
      </w:pPr>
      <w:r w:rsidRPr="004B1F02">
        <w:rPr>
          <w:rFonts w:ascii="Times New Roman" w:hAnsi="Times New Roman" w:cs="Times New Roman"/>
        </w:rPr>
        <w:t>На территории поселения расположено 5 крестьянско-фермерских хозяйств, из них 3 занимаются растениеводством, 2 - производством продукции животноводства, личным подсобным хозяйством занимаются – 509 семей.</w:t>
      </w:r>
    </w:p>
    <w:p w:rsidR="004B1F02" w:rsidRPr="004B1F02" w:rsidRDefault="004B1F02" w:rsidP="004B1F02">
      <w:pPr>
        <w:pStyle w:val="af1"/>
        <w:spacing w:before="0" w:beforeAutospacing="0" w:after="0" w:afterAutospacing="0"/>
        <w:ind w:firstLine="709"/>
        <w:rPr>
          <w:rFonts w:ascii="Times New Roman" w:hAnsi="Times New Roman" w:cs="Times New Roman"/>
        </w:rPr>
      </w:pPr>
      <w:r w:rsidRPr="004B1F02">
        <w:rPr>
          <w:rFonts w:ascii="Times New Roman" w:hAnsi="Times New Roman" w:cs="Times New Roman"/>
        </w:rPr>
        <w:t>На территории поселения расположено 4 сельскохозяйственных предприятия: СХА «Шуриновская», СХА «Единство», ООО «Варваровка», СХП «Богучарская 1». Все эти предприятия в основном занимаются земледелием. Нарушения трудовой дисциплины в коллективных хозяйствах сведены до минимума. На территории поселения свободных рабочих мест нет. На 1 января 2016г. сокращения рабочих мест сельхозпредприятиями поселения не производились. Однако более 100 человек на территории поселения в течении календарного года выезжают на работу вахтовым методом в другие регионы и населенные пункты области</w:t>
      </w:r>
    </w:p>
    <w:p w:rsidR="004B1F02" w:rsidRPr="004B1F02" w:rsidRDefault="004B1F02" w:rsidP="004B1F02">
      <w:pPr>
        <w:tabs>
          <w:tab w:val="left" w:pos="993"/>
        </w:tabs>
        <w:ind w:firstLine="709"/>
        <w:rPr>
          <w:rFonts w:ascii="Times New Roman" w:hAnsi="Times New Roman"/>
        </w:rPr>
      </w:pPr>
      <w:r w:rsidRPr="004B1F02">
        <w:rPr>
          <w:rFonts w:ascii="Times New Roman" w:hAnsi="Times New Roman"/>
        </w:rPr>
        <w:t xml:space="preserve">Основное направление сельского хозяйства поселения – растениеводство, которым занимаются 4 сельхозпредприятия и 4 фермерских хозяйства; производством животноводческой продукции занимается лишь 2 фермерских хозяйства, а также личные подсобные хозяйства. </w:t>
      </w:r>
    </w:p>
    <w:p w:rsidR="004B1F02" w:rsidRPr="004B1F02" w:rsidRDefault="004B1F02" w:rsidP="004B1F02">
      <w:pPr>
        <w:tabs>
          <w:tab w:val="left" w:pos="993"/>
        </w:tabs>
        <w:ind w:firstLine="709"/>
        <w:rPr>
          <w:rFonts w:ascii="Times New Roman" w:hAnsi="Times New Roman"/>
        </w:rPr>
      </w:pPr>
      <w:r w:rsidRPr="004B1F02">
        <w:rPr>
          <w:rFonts w:ascii="Times New Roman" w:hAnsi="Times New Roman"/>
        </w:rPr>
        <w:lastRenderedPageBreak/>
        <w:t>В личных подсобных хозяйствах выращивается крупный рогатый скот, свиньи, овцы и козы, домашняя птица. Переработка произведенной в сельском поселении сельскохозяйственной продукции практически отсутствует. В результате сельское поселение остается лишь производителем сельскохозяйственного сырья, передавая его для переработки в другие центры.</w:t>
      </w:r>
    </w:p>
    <w:p w:rsidR="004B1F02" w:rsidRPr="004B1F02" w:rsidRDefault="004B1F02" w:rsidP="004B1F02">
      <w:pPr>
        <w:tabs>
          <w:tab w:val="left" w:pos="993"/>
        </w:tabs>
        <w:ind w:firstLine="709"/>
        <w:rPr>
          <w:rFonts w:ascii="Times New Roman" w:hAnsi="Times New Roman"/>
        </w:rPr>
      </w:pPr>
      <w:r w:rsidRPr="004B1F02">
        <w:rPr>
          <w:rFonts w:ascii="Times New Roman" w:hAnsi="Times New Roman"/>
        </w:rPr>
        <w:t>Кроме сельскохозяйственного производства, в поселение получило развитие рыбоводное хозяйство, находящееся к югу от с. Липчанка, созданное на искусственно созданных прудах (выращивающее сазана, толстолобика и карпа).</w:t>
      </w:r>
    </w:p>
    <w:p w:rsidR="004B1F02" w:rsidRPr="004B1F02" w:rsidRDefault="004B1F02" w:rsidP="004B1F02">
      <w:pPr>
        <w:ind w:firstLine="709"/>
        <w:rPr>
          <w:rFonts w:ascii="Times New Roman" w:hAnsi="Times New Roman"/>
        </w:rPr>
      </w:pPr>
      <w:r w:rsidRPr="004B1F02">
        <w:rPr>
          <w:rFonts w:ascii="Times New Roman" w:hAnsi="Times New Roman"/>
        </w:rPr>
        <w:t>Численность постоянного населения Липчанского сельского поселения в соответствии с генеральным планом Липчанского сельского поселения на 01.01.2030 г. составит 1400 человек.</w:t>
      </w:r>
    </w:p>
    <w:p w:rsidR="004B1F02" w:rsidRPr="004B1F02" w:rsidRDefault="004B1F02" w:rsidP="004B1F02">
      <w:pPr>
        <w:ind w:hanging="142"/>
        <w:jc w:val="center"/>
        <w:rPr>
          <w:rFonts w:ascii="Times New Roman" w:hAnsi="Times New Roman"/>
        </w:rPr>
      </w:pPr>
      <w:r w:rsidRPr="004B1F02">
        <w:rPr>
          <w:rFonts w:ascii="Times New Roman" w:hAnsi="Times New Roman"/>
        </w:rPr>
        <w:t>Характеристики населенных пунктов входящих в состав Липчанского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4B1F02" w:rsidRPr="004B1F02" w:rsidTr="00B12186">
        <w:trPr>
          <w:jc w:val="center"/>
        </w:trPr>
        <w:tc>
          <w:tcPr>
            <w:tcW w:w="1242"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 п/п</w:t>
            </w:r>
          </w:p>
        </w:tc>
        <w:tc>
          <w:tcPr>
            <w:tcW w:w="3119"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Наименование населенного пункта</w:t>
            </w:r>
          </w:p>
        </w:tc>
        <w:tc>
          <w:tcPr>
            <w:tcW w:w="3685"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Население, кол-во человек</w:t>
            </w:r>
          </w:p>
        </w:tc>
      </w:tr>
      <w:tr w:rsidR="004B1F02" w:rsidRPr="004B1F02" w:rsidTr="00B12186">
        <w:trPr>
          <w:jc w:val="center"/>
        </w:trPr>
        <w:tc>
          <w:tcPr>
            <w:tcW w:w="1242"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1</w:t>
            </w:r>
          </w:p>
        </w:tc>
        <w:tc>
          <w:tcPr>
            <w:tcW w:w="3119"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с. Липчанка</w:t>
            </w:r>
          </w:p>
        </w:tc>
        <w:tc>
          <w:tcPr>
            <w:tcW w:w="3685"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730</w:t>
            </w:r>
          </w:p>
        </w:tc>
      </w:tr>
      <w:tr w:rsidR="004B1F02" w:rsidRPr="004B1F02" w:rsidTr="00B12186">
        <w:trPr>
          <w:jc w:val="center"/>
        </w:trPr>
        <w:tc>
          <w:tcPr>
            <w:tcW w:w="1242"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2</w:t>
            </w:r>
          </w:p>
        </w:tc>
        <w:tc>
          <w:tcPr>
            <w:tcW w:w="3119"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с. Шуриновка</w:t>
            </w:r>
          </w:p>
        </w:tc>
        <w:tc>
          <w:tcPr>
            <w:tcW w:w="3685"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331</w:t>
            </w:r>
          </w:p>
        </w:tc>
      </w:tr>
      <w:tr w:rsidR="004B1F02" w:rsidRPr="004B1F02" w:rsidTr="00B12186">
        <w:trPr>
          <w:jc w:val="center"/>
        </w:trPr>
        <w:tc>
          <w:tcPr>
            <w:tcW w:w="1242"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3</w:t>
            </w:r>
          </w:p>
        </w:tc>
        <w:tc>
          <w:tcPr>
            <w:tcW w:w="3119"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х. Варваровка</w:t>
            </w:r>
          </w:p>
        </w:tc>
        <w:tc>
          <w:tcPr>
            <w:tcW w:w="3685"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481</w:t>
            </w:r>
          </w:p>
        </w:tc>
      </w:tr>
      <w:tr w:rsidR="004B1F02" w:rsidRPr="004B1F02" w:rsidTr="00B12186">
        <w:trPr>
          <w:jc w:val="center"/>
        </w:trPr>
        <w:tc>
          <w:tcPr>
            <w:tcW w:w="1242"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4</w:t>
            </w:r>
          </w:p>
        </w:tc>
        <w:tc>
          <w:tcPr>
            <w:tcW w:w="3119"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х. Марьевка</w:t>
            </w:r>
          </w:p>
        </w:tc>
        <w:tc>
          <w:tcPr>
            <w:tcW w:w="3685"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13</w:t>
            </w:r>
          </w:p>
        </w:tc>
      </w:tr>
      <w:tr w:rsidR="004B1F02" w:rsidRPr="004B1F02" w:rsidTr="00B12186">
        <w:trPr>
          <w:jc w:val="center"/>
        </w:trPr>
        <w:tc>
          <w:tcPr>
            <w:tcW w:w="1242"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Всего</w:t>
            </w:r>
          </w:p>
        </w:tc>
        <w:tc>
          <w:tcPr>
            <w:tcW w:w="3119" w:type="dxa"/>
            <w:shd w:val="clear" w:color="auto" w:fill="auto"/>
          </w:tcPr>
          <w:p w:rsidR="004B1F02" w:rsidRPr="004B1F02" w:rsidRDefault="004B1F02" w:rsidP="00B12186">
            <w:pPr>
              <w:tabs>
                <w:tab w:val="left" w:pos="284"/>
              </w:tabs>
              <w:ind w:firstLine="0"/>
              <w:rPr>
                <w:rFonts w:ascii="Times New Roman" w:eastAsia="Calibri" w:hAnsi="Times New Roman"/>
                <w:bCs/>
              </w:rPr>
            </w:pPr>
          </w:p>
        </w:tc>
        <w:tc>
          <w:tcPr>
            <w:tcW w:w="3685" w:type="dxa"/>
            <w:shd w:val="clear" w:color="auto" w:fill="auto"/>
          </w:tcPr>
          <w:p w:rsidR="004B1F02" w:rsidRPr="004B1F02" w:rsidRDefault="004B1F02" w:rsidP="00B12186">
            <w:pPr>
              <w:tabs>
                <w:tab w:val="left" w:pos="284"/>
              </w:tabs>
              <w:ind w:firstLine="0"/>
              <w:jc w:val="center"/>
              <w:rPr>
                <w:rFonts w:ascii="Times New Roman" w:eastAsia="Calibri" w:hAnsi="Times New Roman"/>
                <w:bCs/>
              </w:rPr>
            </w:pPr>
            <w:r w:rsidRPr="004B1F02">
              <w:rPr>
                <w:rFonts w:ascii="Times New Roman" w:eastAsia="Calibri" w:hAnsi="Times New Roman"/>
                <w:bCs/>
              </w:rPr>
              <w:t>1555</w:t>
            </w:r>
          </w:p>
        </w:tc>
      </w:tr>
    </w:tbl>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2.3.Характеристика функционирования и показатели работы транспортной инфраструктуры по видам транспорта, имеющегося на территории Липчанского сельского поселения.</w:t>
      </w:r>
    </w:p>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Развитие транспортной системы Липчанского сельского поселения является необходимым условием улучшения качества жизни жителей в поселении.</w:t>
      </w:r>
    </w:p>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Транспортная инфраструктура Липчанского сельского поселения является составляющей инфраструктуры Богучарского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Внешние транспортно-экономические связи Липчанского сельского поселения с другими населенными пунктами осуществляются одним видом транспорта: автомобильным.</w:t>
      </w:r>
    </w:p>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Железнодорожный транспорт - в настоящее время на территории Липчанского сельского поселения железнодорожная сеть отсутствует.</w:t>
      </w:r>
    </w:p>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Водный транспорт - на территории Липчанского сельского поселения водный транспорт не используется, никаких мероприятий по обеспечению водным транспортом не планируется.</w:t>
      </w:r>
    </w:p>
    <w:p w:rsidR="004B1F02" w:rsidRPr="004B1F02" w:rsidRDefault="004B1F02" w:rsidP="004B1F02">
      <w:pPr>
        <w:shd w:val="clear" w:color="auto" w:fill="FFFFFF"/>
        <w:tabs>
          <w:tab w:val="left" w:pos="284"/>
        </w:tabs>
        <w:ind w:firstLine="709"/>
        <w:rPr>
          <w:rFonts w:ascii="Times New Roman" w:hAnsi="Times New Roman"/>
          <w:bCs/>
        </w:rPr>
      </w:pPr>
      <w:r w:rsidRPr="004B1F02">
        <w:rPr>
          <w:rFonts w:ascii="Times New Roman" w:hAnsi="Times New Roman"/>
          <w:bCs/>
        </w:rPr>
        <w:t>Воздушные перевозки не осуществляются.</w:t>
      </w:r>
    </w:p>
    <w:p w:rsidR="004B1F02" w:rsidRPr="004B1F02" w:rsidRDefault="004B1F02" w:rsidP="004B1F02">
      <w:pPr>
        <w:shd w:val="clear" w:color="auto" w:fill="FFFFFF"/>
        <w:tabs>
          <w:tab w:val="left" w:pos="284"/>
        </w:tabs>
        <w:autoSpaceDE w:val="0"/>
        <w:autoSpaceDN w:val="0"/>
        <w:ind w:firstLine="709"/>
        <w:rPr>
          <w:rFonts w:ascii="Times New Roman" w:hAnsi="Times New Roman"/>
          <w:bCs/>
        </w:rPr>
      </w:pPr>
      <w:r w:rsidRPr="004B1F02">
        <w:rPr>
          <w:rFonts w:ascii="Times New Roman" w:hAnsi="Times New Roman"/>
          <w:bCs/>
        </w:rPr>
        <w:t>2.4. Характеристика сети дорог Липчанского сельского поселения.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 xml:space="preserve">Автомобильные дороги являются важнейшей составной частью транспортной инфраструктуры Липчанского сельского поселения. Они связывают территорию поселения с соседними территориями, населенные пункты поселения с районным центром, обеспечивают </w:t>
      </w:r>
      <w:r w:rsidRPr="004B1F02">
        <w:rPr>
          <w:rFonts w:ascii="Times New Roman" w:hAnsi="Times New Roman"/>
          <w:shd w:val="clear" w:color="auto" w:fill="FFFFFF"/>
        </w:rPr>
        <w:lastRenderedPageBreak/>
        <w:t>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9791" w:type="dxa"/>
        <w:tblInd w:w="40" w:type="dxa"/>
        <w:tblLayout w:type="fixed"/>
        <w:tblCellMar>
          <w:left w:w="40" w:type="dxa"/>
          <w:right w:w="40" w:type="dxa"/>
        </w:tblCellMar>
        <w:tblLook w:val="0000"/>
      </w:tblPr>
      <w:tblGrid>
        <w:gridCol w:w="733"/>
        <w:gridCol w:w="2811"/>
        <w:gridCol w:w="2410"/>
        <w:gridCol w:w="1984"/>
        <w:gridCol w:w="1853"/>
      </w:tblGrid>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 xml:space="preserve">№ </w:t>
            </w:r>
            <w:r w:rsidRPr="004B1F02">
              <w:rPr>
                <w:rFonts w:ascii="Times New Roman" w:eastAsia="Calibri" w:hAnsi="Times New Roman"/>
                <w:spacing w:val="-9"/>
              </w:rPr>
              <w:t>п/п</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spacing w:val="-6"/>
              </w:rPr>
            </w:pPr>
            <w:r w:rsidRPr="004B1F02">
              <w:rPr>
                <w:rFonts w:ascii="Times New Roman" w:eastAsia="Calibri" w:hAnsi="Times New Roman"/>
                <w:spacing w:val="-6"/>
              </w:rPr>
              <w:t>Идентификационный</w:t>
            </w:r>
          </w:p>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номер дороги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Наименование дорог</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pacing w:val="-1"/>
              </w:rPr>
              <w:t xml:space="preserve">Протяженность </w:t>
            </w:r>
            <w:r w:rsidRPr="004B1F02">
              <w:rPr>
                <w:rFonts w:ascii="Times New Roman" w:eastAsia="Calibri" w:hAnsi="Times New Roman"/>
              </w:rPr>
              <w:t>(км)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spacing w:val="-3"/>
              </w:rPr>
            </w:pPr>
            <w:r w:rsidRPr="004B1F02">
              <w:rPr>
                <w:rFonts w:ascii="Times New Roman" w:eastAsia="Calibri" w:hAnsi="Times New Roman"/>
                <w:spacing w:val="-3"/>
              </w:rPr>
              <w:t>Тип покрытия</w:t>
            </w:r>
          </w:p>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pacing w:val="-3"/>
              </w:rPr>
              <w:t>(ц/б, а/б,перех, грунт)</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с.Липчанкаул.Кирова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3,8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а/б – 0,3 км</w:t>
            </w:r>
          </w:p>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грунт – 3,5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bCs/>
                <w:kern w:val="36"/>
              </w:rPr>
              <w:t>с.Липчанкаул.Пушкина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3,2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3,2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bCs/>
                <w:kern w:val="36"/>
              </w:rPr>
              <w:t>с.Липчанка ул.50 лет Победы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2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bCs/>
                <w:kern w:val="36"/>
              </w:rPr>
              <w:t>с.Липчанкаул.Луговая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0,8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bCs/>
                <w:kern w:val="36"/>
              </w:rPr>
              <w:t>с.Липчанкаул.Садовая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0,7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bCs/>
                <w:kern w:val="36"/>
              </w:rPr>
              <w:t>х.Варваровка ул.1 Мая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а/б – 0,8 км</w:t>
            </w:r>
          </w:p>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грунт – 0,8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bCs/>
                <w:kern w:val="36"/>
              </w:rPr>
              <w:t>х.Варваровка ул.50 лет Победы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0,5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bCs/>
                <w:kern w:val="36"/>
              </w:rPr>
              <w:t>х.Варваровкаул.Юбилейная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0,5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х.Варваровкаул.Чапаева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0,87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0,87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10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с.Шуриновка ул.50 лет Победы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0,7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11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с.Шуриновкаул.Первомайская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0,8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12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20-205-812 ОПМП-12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bCs/>
                <w:kern w:val="36"/>
              </w:rPr>
            </w:pPr>
            <w:r w:rsidRPr="004B1F02">
              <w:rPr>
                <w:rFonts w:ascii="Times New Roman" w:eastAsia="Calibri" w:hAnsi="Times New Roman"/>
                <w:bCs/>
                <w:kern w:val="36"/>
              </w:rPr>
              <w:t>с.Шуриновкаул.Октябрьская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грунт – 0,8 км</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spacing w:val="-5"/>
              </w:rPr>
            </w:pPr>
            <w:r w:rsidRPr="004B1F02">
              <w:rPr>
                <w:rFonts w:ascii="Times New Roman" w:eastAsia="Calibri" w:hAnsi="Times New Roman"/>
                <w:spacing w:val="-5"/>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r w:rsidRPr="004B1F02">
              <w:rPr>
                <w:rFonts w:ascii="Times New Roman" w:eastAsia="Calibri" w:hAnsi="Times New Roman"/>
              </w:rPr>
              <w:t>16,27</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spacing w:val="-5"/>
              </w:rPr>
            </w:pPr>
          </w:p>
        </w:tc>
      </w:tr>
    </w:tbl>
    <w:p w:rsidR="004B1F02" w:rsidRPr="004B1F02" w:rsidRDefault="004B1F02" w:rsidP="004B1F02">
      <w:pPr>
        <w:ind w:firstLine="709"/>
        <w:rPr>
          <w:rFonts w:ascii="Times New Roman" w:hAnsi="Times New Roman"/>
          <w:bCs/>
          <w:kern w:val="36"/>
        </w:rPr>
      </w:pPr>
      <w:r w:rsidRPr="004B1F02">
        <w:rPr>
          <w:rFonts w:ascii="Times New Roman" w:hAnsi="Times New Roman"/>
          <w:shd w:val="clear" w:color="auto" w:fill="FFFFFF"/>
        </w:rPr>
        <w:t xml:space="preserve">Перечень дорог местного значения утвержден постановлением администрации Липчанского сельского поселения Богучарского муниципального района от 01.07.2016 № 39 «О </w:t>
      </w:r>
      <w:r w:rsidRPr="004B1F02">
        <w:rPr>
          <w:rFonts w:ascii="Times New Roman" w:hAnsi="Times New Roman"/>
          <w:bCs/>
          <w:kern w:val="36"/>
        </w:rPr>
        <w:t>присвоении идентификационных номеров автомобильным дорогам местного значения Липчанского сельского поселения Богучарского муниципального района Воронежской области».</w:t>
      </w:r>
    </w:p>
    <w:p w:rsidR="004B1F02" w:rsidRPr="004B1F02" w:rsidRDefault="004B1F02" w:rsidP="004B1F02">
      <w:pPr>
        <w:widowControl w:val="0"/>
        <w:ind w:firstLine="0"/>
        <w:jc w:val="center"/>
        <w:rPr>
          <w:rFonts w:ascii="Times New Roman" w:hAnsi="Times New Roman"/>
        </w:rPr>
      </w:pPr>
      <w:r w:rsidRPr="004B1F02">
        <w:rPr>
          <w:rFonts w:ascii="Times New Roman" w:hAnsi="Times New Roman"/>
        </w:rPr>
        <w:t>Перечень автомобильных дорог регионального значения, проходящих в границах поселения</w:t>
      </w:r>
    </w:p>
    <w:tbl>
      <w:tblPr>
        <w:tblW w:w="9791" w:type="dxa"/>
        <w:tblInd w:w="40" w:type="dxa"/>
        <w:tblLayout w:type="fixed"/>
        <w:tblCellMar>
          <w:left w:w="40" w:type="dxa"/>
          <w:right w:w="40" w:type="dxa"/>
        </w:tblCellMar>
        <w:tblLook w:val="0000"/>
      </w:tblPr>
      <w:tblGrid>
        <w:gridCol w:w="733"/>
        <w:gridCol w:w="2669"/>
        <w:gridCol w:w="2268"/>
        <w:gridCol w:w="2268"/>
        <w:gridCol w:w="1853"/>
      </w:tblGrid>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r w:rsidRPr="004B1F02">
              <w:rPr>
                <w:rFonts w:ascii="Times New Roman" w:eastAsia="Calibri" w:hAnsi="Times New Roman"/>
              </w:rPr>
              <w:t xml:space="preserve">№ </w:t>
            </w:r>
            <w:r w:rsidRPr="004B1F02">
              <w:rPr>
                <w:rFonts w:ascii="Times New Roman" w:eastAsia="Calibri"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pacing w:val="-6"/>
              </w:rPr>
              <w:t xml:space="preserve">Идентификационный </w:t>
            </w:r>
            <w:r w:rsidRPr="004B1F02">
              <w:rPr>
                <w:rFonts w:ascii="Times New Roman" w:eastAsia="Calibri"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pacing w:val="-1"/>
              </w:rPr>
              <w:t xml:space="preserve">Протяженность </w:t>
            </w:r>
            <w:r w:rsidRPr="004B1F02">
              <w:rPr>
                <w:rFonts w:ascii="Times New Roman" w:eastAsia="Calibri"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pacing w:val="-3"/>
              </w:rPr>
              <w:t>Тип покрытия (ц/б, а/б,перех, грунт)</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r w:rsidRPr="004B1F02">
              <w:rPr>
                <w:rFonts w:ascii="Times New Roman" w:eastAsia="Calibri"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r w:rsidRPr="004B1F02">
              <w:rPr>
                <w:rFonts w:ascii="Times New Roman" w:eastAsia="Calibri" w:hAnsi="Times New Roman"/>
              </w:rPr>
              <w:t>20 ОП РЗ В10-3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r w:rsidRPr="004B1F02">
              <w:rPr>
                <w:rFonts w:ascii="Times New Roman" w:eastAsia="Calibri" w:hAnsi="Times New Roman"/>
              </w:rPr>
              <w:t>М «ДОН» - Радченское Марьевка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r w:rsidRPr="004B1F02">
              <w:rPr>
                <w:rFonts w:ascii="Times New Roman" w:eastAsia="Calibri" w:hAnsi="Times New Roman"/>
              </w:rPr>
              <w:t>16,3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r w:rsidRPr="004B1F02">
              <w:rPr>
                <w:rFonts w:ascii="Times New Roman" w:eastAsia="Calibri" w:hAnsi="Times New Roman"/>
              </w:rPr>
              <w:t>а/б</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spacing w:val="-5"/>
              </w:rPr>
            </w:pPr>
            <w:r w:rsidRPr="004B1F02">
              <w:rPr>
                <w:rFonts w:ascii="Times New Roman" w:eastAsia="Calibri"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rPr>
            </w:pPr>
            <w:r w:rsidRPr="004B1F02">
              <w:rPr>
                <w:rFonts w:ascii="Times New Roman" w:eastAsia="Calibri" w:hAnsi="Times New Roman"/>
              </w:rPr>
              <w:t>16,3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rPr>
                <w:rFonts w:ascii="Times New Roman" w:eastAsia="Calibri" w:hAnsi="Times New Roman"/>
                <w:spacing w:val="-5"/>
              </w:rPr>
            </w:pPr>
          </w:p>
        </w:tc>
      </w:tr>
    </w:tbl>
    <w:p w:rsidR="004B1F02" w:rsidRPr="004B1F02" w:rsidRDefault="004B1F02" w:rsidP="004B1F02">
      <w:pPr>
        <w:widowControl w:val="0"/>
        <w:ind w:firstLine="0"/>
        <w:jc w:val="center"/>
        <w:rPr>
          <w:rFonts w:ascii="Times New Roman" w:hAnsi="Times New Roman"/>
        </w:rPr>
      </w:pPr>
      <w:r w:rsidRPr="004B1F02">
        <w:rPr>
          <w:rFonts w:ascii="Times New Roman" w:hAnsi="Times New Roman"/>
        </w:rPr>
        <w:t>Перечень автомобильных дорог федерального значения, проходящих в границах поселения</w:t>
      </w:r>
    </w:p>
    <w:tbl>
      <w:tblPr>
        <w:tblW w:w="9791" w:type="dxa"/>
        <w:tblInd w:w="40" w:type="dxa"/>
        <w:tblLayout w:type="fixed"/>
        <w:tblCellMar>
          <w:left w:w="40" w:type="dxa"/>
          <w:right w:w="40" w:type="dxa"/>
        </w:tblCellMar>
        <w:tblLook w:val="0000"/>
      </w:tblPr>
      <w:tblGrid>
        <w:gridCol w:w="733"/>
        <w:gridCol w:w="3128"/>
        <w:gridCol w:w="2322"/>
        <w:gridCol w:w="2131"/>
        <w:gridCol w:w="1477"/>
      </w:tblGrid>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 xml:space="preserve">№ </w:t>
            </w:r>
            <w:r w:rsidRPr="004B1F02">
              <w:rPr>
                <w:rFonts w:ascii="Times New Roman" w:eastAsia="Calibri" w:hAnsi="Times New Roman"/>
                <w:spacing w:val="-9"/>
              </w:rPr>
              <w:t>п/п</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pacing w:val="-6"/>
              </w:rPr>
              <w:t xml:space="preserve">Идентификационный </w:t>
            </w:r>
            <w:r w:rsidRPr="004B1F02">
              <w:rPr>
                <w:rFonts w:ascii="Times New Roman" w:eastAsia="Calibri" w:hAnsi="Times New Roman"/>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Наименование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pacing w:val="-1"/>
              </w:rPr>
              <w:t xml:space="preserve">Протяженность </w:t>
            </w:r>
            <w:r w:rsidRPr="004B1F02">
              <w:rPr>
                <w:rFonts w:ascii="Times New Roman" w:eastAsia="Calibri" w:hAnsi="Times New Roman"/>
              </w:rPr>
              <w:t>(км)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pacing w:val="-3"/>
              </w:rPr>
              <w:t>Тип покрытия</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1</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shd w:val="clear" w:color="auto" w:fill="FFFFFF"/>
              </w:rPr>
              <w:t>00 ОП ФЗ М-4-(Е50, Е97, Е115, Е592, СНГ)</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М 4 «ДОН»</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3,5</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а/б</w:t>
            </w:r>
          </w:p>
        </w:tc>
      </w:tr>
      <w:tr w:rsidR="004B1F02" w:rsidRPr="004B1F02"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spacing w:val="-5"/>
              </w:rPr>
            </w:pPr>
            <w:r w:rsidRPr="004B1F02">
              <w:rPr>
                <w:rFonts w:ascii="Times New Roman" w:eastAsia="Calibri" w:hAnsi="Times New Roman"/>
                <w:spacing w:val="-5"/>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rPr>
            </w:pPr>
            <w:r w:rsidRPr="004B1F02">
              <w:rPr>
                <w:rFonts w:ascii="Times New Roman" w:eastAsia="Calibri" w:hAnsi="Times New Roman"/>
              </w:rPr>
              <w:t>3,5</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4B1F02" w:rsidRPr="004B1F02" w:rsidRDefault="004B1F02" w:rsidP="00B12186">
            <w:pPr>
              <w:shd w:val="clear" w:color="auto" w:fill="FFFFFF"/>
              <w:ind w:firstLine="0"/>
              <w:jc w:val="center"/>
              <w:rPr>
                <w:rFonts w:ascii="Times New Roman" w:eastAsia="Calibri" w:hAnsi="Times New Roman"/>
                <w:spacing w:val="-5"/>
              </w:rPr>
            </w:pPr>
          </w:p>
        </w:tc>
      </w:tr>
    </w:tbl>
    <w:p w:rsidR="004B1F02" w:rsidRPr="004B1F02" w:rsidRDefault="004B1F02" w:rsidP="004B1F02">
      <w:pPr>
        <w:widowControl w:val="0"/>
        <w:ind w:firstLine="709"/>
        <w:rPr>
          <w:rFonts w:ascii="Times New Roman" w:hAnsi="Times New Roman"/>
        </w:rPr>
      </w:pPr>
      <w:r w:rsidRPr="004B1F02">
        <w:rPr>
          <w:rFonts w:ascii="Times New Roman" w:hAnsi="Times New Roman"/>
        </w:rPr>
        <w:t>Схема размещения автомобильных дорог общего пользования, располагающихся в границах поселения</w:t>
      </w:r>
    </w:p>
    <w:p w:rsidR="004B1F02" w:rsidRPr="004B1F02" w:rsidRDefault="004B1F02" w:rsidP="004B1F02">
      <w:pPr>
        <w:widowControl w:val="0"/>
        <w:ind w:firstLine="709"/>
        <w:rPr>
          <w:rFonts w:ascii="Times New Roman" w:hAnsi="Times New Roman"/>
        </w:rPr>
      </w:pPr>
      <w:r w:rsidRPr="004B1F02">
        <w:rPr>
          <w:rFonts w:ascii="Times New Roman" w:hAnsi="Times New Roman"/>
          <w:noProof/>
        </w:rPr>
        <w:drawing>
          <wp:inline distT="0" distB="0" distL="0" distR="0">
            <wp:extent cx="5372100" cy="6115050"/>
            <wp:effectExtent l="0" t="0" r="0" b="0"/>
            <wp:docPr id="1" name="Рисунок 1" descr="Транспортная_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анспортная_схема"/>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6115050"/>
                    </a:xfrm>
                    <a:prstGeom prst="rect">
                      <a:avLst/>
                    </a:prstGeom>
                    <a:noFill/>
                    <a:ln>
                      <a:noFill/>
                    </a:ln>
                  </pic:spPr>
                </pic:pic>
              </a:graphicData>
            </a:graphic>
          </wp:inline>
        </w:drawing>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Применение программно-целевого метода в развитии автомобильных дорог общего пользования местного значения Липчанского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 xml:space="preserve">2.5. Анализ состава парка транспортных средств и уровня автомобилизации </w:t>
      </w:r>
      <w:r w:rsidRPr="004B1F02">
        <w:rPr>
          <w:rFonts w:ascii="Times New Roman" w:hAnsi="Times New Roman"/>
          <w:shd w:val="clear" w:color="auto" w:fill="FFFFFF"/>
        </w:rPr>
        <w:lastRenderedPageBreak/>
        <w:t>Липчанского сельского поселения, обеспеченность парковками (парковочными местами)</w:t>
      </w:r>
    </w:p>
    <w:p w:rsidR="004B1F02" w:rsidRPr="004B1F02" w:rsidRDefault="004B1F02" w:rsidP="004B1F02">
      <w:pPr>
        <w:widowControl w:val="0"/>
        <w:ind w:firstLine="709"/>
        <w:rPr>
          <w:rFonts w:ascii="Times New Roman" w:hAnsi="Times New Roman"/>
        </w:rPr>
      </w:pPr>
      <w:r w:rsidRPr="004B1F02">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4B1F02" w:rsidRPr="004B1F02" w:rsidRDefault="004B1F02" w:rsidP="004B1F02">
      <w:pPr>
        <w:widowControl w:val="0"/>
        <w:ind w:firstLine="0"/>
        <w:jc w:val="center"/>
        <w:rPr>
          <w:rFonts w:ascii="Times New Roman" w:hAnsi="Times New Roman"/>
        </w:rPr>
      </w:pPr>
      <w:r w:rsidRPr="004B1F02">
        <w:rPr>
          <w:rFonts w:ascii="Times New Roman" w:hAnsi="Times New Roman"/>
        </w:rPr>
        <w:t>Уровень автомобилизации населения на территории Липчанского сельского поселения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182"/>
        <w:gridCol w:w="1952"/>
        <w:gridCol w:w="1953"/>
        <w:gridCol w:w="1967"/>
      </w:tblGrid>
      <w:tr w:rsidR="004B1F02" w:rsidRPr="004B1F02" w:rsidTr="00B12186">
        <w:tc>
          <w:tcPr>
            <w:tcW w:w="780"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 п/п</w:t>
            </w:r>
          </w:p>
        </w:tc>
        <w:tc>
          <w:tcPr>
            <w:tcW w:w="3182"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Показатели</w:t>
            </w:r>
          </w:p>
        </w:tc>
        <w:tc>
          <w:tcPr>
            <w:tcW w:w="1952"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2015 год (факт)</w:t>
            </w:r>
          </w:p>
        </w:tc>
        <w:tc>
          <w:tcPr>
            <w:tcW w:w="1953"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2016 год (факт)</w:t>
            </w:r>
          </w:p>
        </w:tc>
        <w:tc>
          <w:tcPr>
            <w:tcW w:w="1967"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2017 год (оценка)</w:t>
            </w:r>
          </w:p>
        </w:tc>
      </w:tr>
      <w:tr w:rsidR="004B1F02" w:rsidRPr="004B1F02" w:rsidTr="00B12186">
        <w:tc>
          <w:tcPr>
            <w:tcW w:w="780"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1.</w:t>
            </w:r>
          </w:p>
        </w:tc>
        <w:tc>
          <w:tcPr>
            <w:tcW w:w="3182" w:type="dxa"/>
            <w:shd w:val="clear" w:color="auto" w:fill="auto"/>
          </w:tcPr>
          <w:p w:rsidR="004B1F02" w:rsidRPr="004B1F02" w:rsidRDefault="004B1F02" w:rsidP="00B12186">
            <w:pPr>
              <w:widowControl w:val="0"/>
              <w:ind w:firstLine="0"/>
              <w:rPr>
                <w:rFonts w:ascii="Times New Roman" w:eastAsia="Calibri" w:hAnsi="Times New Roman"/>
              </w:rPr>
            </w:pPr>
            <w:r w:rsidRPr="004B1F02">
              <w:rPr>
                <w:rFonts w:ascii="Times New Roman" w:eastAsia="Calibri" w:hAnsi="Times New Roman"/>
              </w:rPr>
              <w:t>Общая численность населения, чел.</w:t>
            </w:r>
          </w:p>
        </w:tc>
        <w:tc>
          <w:tcPr>
            <w:tcW w:w="1952"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1584</w:t>
            </w:r>
          </w:p>
        </w:tc>
        <w:tc>
          <w:tcPr>
            <w:tcW w:w="1953"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1568</w:t>
            </w:r>
          </w:p>
        </w:tc>
        <w:tc>
          <w:tcPr>
            <w:tcW w:w="1967"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1555</w:t>
            </w:r>
          </w:p>
        </w:tc>
      </w:tr>
      <w:tr w:rsidR="004B1F02" w:rsidRPr="004B1F02" w:rsidTr="00B12186">
        <w:tc>
          <w:tcPr>
            <w:tcW w:w="780"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2.</w:t>
            </w:r>
          </w:p>
        </w:tc>
        <w:tc>
          <w:tcPr>
            <w:tcW w:w="3182" w:type="dxa"/>
            <w:shd w:val="clear" w:color="auto" w:fill="auto"/>
          </w:tcPr>
          <w:p w:rsidR="004B1F02" w:rsidRPr="004B1F02" w:rsidRDefault="004B1F02" w:rsidP="00B12186">
            <w:pPr>
              <w:widowControl w:val="0"/>
              <w:ind w:firstLine="0"/>
              <w:rPr>
                <w:rFonts w:ascii="Times New Roman" w:eastAsia="Calibri" w:hAnsi="Times New Roman"/>
              </w:rPr>
            </w:pPr>
            <w:r w:rsidRPr="004B1F02">
              <w:rPr>
                <w:rFonts w:ascii="Times New Roman" w:eastAsia="Calibri" w:hAnsi="Times New Roman"/>
              </w:rPr>
              <w:t>Количество автомобилей у населения, ед.</w:t>
            </w:r>
          </w:p>
        </w:tc>
        <w:tc>
          <w:tcPr>
            <w:tcW w:w="1952"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542</w:t>
            </w:r>
          </w:p>
        </w:tc>
        <w:tc>
          <w:tcPr>
            <w:tcW w:w="1953"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550</w:t>
            </w:r>
          </w:p>
        </w:tc>
        <w:tc>
          <w:tcPr>
            <w:tcW w:w="1967"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554</w:t>
            </w:r>
          </w:p>
        </w:tc>
      </w:tr>
      <w:tr w:rsidR="004B1F02" w:rsidRPr="004B1F02" w:rsidTr="00B12186">
        <w:tc>
          <w:tcPr>
            <w:tcW w:w="780"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3.</w:t>
            </w:r>
          </w:p>
        </w:tc>
        <w:tc>
          <w:tcPr>
            <w:tcW w:w="3182" w:type="dxa"/>
            <w:shd w:val="clear" w:color="auto" w:fill="auto"/>
          </w:tcPr>
          <w:p w:rsidR="004B1F02" w:rsidRPr="004B1F02" w:rsidRDefault="004B1F02" w:rsidP="00B12186">
            <w:pPr>
              <w:widowControl w:val="0"/>
              <w:ind w:firstLine="0"/>
              <w:rPr>
                <w:rFonts w:ascii="Times New Roman" w:eastAsia="Calibri" w:hAnsi="Times New Roman"/>
              </w:rPr>
            </w:pPr>
            <w:r w:rsidRPr="004B1F02">
              <w:rPr>
                <w:rFonts w:ascii="Times New Roman" w:eastAsia="Calibri" w:hAnsi="Times New Roman"/>
              </w:rPr>
              <w:t>Уровень автомобилизации населения, ед./1000 чел.</w:t>
            </w:r>
          </w:p>
        </w:tc>
        <w:tc>
          <w:tcPr>
            <w:tcW w:w="1952"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342,2</w:t>
            </w:r>
          </w:p>
        </w:tc>
        <w:tc>
          <w:tcPr>
            <w:tcW w:w="1953"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350,8</w:t>
            </w:r>
          </w:p>
        </w:tc>
        <w:tc>
          <w:tcPr>
            <w:tcW w:w="1967" w:type="dxa"/>
            <w:shd w:val="clear" w:color="auto" w:fill="auto"/>
          </w:tcPr>
          <w:p w:rsidR="004B1F02" w:rsidRPr="004B1F02" w:rsidRDefault="004B1F02" w:rsidP="00B12186">
            <w:pPr>
              <w:widowControl w:val="0"/>
              <w:ind w:firstLine="0"/>
              <w:jc w:val="center"/>
              <w:rPr>
                <w:rFonts w:ascii="Times New Roman" w:eastAsia="Calibri" w:hAnsi="Times New Roman"/>
              </w:rPr>
            </w:pPr>
            <w:r w:rsidRPr="004B1F02">
              <w:rPr>
                <w:rFonts w:ascii="Times New Roman" w:eastAsia="Calibri" w:hAnsi="Times New Roman"/>
              </w:rPr>
              <w:t>356,3</w:t>
            </w:r>
          </w:p>
        </w:tc>
      </w:tr>
    </w:tbl>
    <w:p w:rsidR="004B1F02" w:rsidRPr="004B1F02" w:rsidRDefault="004B1F02" w:rsidP="004B1F02">
      <w:pPr>
        <w:widowControl w:val="0"/>
        <w:tabs>
          <w:tab w:val="left" w:pos="1358"/>
        </w:tabs>
        <w:ind w:firstLine="709"/>
        <w:rPr>
          <w:rFonts w:ascii="Times New Roman" w:hAnsi="Times New Roman"/>
          <w:bCs/>
          <w:shd w:val="clear" w:color="auto" w:fill="FFFFFF"/>
        </w:rPr>
      </w:pPr>
      <w:bookmarkStart w:id="1" w:name="bookmark8"/>
      <w:r w:rsidRPr="004B1F02">
        <w:rPr>
          <w:rFonts w:ascii="Times New Roman" w:hAnsi="Times New Roman"/>
          <w:bCs/>
          <w:shd w:val="clear" w:color="auto" w:fill="FFFFFF"/>
        </w:rPr>
        <w:t>2.6. Характеристика работы транспортных средств общего пользования, включая анализ пассажиропотока</w:t>
      </w:r>
      <w:bookmarkEnd w:id="1"/>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Пассажирский транспорт является важне</w:t>
      </w:r>
      <w:r w:rsidRPr="004B1F02">
        <w:rPr>
          <w:rFonts w:ascii="Times New Roman" w:hAnsi="Times New Roman"/>
        </w:rPr>
        <w:t>йш</w:t>
      </w:r>
      <w:r w:rsidRPr="004B1F02">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4B1F02" w:rsidRPr="004B1F02" w:rsidRDefault="004B1F02" w:rsidP="004B1F02">
      <w:pPr>
        <w:widowControl w:val="0"/>
        <w:ind w:firstLine="709"/>
        <w:rPr>
          <w:rFonts w:ascii="Times New Roman" w:hAnsi="Times New Roman"/>
        </w:rPr>
      </w:pPr>
      <w:r w:rsidRPr="004B1F02">
        <w:rPr>
          <w:rFonts w:ascii="Times New Roman" w:hAnsi="Times New Roman"/>
          <w:shd w:val="clear" w:color="auto" w:fill="FFFFFF"/>
        </w:rPr>
        <w:t>Основным и единственным пассажирским транспортом является автобус.</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На территории Липчанского сельского поселения автобусное пассажирское сообщение представлено следующими маршрутами:</w:t>
      </w:r>
    </w:p>
    <w:p w:rsidR="004B1F02" w:rsidRPr="004B1F02" w:rsidRDefault="004B1F02" w:rsidP="004B1F02">
      <w:pPr>
        <w:ind w:firstLine="709"/>
        <w:rPr>
          <w:rFonts w:ascii="Times New Roman" w:hAnsi="Times New Roman"/>
        </w:rPr>
      </w:pPr>
      <w:bookmarkStart w:id="2" w:name="OLE_LINK1"/>
      <w:r w:rsidRPr="004B1F02">
        <w:rPr>
          <w:rFonts w:ascii="Times New Roman" w:hAnsi="Times New Roman"/>
        </w:rPr>
        <w:t>- Богучар – Шуриновка.</w:t>
      </w:r>
    </w:p>
    <w:bookmarkEnd w:id="2"/>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Для доставки детей организован школьный автобус.</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2.7. Характеристика условий пешеходного и велосипедного движения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2.9. Анализ уровня безопасности дорожного движения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Липчанского сельского поселения ДТП не зарегистрировано. (в 2015 году – 0 ДТП).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w:t>
      </w:r>
      <w:r w:rsidRPr="004B1F02">
        <w:rPr>
          <w:rFonts w:ascii="Times New Roman" w:hAnsi="Times New Roman"/>
          <w:shd w:val="clear" w:color="auto" w:fill="FFFFFF"/>
        </w:rPr>
        <w:lastRenderedPageBreak/>
        <w:t>движения.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Учитывая сложившуюся планировочную структуру Липчанского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2.11.</w:t>
      </w:r>
      <w:r w:rsidRPr="004B1F02">
        <w:rPr>
          <w:rFonts w:ascii="Times New Roman" w:hAnsi="Times New Roman"/>
        </w:rPr>
        <w:t xml:space="preserve"> Х</w:t>
      </w:r>
      <w:r w:rsidRPr="004B1F02">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Протяженность дорог общего пользования местного значения в Липчанском сельском поселении составляет 16,27 км.</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Перераспределение основных транспортных направлений в рассматриваемом периоде не планируется.</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Основными документами, определяющими порядок функционирования и развития транспортной инфраструктуры являются: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1. Градостроительный кодекс РФ от 29.12.2004 №190-ФЗ</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5. Устав Липчанского сельского поселения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lastRenderedPageBreak/>
        <w:t>6. Генеральный план Липчанского сельского поселения</w:t>
      </w:r>
    </w:p>
    <w:p w:rsidR="004B1F02" w:rsidRPr="004B1F02" w:rsidRDefault="004B1F02" w:rsidP="004B1F02">
      <w:pPr>
        <w:widowControl w:val="0"/>
        <w:ind w:firstLine="709"/>
        <w:rPr>
          <w:rFonts w:ascii="Times New Roman" w:hAnsi="Times New Roman"/>
          <w:shd w:val="clear" w:color="auto" w:fill="FFFFFF"/>
        </w:rPr>
      </w:pPr>
      <w:r w:rsidRPr="004B1F02">
        <w:rPr>
          <w:rFonts w:ascii="Times New Roman" w:hAnsi="Times New Roman"/>
          <w:shd w:val="clear" w:color="auto" w:fill="FFFFFF"/>
        </w:rPr>
        <w:t>7. Муниципальная программа «О деятельности администрации Липчанского сельского поселения по решению вопросов местного значения на 2014-2020 годы»</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муниципальной программы, которые корректируются в соответствии с доведенными лимитами бюджетных обязательств:</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w:t>
      </w:r>
    </w:p>
    <w:p w:rsidR="004B1F02" w:rsidRPr="004B1F02" w:rsidRDefault="004B1F02" w:rsidP="004B1F02">
      <w:pPr>
        <w:shd w:val="clear" w:color="auto" w:fill="FFFFFF"/>
        <w:ind w:firstLine="709"/>
        <w:rPr>
          <w:rFonts w:ascii="Times New Roman" w:hAnsi="Times New Roman"/>
        </w:rPr>
      </w:pPr>
      <w:r w:rsidRPr="004B1F02">
        <w:rPr>
          <w:rFonts w:ascii="Times New Roman" w:hAnsi="Times New Roman"/>
        </w:rPr>
        <w:t>Таким образом, Программа является инструментом реализации приоритетных направлений развития Липчанского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4B1F02" w:rsidRPr="004B1F02" w:rsidRDefault="004B1F02" w:rsidP="004B1F02">
      <w:pPr>
        <w:widowControl w:val="0"/>
        <w:ind w:firstLine="0"/>
        <w:jc w:val="center"/>
        <w:rPr>
          <w:rFonts w:ascii="Times New Roman" w:hAnsi="Times New Roman"/>
        </w:rPr>
      </w:pPr>
      <w:r w:rsidRPr="004B1F02">
        <w:rPr>
          <w:rFonts w:ascii="Times New Roman" w:hAnsi="Times New Roman"/>
        </w:rPr>
        <w:t>3. Прогноз транспортного спроса, изменения объемов и характера передвижения населения и перевозок грузов на территории Липчанского сельского поселения</w:t>
      </w:r>
    </w:p>
    <w:p w:rsidR="004B1F02" w:rsidRPr="004B1F02" w:rsidRDefault="004B1F02" w:rsidP="004B1F02">
      <w:pPr>
        <w:ind w:firstLine="709"/>
        <w:rPr>
          <w:rFonts w:ascii="Times New Roman" w:hAnsi="Times New Roman"/>
        </w:rPr>
      </w:pPr>
      <w:r w:rsidRPr="004B1F02">
        <w:rPr>
          <w:rFonts w:ascii="Times New Roman" w:hAnsi="Times New Roman"/>
        </w:rPr>
        <w:t>3.1. Прогноз социально-экономического и градостроительного развития городского поселения</w:t>
      </w:r>
    </w:p>
    <w:p w:rsidR="004B1F02" w:rsidRPr="004B1F02" w:rsidRDefault="004B1F02" w:rsidP="004B1F02">
      <w:pPr>
        <w:ind w:firstLine="709"/>
        <w:rPr>
          <w:rFonts w:ascii="Times New Roman" w:hAnsi="Times New Roman"/>
        </w:rPr>
      </w:pPr>
      <w:r w:rsidRPr="004B1F02">
        <w:rPr>
          <w:rFonts w:ascii="Times New Roman" w:hAnsi="Times New Roman"/>
        </w:rPr>
        <w:t>При анализе показателей текущего уровня социально-экономического и градостроительного развития Липчанского сельского поселения, отмечается следующее:</w:t>
      </w:r>
    </w:p>
    <w:p w:rsidR="004B1F02" w:rsidRPr="004B1F02" w:rsidRDefault="004B1F02" w:rsidP="004B1F02">
      <w:pPr>
        <w:ind w:firstLine="709"/>
        <w:rPr>
          <w:rFonts w:ascii="Times New Roman" w:hAnsi="Times New Roman"/>
        </w:rPr>
      </w:pPr>
      <w:r w:rsidRPr="004B1F02">
        <w:rPr>
          <w:rFonts w:ascii="Times New Roman" w:hAnsi="Times New Roman"/>
        </w:rPr>
        <w:t>- транспортная доступность населенных пунктов поселения высокая/средняя/низкая;</w:t>
      </w:r>
    </w:p>
    <w:p w:rsidR="004B1F02" w:rsidRPr="004B1F02" w:rsidRDefault="004B1F02" w:rsidP="004B1F02">
      <w:pPr>
        <w:ind w:firstLine="709"/>
        <w:rPr>
          <w:rFonts w:ascii="Times New Roman" w:hAnsi="Times New Roman"/>
        </w:rPr>
      </w:pPr>
      <w:r w:rsidRPr="004B1F02">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4B1F02" w:rsidRPr="004B1F02" w:rsidRDefault="004B1F02" w:rsidP="004B1F02">
      <w:pPr>
        <w:ind w:firstLine="709"/>
        <w:rPr>
          <w:rFonts w:ascii="Times New Roman" w:hAnsi="Times New Roman"/>
        </w:rPr>
      </w:pPr>
      <w:r w:rsidRPr="004B1F02">
        <w:rPr>
          <w:rFonts w:ascii="Times New Roman" w:hAnsi="Times New Roman"/>
        </w:rPr>
        <w:t>- доходы населения - средние. Средняя заработная плата населения за 2016 год составила 11,9 тыс. рублей.</w:t>
      </w:r>
    </w:p>
    <w:p w:rsidR="004B1F02" w:rsidRPr="004B1F02" w:rsidRDefault="004B1F02" w:rsidP="004B1F02">
      <w:pPr>
        <w:ind w:firstLine="709"/>
        <w:rPr>
          <w:rFonts w:ascii="Times New Roman" w:hAnsi="Times New Roman"/>
        </w:rPr>
      </w:pPr>
      <w:r w:rsidRPr="004B1F02">
        <w:rPr>
          <w:rFonts w:ascii="Times New Roman" w:hAnsi="Times New Roman"/>
        </w:rPr>
        <w:t>- оплата услуг водоснабжения, вывоза и утилизации ТБО доступна для населения и осуществляется регулярно;</w:t>
      </w:r>
    </w:p>
    <w:p w:rsidR="004B1F02" w:rsidRPr="004B1F02" w:rsidRDefault="004B1F02" w:rsidP="004B1F02">
      <w:pPr>
        <w:ind w:firstLine="709"/>
        <w:rPr>
          <w:rFonts w:ascii="Times New Roman" w:hAnsi="Times New Roman"/>
        </w:rPr>
      </w:pPr>
      <w:r w:rsidRPr="004B1F02">
        <w:rPr>
          <w:rFonts w:ascii="Times New Roman" w:hAnsi="Times New Roman"/>
        </w:rPr>
        <w:t>Демографический прогноз</w:t>
      </w:r>
    </w:p>
    <w:p w:rsidR="004B1F02" w:rsidRPr="004B1F02" w:rsidRDefault="004B1F02" w:rsidP="004B1F02">
      <w:pPr>
        <w:ind w:firstLine="709"/>
        <w:rPr>
          <w:rFonts w:ascii="Times New Roman" w:hAnsi="Times New Roman"/>
        </w:rPr>
      </w:pPr>
      <w:r w:rsidRPr="004B1F02">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4B1F02" w:rsidRPr="004B1F02" w:rsidRDefault="004B1F02" w:rsidP="004B1F02">
      <w:pPr>
        <w:ind w:firstLine="709"/>
        <w:rPr>
          <w:rFonts w:ascii="Times New Roman" w:hAnsi="Times New Roman"/>
        </w:rPr>
      </w:pPr>
      <w:r w:rsidRPr="004B1F02">
        <w:rPr>
          <w:rFonts w:ascii="Times New Roman" w:hAnsi="Times New Roman"/>
        </w:rPr>
        <w:t>Экономический прогноз</w:t>
      </w:r>
    </w:p>
    <w:p w:rsidR="004B1F02" w:rsidRPr="004B1F02" w:rsidRDefault="004B1F02" w:rsidP="004B1F02">
      <w:pPr>
        <w:ind w:firstLine="709"/>
        <w:rPr>
          <w:rFonts w:ascii="Times New Roman" w:hAnsi="Times New Roman"/>
        </w:rPr>
      </w:pPr>
      <w:r w:rsidRPr="004B1F02">
        <w:rPr>
          <w:rFonts w:ascii="Times New Roman" w:hAnsi="Times New Roman"/>
        </w:rPr>
        <w:t>Развитие Липчанского сельского поселения по вероятностному сценарию учитывает развитие следующих приоритетных секторов экономики:</w:t>
      </w:r>
    </w:p>
    <w:p w:rsidR="004B1F02" w:rsidRPr="004B1F02" w:rsidRDefault="004B1F02" w:rsidP="004B1F02">
      <w:pPr>
        <w:ind w:firstLine="709"/>
        <w:rPr>
          <w:rFonts w:ascii="Times New Roman" w:hAnsi="Times New Roman"/>
        </w:rPr>
      </w:pPr>
      <w:r w:rsidRPr="004B1F02">
        <w:rPr>
          <w:rFonts w:ascii="Times New Roman" w:hAnsi="Times New Roman"/>
        </w:rPr>
        <w:t>- сельского хозяйства;</w:t>
      </w:r>
    </w:p>
    <w:p w:rsidR="004B1F02" w:rsidRPr="004B1F02" w:rsidRDefault="004B1F02" w:rsidP="004B1F02">
      <w:pPr>
        <w:ind w:firstLine="709"/>
        <w:rPr>
          <w:rFonts w:ascii="Times New Roman" w:hAnsi="Times New Roman"/>
        </w:rPr>
      </w:pPr>
      <w:r w:rsidRPr="004B1F02">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4B1F02" w:rsidRPr="004B1F02" w:rsidRDefault="004B1F02" w:rsidP="004B1F02">
      <w:pPr>
        <w:ind w:firstLine="709"/>
        <w:rPr>
          <w:rFonts w:ascii="Times New Roman" w:hAnsi="Times New Roman"/>
        </w:rPr>
      </w:pPr>
      <w:r w:rsidRPr="004B1F02">
        <w:rPr>
          <w:rFonts w:ascii="Times New Roman" w:hAnsi="Times New Roman"/>
        </w:rPr>
        <w:t>- социальной сферы в рамках реализации Национальных проектов.</w:t>
      </w:r>
    </w:p>
    <w:p w:rsidR="004B1F02" w:rsidRPr="004B1F02" w:rsidRDefault="004B1F02" w:rsidP="004B1F02">
      <w:pPr>
        <w:ind w:firstLine="709"/>
        <w:rPr>
          <w:rFonts w:ascii="Times New Roman" w:hAnsi="Times New Roman"/>
        </w:rPr>
      </w:pPr>
      <w:r w:rsidRPr="004B1F02">
        <w:rPr>
          <w:rFonts w:ascii="Times New Roman" w:hAnsi="Times New Roman"/>
        </w:rPr>
        <w:t>Устойчивое экономическое развитие Липчанского сельского поселения, в перспективе, может быть достигнуто за счет развития малого предпринимательства</w:t>
      </w:r>
    </w:p>
    <w:p w:rsidR="004B1F02" w:rsidRPr="004B1F02" w:rsidRDefault="004B1F02" w:rsidP="004B1F02">
      <w:pPr>
        <w:ind w:firstLine="709"/>
        <w:rPr>
          <w:rFonts w:ascii="Times New Roman" w:hAnsi="Times New Roman"/>
        </w:rPr>
      </w:pPr>
      <w:r w:rsidRPr="004B1F02">
        <w:rPr>
          <w:rFonts w:ascii="Times New Roman" w:hAnsi="Times New Roman"/>
        </w:rPr>
        <w:t>Мероприятия по направлению развития малого предпринимательства:</w:t>
      </w:r>
    </w:p>
    <w:p w:rsidR="004B1F02" w:rsidRPr="004B1F02" w:rsidRDefault="004B1F02" w:rsidP="004B1F02">
      <w:pPr>
        <w:ind w:firstLine="709"/>
        <w:rPr>
          <w:rFonts w:ascii="Times New Roman" w:hAnsi="Times New Roman"/>
        </w:rPr>
      </w:pPr>
      <w:r w:rsidRPr="004B1F02">
        <w:rPr>
          <w:rFonts w:ascii="Times New Roman" w:hAnsi="Times New Roman"/>
        </w:rPr>
        <w:t>- оказание организационной и консультативной помощи начинающим предпринимателям;</w:t>
      </w:r>
    </w:p>
    <w:p w:rsidR="004B1F02" w:rsidRPr="004B1F02" w:rsidRDefault="004B1F02" w:rsidP="004B1F02">
      <w:pPr>
        <w:ind w:firstLine="709"/>
        <w:rPr>
          <w:rFonts w:ascii="Times New Roman" w:hAnsi="Times New Roman"/>
        </w:rPr>
      </w:pPr>
      <w:r w:rsidRPr="004B1F02">
        <w:rPr>
          <w:rFonts w:ascii="Times New Roman" w:hAnsi="Times New Roman"/>
        </w:rPr>
        <w:t>- разработка мер по адресной поддержке предпринимателей и малых предприятий;</w:t>
      </w:r>
    </w:p>
    <w:p w:rsidR="004B1F02" w:rsidRPr="004B1F02" w:rsidRDefault="004B1F02" w:rsidP="004B1F02">
      <w:pPr>
        <w:ind w:firstLine="709"/>
        <w:rPr>
          <w:rFonts w:ascii="Times New Roman" w:hAnsi="Times New Roman"/>
        </w:rPr>
      </w:pPr>
      <w:r w:rsidRPr="004B1F02">
        <w:rPr>
          <w:rFonts w:ascii="Times New Roman" w:hAnsi="Times New Roman"/>
        </w:rPr>
        <w:t>- снижение уровня административных барьеров;</w:t>
      </w:r>
    </w:p>
    <w:p w:rsidR="004B1F02" w:rsidRPr="004B1F02" w:rsidRDefault="004B1F02" w:rsidP="004B1F02">
      <w:pPr>
        <w:ind w:firstLine="709"/>
        <w:rPr>
          <w:rFonts w:ascii="Times New Roman" w:hAnsi="Times New Roman"/>
        </w:rPr>
      </w:pPr>
      <w:r w:rsidRPr="004B1F02">
        <w:rPr>
          <w:rFonts w:ascii="Times New Roman" w:hAnsi="Times New Roman"/>
        </w:rPr>
        <w:lastRenderedPageBreak/>
        <w:t>- формирование конкурентной среды;</w:t>
      </w:r>
    </w:p>
    <w:p w:rsidR="004B1F02" w:rsidRPr="004B1F02" w:rsidRDefault="004B1F02" w:rsidP="004B1F02">
      <w:pPr>
        <w:ind w:firstLine="709"/>
        <w:rPr>
          <w:rFonts w:ascii="Times New Roman" w:hAnsi="Times New Roman"/>
        </w:rPr>
      </w:pPr>
      <w:r w:rsidRPr="004B1F02">
        <w:rPr>
          <w:rFonts w:ascii="Times New Roman" w:hAnsi="Times New Roman"/>
        </w:rPr>
        <w:t>- расширение информационно-консультационного поля в сфере предпринимательства.</w:t>
      </w:r>
    </w:p>
    <w:p w:rsidR="004B1F02" w:rsidRPr="004B1F02" w:rsidRDefault="004B1F02" w:rsidP="004B1F02">
      <w:pPr>
        <w:ind w:firstLine="709"/>
        <w:rPr>
          <w:rFonts w:ascii="Times New Roman" w:hAnsi="Times New Roman"/>
        </w:rPr>
      </w:pPr>
      <w:r w:rsidRPr="004B1F02">
        <w:rPr>
          <w:rFonts w:ascii="Times New Roman" w:hAnsi="Times New Roman"/>
        </w:rPr>
        <w:t>По итоговой характеристике социально-экономического развития поселение можно рассматривать как:</w:t>
      </w:r>
    </w:p>
    <w:p w:rsidR="004B1F02" w:rsidRPr="004B1F02" w:rsidRDefault="004B1F02" w:rsidP="004B1F02">
      <w:pPr>
        <w:ind w:firstLine="709"/>
        <w:rPr>
          <w:rFonts w:ascii="Times New Roman" w:hAnsi="Times New Roman"/>
        </w:rPr>
      </w:pPr>
      <w:r w:rsidRPr="004B1F02">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4B1F02" w:rsidRPr="004B1F02" w:rsidRDefault="004B1F02" w:rsidP="004B1F02">
      <w:pPr>
        <w:ind w:firstLine="709"/>
        <w:rPr>
          <w:rFonts w:ascii="Times New Roman" w:hAnsi="Times New Roman"/>
        </w:rPr>
      </w:pPr>
      <w:r w:rsidRPr="004B1F02">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4B1F02" w:rsidRPr="004B1F02" w:rsidRDefault="004B1F02" w:rsidP="004B1F02">
      <w:pPr>
        <w:ind w:firstLine="709"/>
        <w:rPr>
          <w:rFonts w:ascii="Times New Roman" w:hAnsi="Times New Roman"/>
        </w:rPr>
      </w:pPr>
      <w:r w:rsidRPr="004B1F02">
        <w:rPr>
          <w:rFonts w:ascii="Times New Roman" w:hAnsi="Times New Roman"/>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4B1F02" w:rsidRPr="004B1F02" w:rsidRDefault="004B1F02" w:rsidP="004B1F02">
      <w:pPr>
        <w:ind w:firstLine="709"/>
        <w:rPr>
          <w:rFonts w:ascii="Times New Roman" w:hAnsi="Times New Roman"/>
        </w:rPr>
      </w:pPr>
      <w:r w:rsidRPr="004B1F02">
        <w:rPr>
          <w:rFonts w:ascii="Times New Roman" w:hAnsi="Times New Roman"/>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Липчанского сельского поселения не планируется.</w:t>
      </w:r>
    </w:p>
    <w:p w:rsidR="004B1F02" w:rsidRPr="004B1F02" w:rsidRDefault="004B1F02" w:rsidP="004B1F02">
      <w:pPr>
        <w:ind w:firstLine="709"/>
        <w:rPr>
          <w:rFonts w:ascii="Times New Roman" w:hAnsi="Times New Roman"/>
        </w:rPr>
      </w:pPr>
      <w:r w:rsidRPr="004B1F02">
        <w:rPr>
          <w:rFonts w:ascii="Times New Roman" w:hAnsi="Times New Roman"/>
        </w:rPr>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4B1F02" w:rsidRPr="004B1F02" w:rsidRDefault="004B1F02" w:rsidP="004B1F02">
      <w:pPr>
        <w:ind w:firstLine="709"/>
        <w:rPr>
          <w:rFonts w:ascii="Times New Roman" w:hAnsi="Times New Roman"/>
        </w:rPr>
      </w:pPr>
      <w:r w:rsidRPr="004B1F02">
        <w:rPr>
          <w:rFonts w:ascii="Times New Roman" w:hAnsi="Times New Roman"/>
        </w:rPr>
        <w:t>Воздушные перевозки на территории поселения не осуществляются.</w:t>
      </w:r>
    </w:p>
    <w:p w:rsidR="004B1F02" w:rsidRPr="004B1F02" w:rsidRDefault="004B1F02" w:rsidP="004B1F02">
      <w:pPr>
        <w:ind w:firstLine="709"/>
        <w:rPr>
          <w:rFonts w:ascii="Times New Roman" w:hAnsi="Times New Roman"/>
        </w:rPr>
      </w:pPr>
      <w:r w:rsidRPr="004B1F02">
        <w:rPr>
          <w:rFonts w:ascii="Times New Roman" w:hAnsi="Times New Roman"/>
        </w:rPr>
        <w:t>Водный транспорт на территории поселения не развит.</w:t>
      </w:r>
    </w:p>
    <w:p w:rsidR="004B1F02" w:rsidRPr="004B1F02" w:rsidRDefault="004B1F02" w:rsidP="004B1F02">
      <w:pPr>
        <w:ind w:firstLine="709"/>
        <w:rPr>
          <w:rFonts w:ascii="Times New Roman" w:hAnsi="Times New Roman"/>
        </w:rPr>
      </w:pPr>
      <w:r w:rsidRPr="004B1F02">
        <w:rPr>
          <w:rFonts w:ascii="Times New Roman" w:hAnsi="Times New Roman"/>
        </w:rPr>
        <w:t>Автомобильный транспорт - важнейшая составная часть инфраструктуры Липчанского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4B1F02" w:rsidRPr="004B1F02" w:rsidRDefault="004B1F02" w:rsidP="004B1F02">
      <w:pPr>
        <w:ind w:firstLine="709"/>
        <w:rPr>
          <w:rFonts w:ascii="Times New Roman" w:hAnsi="Times New Roman"/>
        </w:rPr>
      </w:pPr>
      <w:r w:rsidRPr="004B1F02">
        <w:rPr>
          <w:rFonts w:ascii="Times New Roman" w:hAnsi="Times New Roman"/>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4B1F02" w:rsidRPr="004B1F02" w:rsidRDefault="004B1F02" w:rsidP="004B1F02">
      <w:pPr>
        <w:ind w:firstLine="709"/>
        <w:rPr>
          <w:rFonts w:ascii="Times New Roman" w:hAnsi="Times New Roman"/>
        </w:rPr>
      </w:pPr>
      <w:r w:rsidRPr="004B1F02">
        <w:rPr>
          <w:rFonts w:ascii="Times New Roman" w:hAnsi="Times New Roman"/>
        </w:rPr>
        <w:t>В результате реализации Программы планируется достигнуть следующие показатели:</w:t>
      </w:r>
    </w:p>
    <w:p w:rsidR="004B1F02" w:rsidRPr="004B1F02" w:rsidRDefault="004B1F02" w:rsidP="004B1F02">
      <w:pPr>
        <w:ind w:firstLine="709"/>
        <w:rPr>
          <w:rFonts w:ascii="Times New Roman" w:hAnsi="Times New Roman"/>
        </w:rPr>
      </w:pPr>
      <w:r w:rsidRPr="004B1F02">
        <w:rPr>
          <w:rFonts w:ascii="Times New Roman" w:hAnsi="Times New Roman"/>
        </w:rPr>
        <w:t>- протяженность сети автомобильных дорог общего пользования местного значения, км.;</w:t>
      </w:r>
    </w:p>
    <w:p w:rsidR="004B1F02" w:rsidRPr="004B1F02" w:rsidRDefault="004B1F02" w:rsidP="004B1F02">
      <w:pPr>
        <w:ind w:firstLine="709"/>
        <w:rPr>
          <w:rFonts w:ascii="Times New Roman" w:hAnsi="Times New Roman"/>
        </w:rPr>
      </w:pPr>
      <w:r w:rsidRPr="004B1F02">
        <w:rPr>
          <w:rFonts w:ascii="Times New Roman" w:hAnsi="Times New Roman"/>
        </w:rPr>
        <w:t>- объемы ввода в эксплуатацию после строительства и реконструкции автомобильных дорог общего пользования местного значения, км.;</w:t>
      </w:r>
    </w:p>
    <w:p w:rsidR="004B1F02" w:rsidRPr="004B1F02" w:rsidRDefault="004B1F02" w:rsidP="004B1F02">
      <w:pPr>
        <w:ind w:firstLine="709"/>
        <w:rPr>
          <w:rFonts w:ascii="Times New Roman" w:hAnsi="Times New Roman"/>
        </w:rPr>
      </w:pPr>
      <w:r w:rsidRPr="004B1F02">
        <w:rPr>
          <w:rFonts w:ascii="Times New Roman" w:hAnsi="Times New Roman"/>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4B1F02" w:rsidRPr="004B1F02" w:rsidRDefault="004B1F02" w:rsidP="004B1F02">
      <w:pPr>
        <w:ind w:firstLine="709"/>
        <w:rPr>
          <w:rFonts w:ascii="Times New Roman" w:hAnsi="Times New Roman"/>
        </w:rPr>
      </w:pPr>
      <w:r w:rsidRPr="004B1F02">
        <w:rPr>
          <w:rFonts w:ascii="Times New Roman" w:hAnsi="Times New Roman"/>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4B1F02" w:rsidRPr="004B1F02" w:rsidRDefault="004B1F02" w:rsidP="004B1F02">
      <w:pPr>
        <w:ind w:firstLine="709"/>
        <w:rPr>
          <w:rFonts w:ascii="Times New Roman" w:hAnsi="Times New Roman"/>
        </w:rPr>
      </w:pPr>
      <w:r w:rsidRPr="004B1F02">
        <w:rPr>
          <w:rFonts w:ascii="Times New Roman" w:hAnsi="Times New Roman"/>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4B1F02" w:rsidRPr="004B1F02" w:rsidRDefault="004B1F02" w:rsidP="004B1F02">
      <w:pPr>
        <w:ind w:firstLine="709"/>
        <w:rPr>
          <w:rFonts w:ascii="Times New Roman" w:hAnsi="Times New Roman"/>
        </w:rPr>
      </w:pPr>
      <w:r w:rsidRPr="004B1F02">
        <w:rPr>
          <w:rFonts w:ascii="Times New Roman" w:hAnsi="Times New Roman"/>
        </w:rPr>
        <w:lastRenderedPageBreak/>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4B1F02" w:rsidRPr="004B1F02" w:rsidRDefault="004B1F02" w:rsidP="004B1F02">
      <w:pPr>
        <w:ind w:firstLine="709"/>
        <w:rPr>
          <w:rFonts w:ascii="Times New Roman" w:hAnsi="Times New Roman"/>
        </w:rPr>
      </w:pPr>
      <w:r w:rsidRPr="004B1F02">
        <w:rPr>
          <w:rFonts w:ascii="Times New Roman" w:hAnsi="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4B1F02" w:rsidRPr="004B1F02" w:rsidRDefault="004B1F02" w:rsidP="004B1F02">
      <w:pPr>
        <w:ind w:firstLine="709"/>
        <w:rPr>
          <w:rFonts w:ascii="Times New Roman" w:hAnsi="Times New Roman"/>
        </w:rPr>
      </w:pPr>
      <w:r w:rsidRPr="004B1F02">
        <w:rPr>
          <w:rFonts w:ascii="Times New Roman" w:hAnsi="Times New Roman"/>
        </w:rPr>
        <w:t>Существующие риски по возможности достижения прогнозируемых результатов;</w:t>
      </w:r>
    </w:p>
    <w:p w:rsidR="004B1F02" w:rsidRPr="004B1F02" w:rsidRDefault="004B1F02" w:rsidP="004B1F02">
      <w:pPr>
        <w:ind w:firstLine="709"/>
        <w:rPr>
          <w:rFonts w:ascii="Times New Roman" w:hAnsi="Times New Roman"/>
        </w:rPr>
      </w:pPr>
      <w:r w:rsidRPr="004B1F02">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4B1F02" w:rsidRPr="004B1F02" w:rsidRDefault="004B1F02" w:rsidP="004B1F02">
      <w:pPr>
        <w:ind w:firstLine="709"/>
        <w:rPr>
          <w:rFonts w:ascii="Times New Roman" w:hAnsi="Times New Roman"/>
        </w:rPr>
      </w:pPr>
      <w:r w:rsidRPr="004B1F02">
        <w:rPr>
          <w:rFonts w:ascii="Times New Roman" w:hAnsi="Times New Roman"/>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4B1F02" w:rsidRPr="004B1F02" w:rsidRDefault="004B1F02" w:rsidP="004B1F02">
      <w:pPr>
        <w:ind w:firstLine="709"/>
        <w:rPr>
          <w:rFonts w:ascii="Times New Roman" w:hAnsi="Times New Roman"/>
        </w:rPr>
      </w:pPr>
      <w:r w:rsidRPr="004B1F02">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4B1F02" w:rsidRPr="004B1F02" w:rsidRDefault="004B1F02" w:rsidP="004B1F02">
      <w:pPr>
        <w:ind w:firstLine="709"/>
        <w:rPr>
          <w:rFonts w:ascii="Times New Roman" w:hAnsi="Times New Roman"/>
        </w:rPr>
      </w:pPr>
      <w:r w:rsidRPr="004B1F02">
        <w:rPr>
          <w:rFonts w:ascii="Times New Roman" w:hAnsi="Times New Roman"/>
        </w:rPr>
        <w:t>По прогнозу на долгосрочный период до 2030года обеспеченность жителей поселения индивидуальными легковыми автомобилями составит:</w:t>
      </w:r>
    </w:p>
    <w:p w:rsidR="004B1F02" w:rsidRPr="004B1F02" w:rsidRDefault="004B1F02" w:rsidP="004B1F02">
      <w:pPr>
        <w:ind w:firstLine="709"/>
        <w:rPr>
          <w:rFonts w:ascii="Times New Roman" w:hAnsi="Times New Roman"/>
        </w:rPr>
      </w:pPr>
      <w:r w:rsidRPr="004B1F02">
        <w:rPr>
          <w:rFonts w:ascii="Times New Roman" w:hAnsi="Times New Roman"/>
        </w:rPr>
        <w:t>в 2017 году- 356,3 автомобиля на 1000. жителей, в 2030 году-370 автомобилей на 1000 жителей.</w:t>
      </w:r>
    </w:p>
    <w:p w:rsidR="004B1F02" w:rsidRPr="004B1F02" w:rsidRDefault="004B1F02" w:rsidP="004B1F02">
      <w:pPr>
        <w:ind w:firstLine="709"/>
        <w:rPr>
          <w:rFonts w:ascii="Times New Roman" w:hAnsi="Times New Roman"/>
        </w:rPr>
      </w:pPr>
      <w:r w:rsidRPr="004B1F02">
        <w:rPr>
          <w:rFonts w:ascii="Times New Roman" w:hAnsi="Times New Roman"/>
        </w:rPr>
        <w:t>В перспективе возможно ухудшение показателей дорожного движения из-за следующих причин:</w:t>
      </w:r>
    </w:p>
    <w:p w:rsidR="004B1F02" w:rsidRPr="004B1F02" w:rsidRDefault="004B1F02" w:rsidP="004B1F02">
      <w:pPr>
        <w:ind w:firstLine="709"/>
        <w:rPr>
          <w:rFonts w:ascii="Times New Roman" w:hAnsi="Times New Roman"/>
        </w:rPr>
      </w:pPr>
      <w:r w:rsidRPr="004B1F02">
        <w:rPr>
          <w:rFonts w:ascii="Times New Roman" w:hAnsi="Times New Roman"/>
        </w:rPr>
        <w:t>- постоянно возрастающая мобильность населения</w:t>
      </w:r>
    </w:p>
    <w:p w:rsidR="004B1F02" w:rsidRPr="004B1F02" w:rsidRDefault="004B1F02" w:rsidP="004B1F02">
      <w:pPr>
        <w:ind w:firstLine="709"/>
        <w:rPr>
          <w:rFonts w:ascii="Times New Roman" w:hAnsi="Times New Roman"/>
        </w:rPr>
      </w:pPr>
      <w:r w:rsidRPr="004B1F02">
        <w:rPr>
          <w:rFonts w:ascii="Times New Roman" w:hAnsi="Times New Roman"/>
        </w:rPr>
        <w:t>- массовое пренебрежение требованиями безопасности дорожного движения со стороны участников движения;</w:t>
      </w:r>
    </w:p>
    <w:p w:rsidR="004B1F02" w:rsidRPr="004B1F02" w:rsidRDefault="004B1F02" w:rsidP="004B1F02">
      <w:pPr>
        <w:ind w:firstLine="709"/>
        <w:rPr>
          <w:rFonts w:ascii="Times New Roman" w:hAnsi="Times New Roman"/>
        </w:rPr>
      </w:pPr>
      <w:r w:rsidRPr="004B1F02">
        <w:rPr>
          <w:rFonts w:ascii="Times New Roman" w:hAnsi="Times New Roman"/>
        </w:rPr>
        <w:t>- неудовлетворительное состояние автомобильных дорог;</w:t>
      </w:r>
    </w:p>
    <w:p w:rsidR="004B1F02" w:rsidRPr="004B1F02" w:rsidRDefault="004B1F02" w:rsidP="004B1F02">
      <w:pPr>
        <w:ind w:firstLine="709"/>
        <w:rPr>
          <w:rFonts w:ascii="Times New Roman" w:hAnsi="Times New Roman"/>
        </w:rPr>
      </w:pPr>
      <w:r w:rsidRPr="004B1F02">
        <w:rPr>
          <w:rFonts w:ascii="Times New Roman" w:hAnsi="Times New Roman"/>
        </w:rPr>
        <w:t>- недостаточный технический уровень дорожного хозяйства;</w:t>
      </w:r>
    </w:p>
    <w:p w:rsidR="004B1F02" w:rsidRPr="004B1F02" w:rsidRDefault="004B1F02" w:rsidP="004B1F02">
      <w:pPr>
        <w:ind w:firstLine="709"/>
        <w:rPr>
          <w:rFonts w:ascii="Times New Roman" w:hAnsi="Times New Roman"/>
        </w:rPr>
      </w:pPr>
      <w:r w:rsidRPr="004B1F02">
        <w:rPr>
          <w:rFonts w:ascii="Times New Roman" w:hAnsi="Times New Roman"/>
        </w:rPr>
        <w:t>- несовершенство технических средств организации дорожного движения.</w:t>
      </w:r>
    </w:p>
    <w:p w:rsidR="004B1F02" w:rsidRPr="004B1F02" w:rsidRDefault="004B1F02" w:rsidP="004B1F02">
      <w:pPr>
        <w:ind w:firstLine="709"/>
        <w:rPr>
          <w:rFonts w:ascii="Times New Roman" w:hAnsi="Times New Roman"/>
        </w:rPr>
      </w:pPr>
      <w:r w:rsidRPr="004B1F02">
        <w:rPr>
          <w:rFonts w:ascii="Times New Roman" w:hAnsi="Times New Roman"/>
        </w:rPr>
        <w:t>Чтобы не допустить негативного развития ситуации необходимо:</w:t>
      </w:r>
    </w:p>
    <w:p w:rsidR="004B1F02" w:rsidRPr="004B1F02" w:rsidRDefault="004B1F02" w:rsidP="004B1F02">
      <w:pPr>
        <w:ind w:firstLine="709"/>
        <w:rPr>
          <w:rFonts w:ascii="Times New Roman" w:hAnsi="Times New Roman"/>
        </w:rPr>
      </w:pPr>
      <w:r w:rsidRPr="004B1F02">
        <w:rPr>
          <w:rFonts w:ascii="Times New Roman" w:hAnsi="Times New Roman"/>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Липчанского сельского поселения.</w:t>
      </w:r>
    </w:p>
    <w:p w:rsidR="004B1F02" w:rsidRPr="004B1F02" w:rsidRDefault="004B1F02" w:rsidP="004B1F02">
      <w:pPr>
        <w:ind w:firstLine="709"/>
        <w:rPr>
          <w:rFonts w:ascii="Times New Roman" w:hAnsi="Times New Roman"/>
        </w:rPr>
      </w:pPr>
      <w:r w:rsidRPr="004B1F02">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4B1F02" w:rsidRPr="004B1F02" w:rsidRDefault="004B1F02" w:rsidP="004B1F02">
      <w:pPr>
        <w:ind w:firstLine="709"/>
        <w:rPr>
          <w:rFonts w:ascii="Times New Roman" w:hAnsi="Times New Roman"/>
        </w:rPr>
      </w:pPr>
      <w:r w:rsidRPr="004B1F02">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4B1F02" w:rsidRPr="004B1F02" w:rsidRDefault="004B1F02" w:rsidP="004B1F02">
      <w:pPr>
        <w:ind w:firstLine="709"/>
        <w:rPr>
          <w:rFonts w:ascii="Times New Roman" w:hAnsi="Times New Roman"/>
        </w:rPr>
      </w:pPr>
      <w:r w:rsidRPr="004B1F02">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4B1F02" w:rsidRPr="004B1F02" w:rsidRDefault="004B1F02" w:rsidP="004B1F02">
      <w:pPr>
        <w:ind w:firstLine="709"/>
        <w:rPr>
          <w:rFonts w:ascii="Times New Roman" w:hAnsi="Times New Roman"/>
        </w:rPr>
      </w:pPr>
      <w:r w:rsidRPr="004B1F02">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B1F02" w:rsidRPr="004B1F02" w:rsidRDefault="004B1F02" w:rsidP="004B1F02">
      <w:pPr>
        <w:ind w:firstLine="709"/>
        <w:rPr>
          <w:rFonts w:ascii="Times New Roman" w:hAnsi="Times New Roman"/>
        </w:rPr>
      </w:pPr>
      <w:r w:rsidRPr="004B1F02">
        <w:rPr>
          <w:rFonts w:ascii="Times New Roman" w:hAnsi="Times New Roman"/>
        </w:rPr>
        <w:t xml:space="preserve">- мотивация перехода транспортных средств на экологически чистые виды топлива. </w:t>
      </w:r>
    </w:p>
    <w:p w:rsidR="004B1F02" w:rsidRPr="004B1F02" w:rsidRDefault="004B1F02" w:rsidP="004B1F02">
      <w:pPr>
        <w:ind w:firstLine="709"/>
        <w:rPr>
          <w:rFonts w:ascii="Times New Roman" w:hAnsi="Times New Roman"/>
        </w:rPr>
      </w:pPr>
      <w:r w:rsidRPr="004B1F02">
        <w:rPr>
          <w:rFonts w:ascii="Times New Roman" w:hAnsi="Times New Roman"/>
        </w:rPr>
        <w:t>Для снижения вредного воздействия транспорта на окружающую среду и возникающих ущербов необходимо:</w:t>
      </w:r>
    </w:p>
    <w:p w:rsidR="004B1F02" w:rsidRPr="004B1F02" w:rsidRDefault="004B1F02" w:rsidP="004B1F02">
      <w:pPr>
        <w:ind w:firstLine="709"/>
        <w:rPr>
          <w:rFonts w:ascii="Times New Roman" w:hAnsi="Times New Roman"/>
        </w:rPr>
      </w:pPr>
      <w:r w:rsidRPr="004B1F02">
        <w:rPr>
          <w:rFonts w:ascii="Times New Roman" w:hAnsi="Times New Roman"/>
        </w:rPr>
        <w:lastRenderedPageBreak/>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B1F02" w:rsidRPr="004B1F02" w:rsidRDefault="004B1F02" w:rsidP="004B1F02">
      <w:pPr>
        <w:ind w:firstLine="709"/>
        <w:rPr>
          <w:rFonts w:ascii="Times New Roman" w:hAnsi="Times New Roman"/>
        </w:rPr>
      </w:pPr>
      <w:r w:rsidRPr="004B1F02">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4B1F02" w:rsidRPr="004B1F02" w:rsidRDefault="004B1F02" w:rsidP="004B1F02">
      <w:pPr>
        <w:ind w:firstLine="709"/>
        <w:rPr>
          <w:rFonts w:ascii="Times New Roman" w:hAnsi="Times New Roman"/>
        </w:rPr>
      </w:pPr>
      <w:r w:rsidRPr="004B1F02">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B1F02" w:rsidRPr="004B1F02" w:rsidRDefault="004B1F02" w:rsidP="004B1F02">
      <w:pPr>
        <w:ind w:firstLine="709"/>
        <w:rPr>
          <w:rFonts w:ascii="Times New Roman" w:hAnsi="Times New Roman"/>
        </w:rPr>
      </w:pPr>
      <w:r w:rsidRPr="004B1F02">
        <w:rPr>
          <w:rFonts w:ascii="Times New Roman" w:hAnsi="Times New Roman"/>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4B1F02" w:rsidRPr="004B1F02" w:rsidRDefault="004B1F02" w:rsidP="004B1F02">
      <w:pPr>
        <w:ind w:firstLine="709"/>
        <w:rPr>
          <w:rFonts w:ascii="Times New Roman" w:hAnsi="Times New Roman"/>
        </w:rPr>
      </w:pPr>
      <w:r w:rsidRPr="004B1F02">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4B1F02" w:rsidRPr="004B1F02" w:rsidRDefault="004B1F02" w:rsidP="004B1F02">
      <w:pPr>
        <w:ind w:firstLine="709"/>
        <w:rPr>
          <w:rFonts w:ascii="Times New Roman" w:hAnsi="Times New Roman"/>
        </w:rPr>
      </w:pPr>
      <w:r w:rsidRPr="004B1F02">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B1F02" w:rsidRPr="004B1F02" w:rsidRDefault="004B1F02" w:rsidP="004B1F02">
      <w:pPr>
        <w:ind w:firstLine="709"/>
        <w:rPr>
          <w:rFonts w:ascii="Times New Roman" w:hAnsi="Times New Roman"/>
        </w:rPr>
      </w:pPr>
      <w:r w:rsidRPr="004B1F02">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4B1F02" w:rsidRPr="004B1F02" w:rsidRDefault="004B1F02" w:rsidP="004B1F02">
      <w:pPr>
        <w:ind w:firstLine="709"/>
        <w:rPr>
          <w:rFonts w:ascii="Times New Roman" w:hAnsi="Times New Roman"/>
        </w:rPr>
      </w:pPr>
      <w:r w:rsidRPr="004B1F02">
        <w:rPr>
          <w:rFonts w:ascii="Times New Roman" w:hAnsi="Times New Roman"/>
        </w:rPr>
        <w:t>Для снижения вредного воздействия автомобильного транспорта на окружающую среду необходимо:</w:t>
      </w:r>
    </w:p>
    <w:p w:rsidR="004B1F02" w:rsidRPr="004B1F02" w:rsidRDefault="004B1F02" w:rsidP="004B1F02">
      <w:pPr>
        <w:ind w:firstLine="709"/>
        <w:rPr>
          <w:rFonts w:ascii="Times New Roman" w:hAnsi="Times New Roman"/>
        </w:rPr>
      </w:pPr>
      <w:r w:rsidRPr="004B1F02">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4B1F02" w:rsidRPr="004B1F02" w:rsidRDefault="004B1F02" w:rsidP="004B1F02">
      <w:pPr>
        <w:ind w:firstLine="709"/>
        <w:rPr>
          <w:rFonts w:ascii="Times New Roman" w:hAnsi="Times New Roman"/>
        </w:rPr>
      </w:pPr>
      <w:r w:rsidRPr="004B1F02">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4B1F02" w:rsidRPr="004B1F02" w:rsidRDefault="004B1F02" w:rsidP="004B1F02">
      <w:pPr>
        <w:ind w:firstLine="709"/>
        <w:rPr>
          <w:rFonts w:ascii="Times New Roman" w:hAnsi="Times New Roman"/>
        </w:rPr>
      </w:pPr>
      <w:r w:rsidRPr="004B1F02">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4B1F02" w:rsidRPr="004B1F02" w:rsidRDefault="004B1F02" w:rsidP="004B1F02">
      <w:pPr>
        <w:ind w:firstLine="709"/>
        <w:rPr>
          <w:rFonts w:ascii="Times New Roman" w:hAnsi="Times New Roman"/>
        </w:rPr>
      </w:pPr>
    </w:p>
    <w:p w:rsidR="004B1F02" w:rsidRPr="004B1F02" w:rsidRDefault="004B1F02" w:rsidP="004B1F02">
      <w:pPr>
        <w:ind w:firstLine="709"/>
        <w:rPr>
          <w:rFonts w:ascii="Times New Roman" w:hAnsi="Times New Roman"/>
        </w:rPr>
      </w:pPr>
      <w:r w:rsidRPr="004B1F02">
        <w:rPr>
          <w:rFonts w:ascii="Times New Roman" w:hAnsi="Times New Roman"/>
        </w:rPr>
        <w:t>3.3. Прогноз развития транспортной инфраструктуры по видам транспорта</w:t>
      </w:r>
    </w:p>
    <w:p w:rsidR="004B1F02" w:rsidRPr="004B1F02" w:rsidRDefault="004B1F02" w:rsidP="004B1F02">
      <w:pPr>
        <w:ind w:firstLine="709"/>
        <w:rPr>
          <w:rFonts w:ascii="Times New Roman" w:hAnsi="Times New Roman"/>
        </w:rPr>
      </w:pPr>
      <w:r w:rsidRPr="004B1F02">
        <w:rPr>
          <w:rFonts w:ascii="Times New Roman" w:hAnsi="Times New Roman"/>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4B1F02" w:rsidRPr="004B1F02" w:rsidRDefault="004B1F02" w:rsidP="004B1F02">
      <w:pPr>
        <w:ind w:firstLine="709"/>
        <w:rPr>
          <w:rFonts w:ascii="Times New Roman" w:hAnsi="Times New Roman"/>
        </w:rPr>
      </w:pPr>
      <w:r w:rsidRPr="004B1F02">
        <w:rPr>
          <w:rFonts w:ascii="Times New Roman" w:hAnsi="Times New Roman"/>
        </w:rPr>
        <w:t>3.4. Прогноз развития дорожной сети поселения</w:t>
      </w:r>
    </w:p>
    <w:p w:rsidR="004B1F02" w:rsidRPr="004B1F02" w:rsidRDefault="004B1F02" w:rsidP="004B1F02">
      <w:pPr>
        <w:ind w:firstLine="709"/>
        <w:rPr>
          <w:rFonts w:ascii="Times New Roman" w:hAnsi="Times New Roman"/>
        </w:rPr>
      </w:pPr>
      <w:r w:rsidRPr="004B1F02">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4B1F02" w:rsidRPr="004B1F02" w:rsidRDefault="004B1F02" w:rsidP="004B1F02">
      <w:pPr>
        <w:ind w:firstLine="709"/>
        <w:rPr>
          <w:rFonts w:ascii="Times New Roman" w:hAnsi="Times New Roman"/>
        </w:rPr>
      </w:pPr>
      <w:r w:rsidRPr="004B1F02">
        <w:rPr>
          <w:rFonts w:ascii="Times New Roman" w:hAnsi="Times New Roman"/>
        </w:rPr>
        <w:t>3.5. Прогноз уровня автомобилизации, параметров дорожного движения</w:t>
      </w:r>
    </w:p>
    <w:p w:rsidR="004B1F02" w:rsidRPr="004B1F02" w:rsidRDefault="004B1F02" w:rsidP="004B1F02">
      <w:pPr>
        <w:ind w:firstLine="709"/>
        <w:rPr>
          <w:rFonts w:ascii="Times New Roman" w:hAnsi="Times New Roman"/>
        </w:rPr>
      </w:pPr>
      <w:r w:rsidRPr="004B1F02">
        <w:rPr>
          <w:rFonts w:ascii="Times New Roman" w:hAnsi="Times New Roman"/>
        </w:rPr>
        <w:t xml:space="preserve">При сохранившейся тенденции к увеличению уровня автомобилизации населения к 2030 году ожидается прирост числа автомобилей на 1000 чел. населения до 370ед/1000 чел. С учетом прогнозируемого увеличения количества транспортных средств в пределах до 575 </w:t>
      </w:r>
      <w:r w:rsidRPr="004B1F02">
        <w:rPr>
          <w:rFonts w:ascii="Times New Roman" w:hAnsi="Times New Roman"/>
        </w:rPr>
        <w:lastRenderedPageBreak/>
        <w:t>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4B1F02" w:rsidRPr="004B1F02" w:rsidRDefault="004B1F02" w:rsidP="004B1F02">
      <w:pPr>
        <w:ind w:firstLine="0"/>
        <w:jc w:val="center"/>
        <w:rPr>
          <w:rFonts w:ascii="Times New Roman" w:hAnsi="Times New Roman"/>
        </w:rPr>
      </w:pPr>
      <w:r w:rsidRPr="004B1F02">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right"/>
        <w:tblLook w:val="04A0"/>
      </w:tblPr>
      <w:tblGrid>
        <w:gridCol w:w="674"/>
        <w:gridCol w:w="5261"/>
        <w:gridCol w:w="1157"/>
        <w:gridCol w:w="1237"/>
        <w:gridCol w:w="1266"/>
      </w:tblGrid>
      <w:tr w:rsidR="004B1F02" w:rsidRPr="004B1F02" w:rsidTr="00B12186">
        <w:trPr>
          <w:trHeight w:val="675"/>
          <w:jc w:val="right"/>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bCs/>
              </w:rPr>
            </w:pPr>
            <w:r w:rsidRPr="004B1F02">
              <w:rPr>
                <w:rFonts w:ascii="Times New Roman" w:eastAsia="Calibri" w:hAnsi="Times New Roman"/>
                <w:bCs/>
              </w:rPr>
              <w:t>№</w:t>
            </w:r>
          </w:p>
        </w:tc>
        <w:tc>
          <w:tcPr>
            <w:tcW w:w="5261" w:type="dxa"/>
            <w:tcBorders>
              <w:top w:val="single" w:sz="4" w:space="0" w:color="auto"/>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bCs/>
              </w:rPr>
            </w:pPr>
            <w:r w:rsidRPr="004B1F02">
              <w:rPr>
                <w:rFonts w:ascii="Times New Roman" w:eastAsia="Calibri" w:hAnsi="Times New Roman"/>
                <w:bCs/>
              </w:rPr>
              <w:t>Показатели</w:t>
            </w:r>
          </w:p>
        </w:tc>
        <w:tc>
          <w:tcPr>
            <w:tcW w:w="1157" w:type="dxa"/>
            <w:tcBorders>
              <w:top w:val="single" w:sz="4" w:space="0" w:color="auto"/>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bCs/>
              </w:rPr>
            </w:pPr>
            <w:r w:rsidRPr="004B1F02">
              <w:rPr>
                <w:rFonts w:ascii="Times New Roman" w:eastAsia="Calibri" w:hAnsi="Times New Roman"/>
                <w:bCs/>
              </w:rPr>
              <w:t>2017 год (прогноз</w:t>
            </w:r>
          </w:p>
        </w:tc>
        <w:tc>
          <w:tcPr>
            <w:tcW w:w="1237" w:type="dxa"/>
            <w:tcBorders>
              <w:top w:val="single" w:sz="4" w:space="0" w:color="auto"/>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bCs/>
              </w:rPr>
            </w:pPr>
            <w:r w:rsidRPr="004B1F02">
              <w:rPr>
                <w:rFonts w:ascii="Times New Roman" w:eastAsia="Calibri" w:hAnsi="Times New Roman"/>
                <w:bCs/>
              </w:rPr>
              <w:t>2018 год (прогноз)</w:t>
            </w:r>
          </w:p>
        </w:tc>
        <w:tc>
          <w:tcPr>
            <w:tcW w:w="1266" w:type="dxa"/>
            <w:tcBorders>
              <w:top w:val="single" w:sz="4" w:space="0" w:color="auto"/>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bCs/>
              </w:rPr>
            </w:pPr>
            <w:r w:rsidRPr="004B1F02">
              <w:rPr>
                <w:rFonts w:ascii="Times New Roman" w:eastAsia="Calibri" w:hAnsi="Times New Roman"/>
                <w:bCs/>
              </w:rPr>
              <w:t>2019 год (прогноз)</w:t>
            </w:r>
          </w:p>
        </w:tc>
      </w:tr>
      <w:tr w:rsidR="004B1F02" w:rsidRPr="004B1F02" w:rsidTr="00B12186">
        <w:trPr>
          <w:trHeight w:val="273"/>
          <w:jc w:val="right"/>
        </w:trPr>
        <w:tc>
          <w:tcPr>
            <w:tcW w:w="674" w:type="dxa"/>
            <w:tcBorders>
              <w:top w:val="nil"/>
              <w:left w:val="single" w:sz="4" w:space="0" w:color="auto"/>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w:t>
            </w:r>
          </w:p>
        </w:tc>
        <w:tc>
          <w:tcPr>
            <w:tcW w:w="5261"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Общая численность населения, тыс. чел.</w:t>
            </w:r>
          </w:p>
        </w:tc>
        <w:tc>
          <w:tcPr>
            <w:tcW w:w="1157"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1,55</w:t>
            </w:r>
          </w:p>
        </w:tc>
        <w:tc>
          <w:tcPr>
            <w:tcW w:w="1237"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1,55</w:t>
            </w:r>
          </w:p>
        </w:tc>
        <w:tc>
          <w:tcPr>
            <w:tcW w:w="1266"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1,55</w:t>
            </w:r>
          </w:p>
        </w:tc>
      </w:tr>
      <w:tr w:rsidR="004B1F02" w:rsidRPr="004B1F02" w:rsidTr="00B12186">
        <w:trPr>
          <w:trHeight w:val="273"/>
          <w:jc w:val="right"/>
        </w:trPr>
        <w:tc>
          <w:tcPr>
            <w:tcW w:w="674" w:type="dxa"/>
            <w:tcBorders>
              <w:top w:val="nil"/>
              <w:left w:val="single" w:sz="4" w:space="0" w:color="auto"/>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w:t>
            </w:r>
          </w:p>
        </w:tc>
        <w:tc>
          <w:tcPr>
            <w:tcW w:w="5261"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Количество автомобилей у населения, ед.</w:t>
            </w:r>
          </w:p>
        </w:tc>
        <w:tc>
          <w:tcPr>
            <w:tcW w:w="1157"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554</w:t>
            </w:r>
          </w:p>
        </w:tc>
        <w:tc>
          <w:tcPr>
            <w:tcW w:w="1237"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560</w:t>
            </w:r>
          </w:p>
        </w:tc>
        <w:tc>
          <w:tcPr>
            <w:tcW w:w="1266"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565</w:t>
            </w:r>
          </w:p>
        </w:tc>
      </w:tr>
      <w:tr w:rsidR="004B1F02" w:rsidRPr="004B1F02" w:rsidTr="00B12186">
        <w:trPr>
          <w:trHeight w:val="615"/>
          <w:jc w:val="right"/>
        </w:trPr>
        <w:tc>
          <w:tcPr>
            <w:tcW w:w="674" w:type="dxa"/>
            <w:tcBorders>
              <w:top w:val="nil"/>
              <w:left w:val="single" w:sz="4" w:space="0" w:color="auto"/>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3.</w:t>
            </w:r>
          </w:p>
        </w:tc>
        <w:tc>
          <w:tcPr>
            <w:tcW w:w="5261"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Уровень автомобилизации населения, ед./1000 чел.</w:t>
            </w:r>
          </w:p>
        </w:tc>
        <w:tc>
          <w:tcPr>
            <w:tcW w:w="1157"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356,3</w:t>
            </w:r>
          </w:p>
        </w:tc>
        <w:tc>
          <w:tcPr>
            <w:tcW w:w="1237"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361,3</w:t>
            </w:r>
          </w:p>
        </w:tc>
        <w:tc>
          <w:tcPr>
            <w:tcW w:w="1266" w:type="dxa"/>
            <w:tcBorders>
              <w:top w:val="nil"/>
              <w:left w:val="nil"/>
              <w:bottom w:val="single" w:sz="4" w:space="0" w:color="auto"/>
              <w:right w:val="single" w:sz="4" w:space="0" w:color="auto"/>
            </w:tcBorders>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364,5</w:t>
            </w:r>
          </w:p>
        </w:tc>
      </w:tr>
    </w:tbl>
    <w:p w:rsidR="004B1F02" w:rsidRPr="004B1F02" w:rsidRDefault="004B1F02" w:rsidP="004B1F02">
      <w:pPr>
        <w:ind w:firstLine="709"/>
        <w:rPr>
          <w:rFonts w:ascii="Times New Roman" w:hAnsi="Times New Roman"/>
        </w:rPr>
      </w:pPr>
      <w:r w:rsidRPr="004B1F02">
        <w:rPr>
          <w:rFonts w:ascii="Times New Roman" w:hAnsi="Times New Roman"/>
        </w:rPr>
        <w:t>3.6. Прогноз показателей безопасности дорожного движения</w:t>
      </w:r>
    </w:p>
    <w:p w:rsidR="004B1F02" w:rsidRPr="004B1F02" w:rsidRDefault="004B1F02" w:rsidP="004B1F02">
      <w:pPr>
        <w:ind w:firstLine="709"/>
        <w:rPr>
          <w:rFonts w:ascii="Times New Roman" w:hAnsi="Times New Roman"/>
        </w:rPr>
      </w:pPr>
      <w:r w:rsidRPr="004B1F02">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4B1F02" w:rsidRPr="004B1F02" w:rsidRDefault="004B1F02" w:rsidP="004B1F02">
      <w:pPr>
        <w:ind w:firstLine="709"/>
        <w:rPr>
          <w:rFonts w:ascii="Times New Roman" w:hAnsi="Times New Roman"/>
        </w:rPr>
      </w:pPr>
      <w:r w:rsidRPr="004B1F02">
        <w:rPr>
          <w:rFonts w:ascii="Times New Roman" w:hAnsi="Times New Roman"/>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4B1F02" w:rsidRPr="004B1F02" w:rsidRDefault="004B1F02" w:rsidP="004B1F02">
      <w:pPr>
        <w:ind w:firstLine="709"/>
        <w:rPr>
          <w:rFonts w:ascii="Times New Roman" w:hAnsi="Times New Roman"/>
        </w:rPr>
      </w:pPr>
      <w:r w:rsidRPr="004B1F02">
        <w:rPr>
          <w:rFonts w:ascii="Times New Roman" w:hAnsi="Times New Roman"/>
        </w:rPr>
        <w:t>3.7. Прогноз негативного воздействия транспортной инфраструктуры на окружающую среду и здоровье населения</w:t>
      </w:r>
    </w:p>
    <w:p w:rsidR="004B1F02" w:rsidRPr="004B1F02" w:rsidRDefault="004B1F02" w:rsidP="004B1F02">
      <w:pPr>
        <w:ind w:firstLine="709"/>
        <w:rPr>
          <w:rFonts w:ascii="Times New Roman" w:hAnsi="Times New Roman"/>
        </w:rPr>
      </w:pPr>
      <w:r w:rsidRPr="004B1F02">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4B1F02" w:rsidRPr="004B1F02" w:rsidRDefault="004B1F02" w:rsidP="004B1F02">
      <w:pPr>
        <w:ind w:firstLine="0"/>
        <w:jc w:val="center"/>
        <w:rPr>
          <w:rFonts w:ascii="Times New Roman" w:hAnsi="Times New Roman"/>
        </w:rPr>
      </w:pPr>
      <w:r w:rsidRPr="004B1F02">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4B1F02" w:rsidRPr="004B1F02" w:rsidRDefault="004B1F02" w:rsidP="004B1F02">
      <w:pPr>
        <w:ind w:firstLine="709"/>
        <w:rPr>
          <w:rFonts w:ascii="Times New Roman" w:hAnsi="Times New Roman"/>
        </w:rPr>
      </w:pPr>
      <w:r w:rsidRPr="004B1F02">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4B1F02" w:rsidRPr="004B1F02" w:rsidRDefault="004B1F02" w:rsidP="004B1F02">
      <w:pPr>
        <w:ind w:firstLine="709"/>
        <w:rPr>
          <w:rFonts w:ascii="Times New Roman" w:hAnsi="Times New Roman"/>
        </w:rPr>
      </w:pPr>
      <w:r w:rsidRPr="004B1F02">
        <w:rPr>
          <w:rFonts w:ascii="Times New Roman" w:hAnsi="Times New Roman"/>
        </w:rPr>
        <w:t>При условии предоставления межбюджетных трансфертов бюджету Богучарского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4B1F02" w:rsidRPr="004B1F02" w:rsidRDefault="004B1F02" w:rsidP="004B1F02">
      <w:pPr>
        <w:ind w:firstLine="0"/>
        <w:jc w:val="center"/>
        <w:rPr>
          <w:rFonts w:ascii="Times New Roman" w:hAnsi="Times New Roman"/>
        </w:rPr>
      </w:pPr>
      <w:r w:rsidRPr="004B1F02">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4B1F02" w:rsidRPr="004B1F02" w:rsidRDefault="004B1F02" w:rsidP="004B1F02">
      <w:pPr>
        <w:ind w:firstLine="709"/>
        <w:rPr>
          <w:rFonts w:ascii="Times New Roman" w:hAnsi="Times New Roman"/>
        </w:rPr>
      </w:pPr>
      <w:r w:rsidRPr="004B1F02">
        <w:rPr>
          <w:rFonts w:ascii="Times New Roman" w:hAnsi="Times New Roman"/>
        </w:rPr>
        <w:lastRenderedPageBreak/>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4B1F02" w:rsidRPr="004B1F02" w:rsidRDefault="004B1F02" w:rsidP="004B1F02">
      <w:pPr>
        <w:ind w:firstLine="709"/>
        <w:rPr>
          <w:rFonts w:ascii="Times New Roman" w:hAnsi="Times New Roman"/>
        </w:rPr>
      </w:pPr>
      <w:r w:rsidRPr="004B1F02">
        <w:rPr>
          <w:rFonts w:ascii="Times New Roman" w:hAnsi="Times New Roman"/>
        </w:rPr>
        <w:t>Мероприятия по развитию сети дорог Липчанского сельского поселения</w:t>
      </w:r>
    </w:p>
    <w:p w:rsidR="004B1F02" w:rsidRPr="004B1F02" w:rsidRDefault="004B1F02" w:rsidP="004B1F02">
      <w:pPr>
        <w:ind w:firstLine="709"/>
        <w:rPr>
          <w:rFonts w:ascii="Times New Roman" w:hAnsi="Times New Roman"/>
        </w:rPr>
      </w:pPr>
      <w:r w:rsidRPr="004B1F02">
        <w:rPr>
          <w:rFonts w:ascii="Times New Roman" w:hAnsi="Times New Roman"/>
        </w:rPr>
        <w:t>В целях повышения качественного уровня дорожной сети Липчанского сельского поселения,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Липчанского сельского поселения.</w:t>
      </w:r>
    </w:p>
    <w:p w:rsidR="004B1F02" w:rsidRPr="004B1F02" w:rsidRDefault="004B1F02" w:rsidP="004B1F02">
      <w:pPr>
        <w:ind w:firstLine="0"/>
        <w:jc w:val="center"/>
        <w:rPr>
          <w:rFonts w:ascii="Times New Roman" w:hAnsi="Times New Roman"/>
        </w:rPr>
      </w:pPr>
      <w:r w:rsidRPr="004B1F02">
        <w:rPr>
          <w:rFonts w:ascii="Times New Roman" w:hAnsi="Times New Roman"/>
        </w:rPr>
        <w:t>Перечень программных мероприятий Программы комплексного развития транспортной инфраструктуры Липчанского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194"/>
        <w:gridCol w:w="1902"/>
        <w:gridCol w:w="1902"/>
      </w:tblGrid>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п/п</w:t>
            </w:r>
          </w:p>
        </w:tc>
        <w:tc>
          <w:tcPr>
            <w:tcW w:w="3194"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Наименование мероприятия</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Мощность</w:t>
            </w:r>
          </w:p>
        </w:tc>
        <w:tc>
          <w:tcPr>
            <w:tcW w:w="1902" w:type="dxa"/>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Сроки реализации</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w:t>
            </w:r>
          </w:p>
        </w:tc>
        <w:tc>
          <w:tcPr>
            <w:tcW w:w="3194"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Ремонт автомобильных дорог по улицам:</w:t>
            </w:r>
          </w:p>
        </w:tc>
        <w:tc>
          <w:tcPr>
            <w:tcW w:w="1902" w:type="dxa"/>
            <w:shd w:val="clear" w:color="auto" w:fill="auto"/>
          </w:tcPr>
          <w:p w:rsidR="004B1F02" w:rsidRPr="004B1F02" w:rsidRDefault="004B1F02" w:rsidP="00B12186">
            <w:pPr>
              <w:ind w:firstLine="0"/>
              <w:rPr>
                <w:rFonts w:ascii="Times New Roman" w:eastAsia="Calibri" w:hAnsi="Times New Roman"/>
              </w:rPr>
            </w:pPr>
          </w:p>
        </w:tc>
        <w:tc>
          <w:tcPr>
            <w:tcW w:w="1902" w:type="dxa"/>
          </w:tcPr>
          <w:p w:rsidR="004B1F02" w:rsidRPr="004B1F02" w:rsidRDefault="004B1F02" w:rsidP="00B12186">
            <w:pPr>
              <w:ind w:firstLine="0"/>
              <w:jc w:val="center"/>
              <w:rPr>
                <w:rFonts w:ascii="Times New Roman" w:eastAsia="Calibri" w:hAnsi="Times New Roman"/>
              </w:rPr>
            </w:pP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ул.Кирова в с.Липчанка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1,4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2018</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ул.Юбилейная в </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х. Варваровка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1,3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2018</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ул.Пушкина </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в с. Липчанка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1,6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2019</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50 лет Победы в х.Варваровка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0,5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2019</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50 лет Победы в с.Липчанка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1,2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2020</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Луговая в с.Липчанка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2020</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Чапаева в х. Варваровка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1,2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2021</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Садовая в с.Липчанка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0,2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2021</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ул.50 лет Победыв с.Шуриновка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0,86 км</w:t>
            </w:r>
          </w:p>
        </w:tc>
        <w:tc>
          <w:tcPr>
            <w:tcW w:w="1902"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2022</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Октябрьская с.Шуриновка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0,8 км</w:t>
            </w:r>
          </w:p>
        </w:tc>
        <w:tc>
          <w:tcPr>
            <w:tcW w:w="1902" w:type="dxa"/>
            <w:vMerge w:val="restart"/>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lang w:val="en-US"/>
              </w:rPr>
              <w:t>II</w:t>
            </w:r>
            <w:r w:rsidRPr="004B1F02">
              <w:rPr>
                <w:rFonts w:ascii="Times New Roman" w:eastAsia="Calibri" w:hAnsi="Times New Roman"/>
              </w:rPr>
              <w:t xml:space="preserve"> этап</w:t>
            </w:r>
          </w:p>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2023-2030гг. (прогноз)</w:t>
            </w: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Первомайская</w:t>
            </w:r>
          </w:p>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 с. Шуриновка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0,8 км.</w:t>
            </w:r>
          </w:p>
        </w:tc>
        <w:tc>
          <w:tcPr>
            <w:tcW w:w="1902" w:type="dxa"/>
            <w:vMerge/>
          </w:tcPr>
          <w:p w:rsidR="004B1F02" w:rsidRPr="004B1F02" w:rsidRDefault="004B1F02" w:rsidP="00B12186">
            <w:pPr>
              <w:ind w:firstLine="0"/>
              <w:rPr>
                <w:rFonts w:ascii="Times New Roman" w:eastAsia="Calibri" w:hAnsi="Times New Roman"/>
              </w:rPr>
            </w:pP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50 лет Победы с. Шуриновкак</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1,5 км</w:t>
            </w:r>
          </w:p>
        </w:tc>
        <w:tc>
          <w:tcPr>
            <w:tcW w:w="1902" w:type="dxa"/>
            <w:vMerge/>
          </w:tcPr>
          <w:p w:rsidR="004B1F02" w:rsidRPr="004B1F02" w:rsidRDefault="004B1F02" w:rsidP="00B12186">
            <w:pPr>
              <w:ind w:firstLine="0"/>
              <w:rPr>
                <w:rFonts w:ascii="Times New Roman" w:eastAsia="Calibri" w:hAnsi="Times New Roman"/>
              </w:rPr>
            </w:pP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Кирова с. Липчанка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0,8 км</w:t>
            </w:r>
          </w:p>
        </w:tc>
        <w:tc>
          <w:tcPr>
            <w:tcW w:w="1902" w:type="dxa"/>
            <w:vMerge/>
          </w:tcPr>
          <w:p w:rsidR="004B1F02" w:rsidRPr="004B1F02" w:rsidRDefault="004B1F02" w:rsidP="00B12186">
            <w:pPr>
              <w:ind w:firstLine="0"/>
              <w:rPr>
                <w:rFonts w:ascii="Times New Roman" w:eastAsia="Calibri" w:hAnsi="Times New Roman"/>
              </w:rPr>
            </w:pP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ул. 1 Мая х. Варваровка</w:t>
            </w:r>
          </w:p>
        </w:tc>
        <w:tc>
          <w:tcPr>
            <w:tcW w:w="1902"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1,2 км</w:t>
            </w:r>
          </w:p>
        </w:tc>
        <w:tc>
          <w:tcPr>
            <w:tcW w:w="1902" w:type="dxa"/>
            <w:vMerge/>
          </w:tcPr>
          <w:p w:rsidR="004B1F02" w:rsidRPr="004B1F02" w:rsidRDefault="004B1F02" w:rsidP="00B12186">
            <w:pPr>
              <w:ind w:firstLine="0"/>
              <w:rPr>
                <w:rFonts w:ascii="Times New Roman" w:eastAsia="Calibri" w:hAnsi="Times New Roman"/>
              </w:rPr>
            </w:pPr>
          </w:p>
        </w:tc>
      </w:tr>
      <w:tr w:rsidR="004B1F02" w:rsidRPr="004B1F02" w:rsidTr="00B12186">
        <w:trPr>
          <w:jc w:val="center"/>
        </w:trPr>
        <w:tc>
          <w:tcPr>
            <w:tcW w:w="757" w:type="dxa"/>
            <w:shd w:val="clear" w:color="auto" w:fill="auto"/>
          </w:tcPr>
          <w:p w:rsidR="004B1F02" w:rsidRPr="004B1F02" w:rsidRDefault="004B1F02" w:rsidP="00B12186">
            <w:pPr>
              <w:ind w:firstLine="0"/>
              <w:rPr>
                <w:rFonts w:ascii="Times New Roman" w:eastAsia="Calibri" w:hAnsi="Times New Roman"/>
              </w:rPr>
            </w:pPr>
          </w:p>
        </w:tc>
        <w:tc>
          <w:tcPr>
            <w:tcW w:w="3194" w:type="dxa"/>
            <w:shd w:val="clear" w:color="auto" w:fill="auto"/>
            <w:vAlign w:val="bottom"/>
          </w:tcPr>
          <w:p w:rsidR="004B1F02" w:rsidRPr="004B1F02" w:rsidRDefault="004B1F02" w:rsidP="00B12186">
            <w:pPr>
              <w:ind w:firstLine="0"/>
              <w:rPr>
                <w:rFonts w:ascii="Times New Roman" w:eastAsia="Calibri" w:hAnsi="Times New Roman"/>
              </w:rPr>
            </w:pPr>
          </w:p>
        </w:tc>
        <w:tc>
          <w:tcPr>
            <w:tcW w:w="1902" w:type="dxa"/>
            <w:shd w:val="clear" w:color="auto" w:fill="auto"/>
          </w:tcPr>
          <w:p w:rsidR="004B1F02" w:rsidRPr="004B1F02" w:rsidRDefault="004B1F02" w:rsidP="00B12186">
            <w:pPr>
              <w:ind w:firstLine="0"/>
              <w:rPr>
                <w:rFonts w:ascii="Times New Roman" w:eastAsia="Calibri" w:hAnsi="Times New Roman"/>
              </w:rPr>
            </w:pPr>
          </w:p>
        </w:tc>
        <w:tc>
          <w:tcPr>
            <w:tcW w:w="1902" w:type="dxa"/>
            <w:vMerge/>
          </w:tcPr>
          <w:p w:rsidR="004B1F02" w:rsidRPr="004B1F02" w:rsidRDefault="004B1F02" w:rsidP="00B12186">
            <w:pPr>
              <w:ind w:firstLine="0"/>
              <w:rPr>
                <w:rFonts w:ascii="Times New Roman" w:eastAsia="Calibri" w:hAnsi="Times New Roman"/>
              </w:rPr>
            </w:pPr>
          </w:p>
        </w:tc>
      </w:tr>
    </w:tbl>
    <w:p w:rsidR="004B1F02" w:rsidRPr="004B1F02" w:rsidRDefault="004B1F02" w:rsidP="004B1F02">
      <w:pPr>
        <w:ind w:firstLine="0"/>
        <w:jc w:val="center"/>
        <w:rPr>
          <w:rFonts w:ascii="Times New Roman" w:hAnsi="Times New Roman"/>
        </w:rPr>
      </w:pPr>
      <w:r w:rsidRPr="004B1F02">
        <w:rPr>
          <w:rFonts w:ascii="Times New Roman" w:hAnsi="Times New Roman"/>
        </w:rPr>
        <w:t>6.Оценка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4B1F02" w:rsidRPr="004B1F02" w:rsidRDefault="004B1F02" w:rsidP="004B1F02">
      <w:pPr>
        <w:ind w:firstLine="709"/>
        <w:rPr>
          <w:rFonts w:ascii="Times New Roman" w:hAnsi="Times New Roman"/>
        </w:rPr>
      </w:pPr>
      <w:r w:rsidRPr="004B1F02">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4B1F02" w:rsidRPr="004B1F02" w:rsidRDefault="004B1F02" w:rsidP="004B1F02">
      <w:pPr>
        <w:ind w:firstLine="709"/>
        <w:rPr>
          <w:rFonts w:ascii="Times New Roman" w:hAnsi="Times New Roman"/>
        </w:rPr>
      </w:pPr>
      <w:r w:rsidRPr="004B1F02">
        <w:rPr>
          <w:rFonts w:ascii="Times New Roman" w:hAnsi="Times New Roman"/>
        </w:rPr>
        <w:lastRenderedPageBreak/>
        <w:t>Общий объем финансирования Программы составляет 500 тыс. рублей.</w:t>
      </w:r>
    </w:p>
    <w:p w:rsidR="004B1F02" w:rsidRPr="004B1F02" w:rsidRDefault="004B1F02" w:rsidP="004B1F02">
      <w:pPr>
        <w:ind w:firstLine="709"/>
        <w:rPr>
          <w:rFonts w:ascii="Times New Roman" w:hAnsi="Times New Roman"/>
        </w:rPr>
      </w:pPr>
      <w:r w:rsidRPr="004B1F02">
        <w:rPr>
          <w:rFonts w:ascii="Times New Roman" w:hAnsi="Times New Roman"/>
        </w:rPr>
        <w:t>Объемы и источники финансирования Программы уточняются при формировании бюджета Липчанского сельского поселения на очередной финансовый год и на плановый период.</w:t>
      </w:r>
    </w:p>
    <w:p w:rsidR="004B1F02" w:rsidRPr="004B1F02" w:rsidRDefault="004B1F02" w:rsidP="004B1F02">
      <w:pPr>
        <w:ind w:firstLine="709"/>
        <w:rPr>
          <w:rFonts w:ascii="Times New Roman" w:hAnsi="Times New Roman"/>
        </w:rPr>
      </w:pPr>
      <w:r w:rsidRPr="004B1F02">
        <w:rPr>
          <w:rFonts w:ascii="Times New Roman" w:hAnsi="Times New Roman"/>
        </w:rPr>
        <w:t>Перспективы Липчанского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4B1F02" w:rsidRPr="004B1F02" w:rsidRDefault="004B1F02" w:rsidP="004B1F02">
      <w:pPr>
        <w:ind w:firstLine="0"/>
        <w:jc w:val="center"/>
        <w:rPr>
          <w:rFonts w:ascii="Times New Roman" w:hAnsi="Times New Roman"/>
        </w:rPr>
      </w:pPr>
      <w:r w:rsidRPr="004B1F02">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Муниципальным заказчиком Программы и ответственным за ее реализацию является администрация Липчанского сельского поселения Богучарского муниципального района Воронежской области.</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Реализация Программы осуществляется на основе:</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2) условий, порядка и правил, утвержденных федеральными, региональными и муниципальными нормативными правовыми актами.</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В целях реализации мероприятий программы предполагается участие Липчанского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4B1F02" w:rsidRPr="004B1F02" w:rsidRDefault="004B1F02" w:rsidP="004B1F02">
      <w:pPr>
        <w:ind w:firstLine="709"/>
        <w:rPr>
          <w:rFonts w:ascii="Times New Roman" w:hAnsi="Times New Roman"/>
          <w:kern w:val="1"/>
          <w:highlight w:val="yellow"/>
        </w:rPr>
      </w:pPr>
      <w:r w:rsidRPr="004B1F02">
        <w:rPr>
          <w:rFonts w:ascii="Times New Roman" w:hAnsi="Times New Roman"/>
          <w:kern w:val="1"/>
        </w:rPr>
        <w:t>Программа подлежит корректировке ежегодно с учетом выделяемых на реализацию программы финансовых средств.</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Администрация Липчанского сельского поселения Богучарского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Контроль за реализацией мероприятий Программы осуществляет администрация Липчанского сельского поселения Богучарского муниципального района, в том числе осуществляет:</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 общий контроль;</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 контроль сроков реализации программных мероприятий.</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Основными задачами управления реализацией Программы являются:</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 обеспечение скоординированной реализации Программы в соответствии с приоритетами социально-экономического развития поселения;</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 привлечение инвесторов для реализации привлекательных инвестиционных проектов;</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 обеспечение эффективного и целевого использования финансовых ресурсов.</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Мониторинг выполнения производственных программ и инвестиционных программ организаций проводится администрацией Липчанского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4B1F02" w:rsidRPr="004B1F02" w:rsidRDefault="004B1F02" w:rsidP="004B1F02">
      <w:pPr>
        <w:ind w:firstLine="709"/>
        <w:rPr>
          <w:rFonts w:ascii="Times New Roman" w:hAnsi="Times New Roman"/>
          <w:kern w:val="1"/>
        </w:rPr>
      </w:pPr>
      <w:r w:rsidRPr="004B1F02">
        <w:rPr>
          <w:rFonts w:ascii="Times New Roman" w:hAnsi="Times New Roman"/>
          <w:kern w:val="1"/>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4B1F02" w:rsidRPr="004B1F02" w:rsidRDefault="004B1F02" w:rsidP="004B1F02">
      <w:pPr>
        <w:ind w:firstLine="709"/>
        <w:rPr>
          <w:rFonts w:ascii="Times New Roman" w:hAnsi="Times New Roman"/>
          <w:kern w:val="1"/>
        </w:rPr>
      </w:pPr>
      <w:r w:rsidRPr="004B1F02">
        <w:rPr>
          <w:rFonts w:ascii="Times New Roman" w:hAnsi="Times New Roman"/>
          <w:kern w:val="1"/>
        </w:rPr>
        <w:lastRenderedPageBreak/>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4B1F02" w:rsidRPr="004B1F02" w:rsidRDefault="004B1F02" w:rsidP="004B1F02">
      <w:pPr>
        <w:ind w:firstLine="709"/>
        <w:rPr>
          <w:rFonts w:ascii="Times New Roman" w:hAnsi="Times New Roman"/>
        </w:rPr>
      </w:pPr>
    </w:p>
    <w:p w:rsidR="004B1F02" w:rsidRPr="004B1F02" w:rsidRDefault="004B1F02" w:rsidP="004B1F02">
      <w:pPr>
        <w:ind w:firstLine="709"/>
        <w:rPr>
          <w:rFonts w:ascii="Times New Roman" w:hAnsi="Times New Roman"/>
        </w:rPr>
        <w:sectPr w:rsidR="004B1F02" w:rsidRPr="004B1F02" w:rsidSect="00CF6789">
          <w:headerReference w:type="even" r:id="rId10"/>
          <w:headerReference w:type="default" r:id="rId11"/>
          <w:footerReference w:type="even" r:id="rId12"/>
          <w:footerReference w:type="default" r:id="rId13"/>
          <w:headerReference w:type="first" r:id="rId14"/>
          <w:footerReference w:type="first" r:id="rId15"/>
          <w:pgSz w:w="11906" w:h="16838" w:code="9"/>
          <w:pgMar w:top="2268" w:right="567" w:bottom="567" w:left="1701" w:header="720" w:footer="720" w:gutter="0"/>
          <w:pgNumType w:start="1"/>
          <w:cols w:space="720"/>
          <w:noEndnote/>
          <w:titlePg/>
        </w:sectPr>
      </w:pPr>
    </w:p>
    <w:p w:rsidR="004B1F02" w:rsidRPr="004B1F02" w:rsidRDefault="004B1F02" w:rsidP="004B1F02">
      <w:pPr>
        <w:ind w:firstLine="0"/>
        <w:jc w:val="center"/>
        <w:rPr>
          <w:rFonts w:ascii="Times New Roman" w:hAnsi="Times New Roman"/>
        </w:rPr>
      </w:pPr>
      <w:r w:rsidRPr="004B1F02">
        <w:rPr>
          <w:rFonts w:ascii="Times New Roman" w:hAnsi="Times New Roman"/>
        </w:rPr>
        <w:lastRenderedPageBreak/>
        <w:t>Целевые показатели и индикаторы Программы представлены в таблице</w:t>
      </w:r>
    </w:p>
    <w:p w:rsidR="004B1F02" w:rsidRPr="004B1F02" w:rsidRDefault="004B1F02" w:rsidP="004B1F02">
      <w:pPr>
        <w:ind w:firstLine="709"/>
        <w:rPr>
          <w:rFonts w:ascii="Times New Roman" w:hAnsi="Times New Roman"/>
        </w:rPr>
      </w:pPr>
    </w:p>
    <w:tbl>
      <w:tblPr>
        <w:tblW w:w="15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3527"/>
        <w:gridCol w:w="1418"/>
        <w:gridCol w:w="850"/>
        <w:gridCol w:w="851"/>
        <w:gridCol w:w="850"/>
        <w:gridCol w:w="993"/>
        <w:gridCol w:w="850"/>
        <w:gridCol w:w="851"/>
        <w:gridCol w:w="4394"/>
      </w:tblGrid>
      <w:tr w:rsidR="004B1F02" w:rsidRPr="004B1F02" w:rsidTr="004B1F02">
        <w:trPr>
          <w:jc w:val="right"/>
        </w:trPr>
        <w:tc>
          <w:tcPr>
            <w:tcW w:w="550" w:type="dxa"/>
            <w:vMerge w:val="restart"/>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w:t>
            </w:r>
          </w:p>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п/п</w:t>
            </w:r>
          </w:p>
        </w:tc>
        <w:tc>
          <w:tcPr>
            <w:tcW w:w="3527" w:type="dxa"/>
            <w:vMerge w:val="restart"/>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Наименование индикатора</w:t>
            </w:r>
          </w:p>
        </w:tc>
        <w:tc>
          <w:tcPr>
            <w:tcW w:w="1418" w:type="dxa"/>
            <w:vMerge w:val="restart"/>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Единица измерения</w:t>
            </w:r>
          </w:p>
        </w:tc>
        <w:tc>
          <w:tcPr>
            <w:tcW w:w="9639" w:type="dxa"/>
            <w:gridSpan w:val="7"/>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Показатели по годам</w:t>
            </w:r>
          </w:p>
        </w:tc>
      </w:tr>
      <w:tr w:rsidR="004B1F02" w:rsidRPr="004B1F02" w:rsidTr="004B1F02">
        <w:trPr>
          <w:jc w:val="right"/>
        </w:trPr>
        <w:tc>
          <w:tcPr>
            <w:tcW w:w="550" w:type="dxa"/>
            <w:vMerge/>
            <w:shd w:val="clear" w:color="auto" w:fill="auto"/>
          </w:tcPr>
          <w:p w:rsidR="004B1F02" w:rsidRPr="004B1F02" w:rsidRDefault="004B1F02" w:rsidP="00B12186">
            <w:pPr>
              <w:ind w:firstLine="0"/>
              <w:jc w:val="center"/>
              <w:rPr>
                <w:rFonts w:ascii="Times New Roman" w:eastAsia="Calibri" w:hAnsi="Times New Roman"/>
              </w:rPr>
            </w:pPr>
          </w:p>
        </w:tc>
        <w:tc>
          <w:tcPr>
            <w:tcW w:w="3527" w:type="dxa"/>
            <w:vMerge/>
            <w:shd w:val="clear" w:color="auto" w:fill="auto"/>
          </w:tcPr>
          <w:p w:rsidR="004B1F02" w:rsidRPr="004B1F02" w:rsidRDefault="004B1F02" w:rsidP="00B12186">
            <w:pPr>
              <w:ind w:firstLine="0"/>
              <w:jc w:val="center"/>
              <w:rPr>
                <w:rFonts w:ascii="Times New Roman" w:eastAsia="Calibri" w:hAnsi="Times New Roman"/>
              </w:rPr>
            </w:pPr>
          </w:p>
        </w:tc>
        <w:tc>
          <w:tcPr>
            <w:tcW w:w="1418" w:type="dxa"/>
            <w:vMerge/>
            <w:shd w:val="clear" w:color="auto" w:fill="auto"/>
          </w:tcPr>
          <w:p w:rsidR="004B1F02" w:rsidRPr="004B1F02" w:rsidRDefault="004B1F02" w:rsidP="00B12186">
            <w:pPr>
              <w:ind w:firstLine="0"/>
              <w:jc w:val="center"/>
              <w:rPr>
                <w:rFonts w:ascii="Times New Roman" w:eastAsia="Calibri" w:hAnsi="Times New Roman"/>
              </w:rPr>
            </w:pPr>
          </w:p>
        </w:tc>
        <w:tc>
          <w:tcPr>
            <w:tcW w:w="850" w:type="dxa"/>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2017</w:t>
            </w:r>
          </w:p>
        </w:tc>
        <w:tc>
          <w:tcPr>
            <w:tcW w:w="851" w:type="dxa"/>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2018</w:t>
            </w:r>
          </w:p>
        </w:tc>
        <w:tc>
          <w:tcPr>
            <w:tcW w:w="850" w:type="dxa"/>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2019</w:t>
            </w:r>
          </w:p>
        </w:tc>
        <w:tc>
          <w:tcPr>
            <w:tcW w:w="993" w:type="dxa"/>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2020</w:t>
            </w:r>
          </w:p>
        </w:tc>
        <w:tc>
          <w:tcPr>
            <w:tcW w:w="850"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2021</w:t>
            </w:r>
          </w:p>
        </w:tc>
        <w:tc>
          <w:tcPr>
            <w:tcW w:w="851"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2022</w:t>
            </w:r>
          </w:p>
        </w:tc>
        <w:tc>
          <w:tcPr>
            <w:tcW w:w="4394" w:type="dxa"/>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lang w:val="en-US"/>
              </w:rPr>
              <w:t>II</w:t>
            </w:r>
            <w:r w:rsidRPr="004B1F02">
              <w:rPr>
                <w:rFonts w:ascii="Times New Roman" w:eastAsia="Calibri" w:hAnsi="Times New Roman"/>
              </w:rPr>
              <w:t xml:space="preserve"> этап</w:t>
            </w:r>
          </w:p>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2023-2030гг. (прогноз)</w:t>
            </w:r>
          </w:p>
        </w:tc>
      </w:tr>
      <w:tr w:rsidR="004B1F02" w:rsidRPr="004B1F02" w:rsidTr="004B1F02">
        <w:trPr>
          <w:jc w:val="right"/>
        </w:trPr>
        <w:tc>
          <w:tcPr>
            <w:tcW w:w="550" w:type="dxa"/>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w:t>
            </w:r>
          </w:p>
        </w:tc>
        <w:tc>
          <w:tcPr>
            <w:tcW w:w="3527" w:type="dxa"/>
            <w:shd w:val="clear" w:color="auto" w:fill="auto"/>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Протяженность сети автомобильных дорог общего пользования местного значения</w:t>
            </w:r>
          </w:p>
        </w:tc>
        <w:tc>
          <w:tcPr>
            <w:tcW w:w="1418"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км</w:t>
            </w:r>
          </w:p>
        </w:tc>
        <w:tc>
          <w:tcPr>
            <w:tcW w:w="850"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16,27</w:t>
            </w:r>
          </w:p>
        </w:tc>
        <w:tc>
          <w:tcPr>
            <w:tcW w:w="851"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16,27</w:t>
            </w:r>
          </w:p>
        </w:tc>
        <w:tc>
          <w:tcPr>
            <w:tcW w:w="850"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16,27</w:t>
            </w:r>
          </w:p>
        </w:tc>
        <w:tc>
          <w:tcPr>
            <w:tcW w:w="993"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16,27</w:t>
            </w:r>
          </w:p>
        </w:tc>
        <w:tc>
          <w:tcPr>
            <w:tcW w:w="850"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16,27</w:t>
            </w:r>
          </w:p>
        </w:tc>
        <w:tc>
          <w:tcPr>
            <w:tcW w:w="851"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16,27</w:t>
            </w:r>
          </w:p>
        </w:tc>
        <w:tc>
          <w:tcPr>
            <w:tcW w:w="4394"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16,27</w:t>
            </w:r>
          </w:p>
        </w:tc>
      </w:tr>
      <w:tr w:rsidR="004B1F02" w:rsidRPr="004B1F02" w:rsidTr="004B1F02">
        <w:trPr>
          <w:jc w:val="right"/>
        </w:trPr>
        <w:tc>
          <w:tcPr>
            <w:tcW w:w="550"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5.</w:t>
            </w:r>
          </w:p>
        </w:tc>
        <w:tc>
          <w:tcPr>
            <w:tcW w:w="3527"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км</w:t>
            </w:r>
          </w:p>
        </w:tc>
        <w:tc>
          <w:tcPr>
            <w:tcW w:w="850"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1,3</w:t>
            </w:r>
          </w:p>
        </w:tc>
        <w:tc>
          <w:tcPr>
            <w:tcW w:w="851"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1,4</w:t>
            </w:r>
          </w:p>
        </w:tc>
        <w:tc>
          <w:tcPr>
            <w:tcW w:w="850"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2,1</w:t>
            </w:r>
          </w:p>
        </w:tc>
        <w:tc>
          <w:tcPr>
            <w:tcW w:w="993"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2,2</w:t>
            </w:r>
          </w:p>
        </w:tc>
        <w:tc>
          <w:tcPr>
            <w:tcW w:w="850"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1,4</w:t>
            </w:r>
          </w:p>
        </w:tc>
        <w:tc>
          <w:tcPr>
            <w:tcW w:w="851"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0,86</w:t>
            </w:r>
          </w:p>
        </w:tc>
        <w:tc>
          <w:tcPr>
            <w:tcW w:w="4394"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3,1</w:t>
            </w:r>
          </w:p>
        </w:tc>
      </w:tr>
      <w:tr w:rsidR="004B1F02" w:rsidRPr="004B1F02" w:rsidTr="004B1F02">
        <w:trPr>
          <w:jc w:val="right"/>
        </w:trPr>
        <w:tc>
          <w:tcPr>
            <w:tcW w:w="550"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6.</w:t>
            </w:r>
          </w:p>
        </w:tc>
        <w:tc>
          <w:tcPr>
            <w:tcW w:w="3527"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км</w:t>
            </w:r>
          </w:p>
        </w:tc>
        <w:tc>
          <w:tcPr>
            <w:tcW w:w="850"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1,3</w:t>
            </w:r>
          </w:p>
        </w:tc>
        <w:tc>
          <w:tcPr>
            <w:tcW w:w="851"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2,7</w:t>
            </w:r>
          </w:p>
        </w:tc>
        <w:tc>
          <w:tcPr>
            <w:tcW w:w="850"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4,8</w:t>
            </w:r>
          </w:p>
        </w:tc>
        <w:tc>
          <w:tcPr>
            <w:tcW w:w="993"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6,0</w:t>
            </w:r>
          </w:p>
        </w:tc>
        <w:tc>
          <w:tcPr>
            <w:tcW w:w="850"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7,4</w:t>
            </w:r>
          </w:p>
        </w:tc>
        <w:tc>
          <w:tcPr>
            <w:tcW w:w="851"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8,26</w:t>
            </w:r>
          </w:p>
        </w:tc>
        <w:tc>
          <w:tcPr>
            <w:tcW w:w="4394"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11,36</w:t>
            </w:r>
          </w:p>
        </w:tc>
      </w:tr>
      <w:tr w:rsidR="004B1F02" w:rsidRPr="004B1F02" w:rsidTr="004B1F02">
        <w:trPr>
          <w:jc w:val="right"/>
        </w:trPr>
        <w:tc>
          <w:tcPr>
            <w:tcW w:w="550"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7.</w:t>
            </w:r>
          </w:p>
        </w:tc>
        <w:tc>
          <w:tcPr>
            <w:tcW w:w="3527" w:type="dxa"/>
            <w:shd w:val="clear" w:color="auto" w:fill="auto"/>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t xml:space="preserve">Доля протяженности автомобильных дорог общего пользования местного значения, соответствующих нормативным требованиям к </w:t>
            </w:r>
            <w:r w:rsidRPr="004B1F02">
              <w:rPr>
                <w:rFonts w:ascii="Times New Roman" w:eastAsia="Calibri" w:hAnsi="Times New Roman"/>
              </w:rPr>
              <w:lastRenderedPageBreak/>
              <w:t>транспортно-эксплуатационным показателям на 31 декабря отчетного года</w:t>
            </w:r>
          </w:p>
        </w:tc>
        <w:tc>
          <w:tcPr>
            <w:tcW w:w="1418" w:type="dxa"/>
            <w:shd w:val="clear" w:color="auto" w:fill="auto"/>
            <w:vAlign w:val="center"/>
          </w:tcPr>
          <w:p w:rsidR="004B1F02" w:rsidRPr="004B1F02" w:rsidRDefault="004B1F02" w:rsidP="00B12186">
            <w:pPr>
              <w:ind w:firstLine="0"/>
              <w:rPr>
                <w:rFonts w:ascii="Times New Roman" w:eastAsia="Calibri" w:hAnsi="Times New Roman"/>
              </w:rPr>
            </w:pPr>
            <w:r w:rsidRPr="004B1F02">
              <w:rPr>
                <w:rFonts w:ascii="Times New Roman" w:eastAsia="Calibri" w:hAnsi="Times New Roman"/>
              </w:rPr>
              <w:lastRenderedPageBreak/>
              <w:t>%</w:t>
            </w:r>
          </w:p>
        </w:tc>
        <w:tc>
          <w:tcPr>
            <w:tcW w:w="850"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8</w:t>
            </w:r>
          </w:p>
        </w:tc>
        <w:tc>
          <w:tcPr>
            <w:tcW w:w="851"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16,6</w:t>
            </w:r>
          </w:p>
        </w:tc>
        <w:tc>
          <w:tcPr>
            <w:tcW w:w="850"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29,5</w:t>
            </w:r>
          </w:p>
        </w:tc>
        <w:tc>
          <w:tcPr>
            <w:tcW w:w="993" w:type="dxa"/>
            <w:shd w:val="clear" w:color="auto" w:fill="auto"/>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36,9</w:t>
            </w:r>
          </w:p>
        </w:tc>
        <w:tc>
          <w:tcPr>
            <w:tcW w:w="850"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45,5</w:t>
            </w:r>
          </w:p>
        </w:tc>
        <w:tc>
          <w:tcPr>
            <w:tcW w:w="851"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50,8</w:t>
            </w:r>
          </w:p>
        </w:tc>
        <w:tc>
          <w:tcPr>
            <w:tcW w:w="4394" w:type="dxa"/>
            <w:vAlign w:val="center"/>
          </w:tcPr>
          <w:p w:rsidR="004B1F02" w:rsidRPr="004B1F02" w:rsidRDefault="004B1F02" w:rsidP="00B12186">
            <w:pPr>
              <w:ind w:firstLine="0"/>
              <w:jc w:val="center"/>
              <w:rPr>
                <w:rFonts w:ascii="Times New Roman" w:eastAsia="Calibri" w:hAnsi="Times New Roman"/>
              </w:rPr>
            </w:pPr>
            <w:r w:rsidRPr="004B1F02">
              <w:rPr>
                <w:rFonts w:ascii="Times New Roman" w:eastAsia="Calibri" w:hAnsi="Times New Roman"/>
              </w:rPr>
              <w:t>69,8</w:t>
            </w:r>
          </w:p>
        </w:tc>
      </w:tr>
    </w:tbl>
    <w:p w:rsidR="004B1F02" w:rsidRPr="004B1F02" w:rsidRDefault="004B1F02" w:rsidP="004B1F02">
      <w:pPr>
        <w:ind w:firstLine="709"/>
        <w:rPr>
          <w:rFonts w:ascii="Times New Roman" w:hAnsi="Times New Roman"/>
        </w:rPr>
        <w:sectPr w:rsidR="004B1F02" w:rsidRPr="004B1F02" w:rsidSect="00CF6789">
          <w:pgSz w:w="16838" w:h="11906" w:orient="landscape" w:code="9"/>
          <w:pgMar w:top="2268" w:right="567" w:bottom="567" w:left="1701" w:header="720" w:footer="720" w:gutter="0"/>
          <w:pgNumType w:start="1"/>
          <w:cols w:space="720"/>
          <w:noEndnote/>
          <w:titlePg/>
        </w:sectPr>
      </w:pPr>
    </w:p>
    <w:p w:rsidR="004B1F02" w:rsidRPr="004B1F02" w:rsidRDefault="004B1F02" w:rsidP="004B1F02">
      <w:pPr>
        <w:ind w:firstLine="0"/>
        <w:jc w:val="center"/>
        <w:rPr>
          <w:rFonts w:ascii="Times New Roman" w:hAnsi="Times New Roman"/>
        </w:rPr>
      </w:pPr>
      <w:r w:rsidRPr="004B1F02">
        <w:rPr>
          <w:rFonts w:ascii="Times New Roman" w:hAnsi="Times New Roman"/>
        </w:rPr>
        <w:lastRenderedPageBreak/>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Липчанского сельского поселения</w:t>
      </w:r>
    </w:p>
    <w:p w:rsidR="004B1F02" w:rsidRPr="004B1F02" w:rsidRDefault="004B1F02" w:rsidP="004B1F02">
      <w:pPr>
        <w:ind w:firstLine="709"/>
        <w:rPr>
          <w:rFonts w:ascii="Times New Roman" w:hAnsi="Times New Roman"/>
        </w:rPr>
      </w:pPr>
      <w:r w:rsidRPr="004B1F02">
        <w:rPr>
          <w:rFonts w:ascii="Times New Roman" w:hAnsi="Times New Roman"/>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Липчанского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4B1F02" w:rsidRDefault="000C4FE9">
      <w:pPr>
        <w:rPr>
          <w:rFonts w:ascii="Times New Roman" w:hAnsi="Times New Roman"/>
        </w:rPr>
      </w:pPr>
    </w:p>
    <w:p w:rsidR="004B1F02" w:rsidRPr="004B1F02" w:rsidRDefault="004B1F02">
      <w:pPr>
        <w:rPr>
          <w:rFonts w:ascii="Times New Roman" w:hAnsi="Times New Roman"/>
        </w:rPr>
      </w:pPr>
    </w:p>
    <w:sectPr w:rsidR="004B1F02" w:rsidRPr="004B1F02" w:rsidSect="00CF6789">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FE9" w:rsidRDefault="000C4FE9" w:rsidP="00A602A9">
      <w:r>
        <w:separator/>
      </w:r>
    </w:p>
  </w:endnote>
  <w:endnote w:type="continuationSeparator" w:id="1">
    <w:p w:rsidR="000C4FE9" w:rsidRDefault="000C4FE9" w:rsidP="00A60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9" w:rsidRDefault="000C4FE9">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9" w:rsidRDefault="000C4FE9">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9" w:rsidRDefault="000C4FE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FE9" w:rsidRDefault="000C4FE9" w:rsidP="00A602A9">
      <w:r>
        <w:separator/>
      </w:r>
    </w:p>
  </w:footnote>
  <w:footnote w:type="continuationSeparator" w:id="1">
    <w:p w:rsidR="000C4FE9" w:rsidRDefault="000C4FE9" w:rsidP="00A60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9" w:rsidRDefault="000C4FE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01" w:rsidRDefault="004B1F02">
    <w:pPr>
      <w:pStyle w:val="ae"/>
      <w:rPr>
        <w:color w:val="800000"/>
        <w:sz w:val="20"/>
      </w:rPr>
    </w:pPr>
    <w:r>
      <w:rPr>
        <w:color w:val="800000"/>
        <w:sz w:val="20"/>
      </w:rPr>
      <w:t>Документ подписан электронно-цифровой подписью:</w:t>
    </w:r>
  </w:p>
  <w:p w:rsidR="00CE7801" w:rsidRDefault="004B1F02">
    <w:pPr>
      <w:pStyle w:val="ae"/>
      <w:rPr>
        <w:color w:val="800000"/>
        <w:sz w:val="20"/>
      </w:rPr>
    </w:pPr>
    <w:r>
      <w:rPr>
        <w:color w:val="800000"/>
        <w:sz w:val="20"/>
      </w:rPr>
      <w:t>Владелец: Администрация Липчанского с. п. Богучарского м. р. ВО</w:t>
    </w:r>
  </w:p>
  <w:p w:rsidR="00CE7801" w:rsidRDefault="004B1F02">
    <w:pPr>
      <w:pStyle w:val="ae"/>
      <w:rPr>
        <w:color w:val="800000"/>
        <w:sz w:val="20"/>
      </w:rPr>
    </w:pPr>
    <w:r>
      <w:rPr>
        <w:color w:val="800000"/>
        <w:sz w:val="20"/>
      </w:rPr>
      <w:t>Должность: Глава"улица Кирова</w:t>
    </w:r>
  </w:p>
  <w:p w:rsidR="00CE7801" w:rsidRDefault="004B1F02">
    <w:pPr>
      <w:pStyle w:val="ae"/>
      <w:rPr>
        <w:color w:val="800000"/>
        <w:sz w:val="20"/>
      </w:rPr>
    </w:pPr>
    <w:r>
      <w:rPr>
        <w:color w:val="800000"/>
        <w:sz w:val="20"/>
      </w:rPr>
      <w:t>Дата подписи: 08.11.2017 13:46:01</w:t>
    </w:r>
  </w:p>
  <w:p w:rsidR="00CF6789" w:rsidRPr="00CE7801" w:rsidRDefault="000C4FE9">
    <w:pPr>
      <w:pStyle w:val="ae"/>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9" w:rsidRDefault="000C4FE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4">
    <w:nsid w:val="0D617B5C"/>
    <w:multiLevelType w:val="hybridMultilevel"/>
    <w:tmpl w:val="B410413A"/>
    <w:lvl w:ilvl="0" w:tplc="AE1637A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6">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7">
    <w:nsid w:val="144603F3"/>
    <w:multiLevelType w:val="hybridMultilevel"/>
    <w:tmpl w:val="472232CE"/>
    <w:lvl w:ilvl="0" w:tplc="98DE199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B966EBB"/>
    <w:multiLevelType w:val="hybridMultilevel"/>
    <w:tmpl w:val="B29CB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0">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1">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3">
    <w:nsid w:val="31D74C0F"/>
    <w:multiLevelType w:val="hybridMultilevel"/>
    <w:tmpl w:val="230494DA"/>
    <w:lvl w:ilvl="0" w:tplc="C1A8D14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7">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C96644"/>
    <w:multiLevelType w:val="hybridMultilevel"/>
    <w:tmpl w:val="2D824858"/>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595DC4"/>
    <w:multiLevelType w:val="hybridMultilevel"/>
    <w:tmpl w:val="D66C924E"/>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24">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0F44BC"/>
    <w:multiLevelType w:val="hybridMultilevel"/>
    <w:tmpl w:val="430C72B4"/>
    <w:lvl w:ilvl="0" w:tplc="F22AF806">
      <w:start w:val="1"/>
      <w:numFmt w:val="bullet"/>
      <w:lvlText w:val="-"/>
      <w:lvlJc w:val="left"/>
      <w:pPr>
        <w:tabs>
          <w:tab w:val="num" w:pos="992"/>
        </w:tabs>
        <w:ind w:left="992"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3728FA"/>
    <w:multiLevelType w:val="hybridMultilevel"/>
    <w:tmpl w:val="8B746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32">
    <w:nsid w:val="69F11873"/>
    <w:multiLevelType w:val="hybridMultilevel"/>
    <w:tmpl w:val="32C6209E"/>
    <w:lvl w:ilvl="0" w:tplc="28EC68E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7">
    <w:nsid w:val="6FE62A9F"/>
    <w:multiLevelType w:val="hybridMultilevel"/>
    <w:tmpl w:val="95C883EA"/>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9D19CB"/>
    <w:multiLevelType w:val="hybridMultilevel"/>
    <w:tmpl w:val="62CC9F36"/>
    <w:lvl w:ilvl="0" w:tplc="9A2E5DC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40">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1"/>
  </w:num>
  <w:num w:numId="11">
    <w:abstractNumId w:val="21"/>
  </w:num>
  <w:num w:numId="12">
    <w:abstractNumId w:val="29"/>
  </w:num>
  <w:num w:numId="13">
    <w:abstractNumId w:val="34"/>
  </w:num>
  <w:num w:numId="14">
    <w:abstractNumId w:val="6"/>
  </w:num>
  <w:num w:numId="15">
    <w:abstractNumId w:val="5"/>
  </w:num>
  <w:num w:numId="16">
    <w:abstractNumId w:val="3"/>
  </w:num>
  <w:num w:numId="17">
    <w:abstractNumId w:val="15"/>
  </w:num>
  <w:num w:numId="18">
    <w:abstractNumId w:val="28"/>
  </w:num>
  <w:num w:numId="19">
    <w:abstractNumId w:val="17"/>
  </w:num>
  <w:num w:numId="20">
    <w:abstractNumId w:val="27"/>
  </w:num>
  <w:num w:numId="21">
    <w:abstractNumId w:val="35"/>
  </w:num>
  <w:num w:numId="22">
    <w:abstractNumId w:val="0"/>
  </w:num>
  <w:num w:numId="23">
    <w:abstractNumId w:val="24"/>
  </w:num>
  <w:num w:numId="24">
    <w:abstractNumId w:val="1"/>
  </w:num>
  <w:num w:numId="25">
    <w:abstractNumId w:val="2"/>
  </w:num>
  <w:num w:numId="26">
    <w:abstractNumId w:val="16"/>
  </w:num>
  <w:num w:numId="27">
    <w:abstractNumId w:val="10"/>
  </w:num>
  <w:num w:numId="28">
    <w:abstractNumId w:val="39"/>
  </w:num>
  <w:num w:numId="29">
    <w:abstractNumId w:val="9"/>
  </w:num>
  <w:num w:numId="30">
    <w:abstractNumId w:val="20"/>
  </w:num>
  <w:num w:numId="31">
    <w:abstractNumId w:val="4"/>
  </w:num>
  <w:num w:numId="32">
    <w:abstractNumId w:val="13"/>
  </w:num>
  <w:num w:numId="33">
    <w:abstractNumId w:val="7"/>
  </w:num>
  <w:num w:numId="34">
    <w:abstractNumId w:val="32"/>
  </w:num>
  <w:num w:numId="35">
    <w:abstractNumId w:val="8"/>
  </w:num>
  <w:num w:numId="36">
    <w:abstractNumId w:val="38"/>
  </w:num>
  <w:num w:numId="37">
    <w:abstractNumId w:val="18"/>
  </w:num>
  <w:num w:numId="38">
    <w:abstractNumId w:val="19"/>
  </w:num>
  <w:num w:numId="39">
    <w:abstractNumId w:val="25"/>
  </w:num>
  <w:num w:numId="40">
    <w:abstractNumId w:val="37"/>
  </w:num>
  <w:num w:numId="41">
    <w:abstractNumId w:val="41"/>
  </w:num>
  <w:num w:numId="42">
    <w:abstractNumId w:val="33"/>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22FA"/>
    <w:rsid w:val="000C4FE9"/>
    <w:rsid w:val="004B1F02"/>
    <w:rsid w:val="004E77CC"/>
    <w:rsid w:val="005F08D2"/>
    <w:rsid w:val="006822FA"/>
    <w:rsid w:val="00A602A9"/>
    <w:rsid w:val="00AC0B0D"/>
    <w:rsid w:val="00D2758C"/>
    <w:rsid w:val="00D54E73"/>
    <w:rsid w:val="00EF4BF4"/>
    <w:rsid w:val="00F13597"/>
    <w:rsid w:val="00F3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B1F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B1F02"/>
    <w:pPr>
      <w:jc w:val="center"/>
      <w:outlineLvl w:val="0"/>
    </w:pPr>
    <w:rPr>
      <w:rFonts w:cs="Arial"/>
      <w:b/>
      <w:bCs/>
      <w:kern w:val="32"/>
      <w:sz w:val="32"/>
      <w:szCs w:val="32"/>
    </w:rPr>
  </w:style>
  <w:style w:type="paragraph" w:styleId="2">
    <w:name w:val="heading 2"/>
    <w:aliases w:val="!Разделы документа"/>
    <w:basedOn w:val="a"/>
    <w:link w:val="20"/>
    <w:qFormat/>
    <w:rsid w:val="004B1F02"/>
    <w:pPr>
      <w:jc w:val="center"/>
      <w:outlineLvl w:val="1"/>
    </w:pPr>
    <w:rPr>
      <w:rFonts w:cs="Arial"/>
      <w:b/>
      <w:bCs/>
      <w:iCs/>
      <w:sz w:val="30"/>
      <w:szCs w:val="28"/>
    </w:rPr>
  </w:style>
  <w:style w:type="paragraph" w:styleId="3">
    <w:name w:val="heading 3"/>
    <w:aliases w:val="!Главы документа"/>
    <w:basedOn w:val="a"/>
    <w:link w:val="30"/>
    <w:qFormat/>
    <w:rsid w:val="004B1F02"/>
    <w:pPr>
      <w:outlineLvl w:val="2"/>
    </w:pPr>
    <w:rPr>
      <w:rFonts w:cs="Arial"/>
      <w:b/>
      <w:bCs/>
      <w:sz w:val="28"/>
      <w:szCs w:val="26"/>
    </w:rPr>
  </w:style>
  <w:style w:type="paragraph" w:styleId="4">
    <w:name w:val="heading 4"/>
    <w:aliases w:val="!Параграфы/Статьи документа"/>
    <w:basedOn w:val="a"/>
    <w:link w:val="40"/>
    <w:qFormat/>
    <w:rsid w:val="004B1F02"/>
    <w:pPr>
      <w:outlineLvl w:val="3"/>
    </w:pPr>
    <w:rPr>
      <w:b/>
      <w:bCs/>
      <w:sz w:val="26"/>
      <w:szCs w:val="28"/>
    </w:rPr>
  </w:style>
  <w:style w:type="paragraph" w:styleId="5">
    <w:name w:val="heading 5"/>
    <w:basedOn w:val="a"/>
    <w:next w:val="a"/>
    <w:link w:val="50"/>
    <w:semiHidden/>
    <w:unhideWhenUsed/>
    <w:qFormat/>
    <w:rsid w:val="004B1F02"/>
    <w:pPr>
      <w:autoSpaceDE w:val="0"/>
      <w:autoSpaceDN w:val="0"/>
      <w:spacing w:before="240" w:after="60"/>
      <w:outlineLvl w:val="4"/>
    </w:pPr>
    <w:rPr>
      <w:rFonts w:ascii="Calibri" w:hAnsi="Calibri"/>
      <w:b/>
      <w:bCs/>
      <w:i/>
      <w:iCs/>
      <w:sz w:val="26"/>
      <w:szCs w:val="26"/>
    </w:rPr>
  </w:style>
  <w:style w:type="paragraph" w:styleId="6">
    <w:name w:val="heading 6"/>
    <w:basedOn w:val="a"/>
    <w:next w:val="a"/>
    <w:link w:val="60"/>
    <w:uiPriority w:val="99"/>
    <w:qFormat/>
    <w:rsid w:val="004B1F02"/>
    <w:pPr>
      <w:spacing w:before="240" w:after="60"/>
      <w:outlineLvl w:val="5"/>
    </w:pPr>
    <w:rPr>
      <w:rFonts w:ascii="Calibri" w:hAnsi="Calibri"/>
      <w:b/>
      <w:bCs/>
      <w:sz w:val="20"/>
      <w:szCs w:val="20"/>
    </w:rPr>
  </w:style>
  <w:style w:type="paragraph" w:styleId="9">
    <w:name w:val="heading 9"/>
    <w:basedOn w:val="a"/>
    <w:next w:val="a"/>
    <w:link w:val="90"/>
    <w:uiPriority w:val="99"/>
    <w:qFormat/>
    <w:rsid w:val="004B1F02"/>
    <w:pPr>
      <w:autoSpaceDE w:val="0"/>
      <w:autoSpaceDN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B1F0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B1F0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B1F0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B1F02"/>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B1F0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4B1F02"/>
    <w:rPr>
      <w:rFonts w:ascii="Calibri" w:eastAsia="Times New Roman" w:hAnsi="Calibri" w:cs="Times New Roman"/>
      <w:b/>
      <w:bCs/>
      <w:sz w:val="20"/>
      <w:szCs w:val="20"/>
      <w:lang w:eastAsia="ru-RU"/>
    </w:rPr>
  </w:style>
  <w:style w:type="character" w:customStyle="1" w:styleId="90">
    <w:name w:val="Заголовок 9 Знак"/>
    <w:basedOn w:val="a0"/>
    <w:link w:val="9"/>
    <w:uiPriority w:val="99"/>
    <w:rsid w:val="004B1F02"/>
    <w:rPr>
      <w:rFonts w:ascii="Cambria" w:eastAsia="Times New Roman" w:hAnsi="Cambria" w:cs="Times New Roman"/>
      <w:sz w:val="20"/>
      <w:szCs w:val="20"/>
      <w:lang w:eastAsia="ru-RU"/>
    </w:rPr>
  </w:style>
  <w:style w:type="character" w:customStyle="1" w:styleId="a3">
    <w:name w:val="Основной текст_"/>
    <w:link w:val="21"/>
    <w:locked/>
    <w:rsid w:val="004B1F02"/>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3"/>
    <w:rsid w:val="004B1F02"/>
    <w:pPr>
      <w:widowControl w:val="0"/>
      <w:shd w:val="clear" w:color="auto" w:fill="FFFFFF"/>
      <w:spacing w:line="317" w:lineRule="exact"/>
      <w:ind w:hanging="360"/>
    </w:pPr>
    <w:rPr>
      <w:rFonts w:ascii="Times New Roman" w:hAnsi="Times New Roman"/>
      <w:sz w:val="26"/>
      <w:szCs w:val="26"/>
      <w:lang w:eastAsia="en-US"/>
    </w:rPr>
  </w:style>
  <w:style w:type="paragraph" w:customStyle="1" w:styleId="Style4">
    <w:name w:val="Style4"/>
    <w:basedOn w:val="a"/>
    <w:uiPriority w:val="99"/>
    <w:rsid w:val="004B1F02"/>
    <w:pPr>
      <w:widowControl w:val="0"/>
      <w:autoSpaceDE w:val="0"/>
      <w:autoSpaceDN w:val="0"/>
      <w:adjustRightInd w:val="0"/>
      <w:spacing w:line="322" w:lineRule="exact"/>
    </w:pPr>
    <w:rPr>
      <w:rFonts w:ascii="Calibri" w:hAnsi="Calibri" w:cs="Calibri"/>
    </w:rPr>
  </w:style>
  <w:style w:type="character" w:customStyle="1" w:styleId="FontStyle11">
    <w:name w:val="Font Style11"/>
    <w:uiPriority w:val="99"/>
    <w:rsid w:val="004B1F02"/>
    <w:rPr>
      <w:rFonts w:ascii="Times New Roman" w:hAnsi="Times New Roman" w:cs="Times New Roman"/>
      <w:sz w:val="26"/>
      <w:szCs w:val="26"/>
    </w:rPr>
  </w:style>
  <w:style w:type="paragraph" w:styleId="a4">
    <w:name w:val="Balloon Text"/>
    <w:basedOn w:val="a"/>
    <w:link w:val="a5"/>
    <w:uiPriority w:val="99"/>
    <w:semiHidden/>
    <w:unhideWhenUsed/>
    <w:rsid w:val="004B1F02"/>
    <w:rPr>
      <w:rFonts w:ascii="Tahoma" w:hAnsi="Tahoma" w:cs="Tahoma"/>
      <w:sz w:val="16"/>
      <w:szCs w:val="16"/>
    </w:rPr>
  </w:style>
  <w:style w:type="character" w:customStyle="1" w:styleId="a5">
    <w:name w:val="Текст выноски Знак"/>
    <w:basedOn w:val="a0"/>
    <w:link w:val="a4"/>
    <w:uiPriority w:val="99"/>
    <w:semiHidden/>
    <w:rsid w:val="004B1F02"/>
    <w:rPr>
      <w:rFonts w:ascii="Tahoma" w:eastAsia="Times New Roman" w:hAnsi="Tahoma" w:cs="Tahoma"/>
      <w:sz w:val="16"/>
      <w:szCs w:val="16"/>
      <w:lang w:eastAsia="ru-RU"/>
    </w:rPr>
  </w:style>
  <w:style w:type="paragraph" w:customStyle="1" w:styleId="11">
    <w:name w:val="1"/>
    <w:basedOn w:val="a"/>
    <w:uiPriority w:val="99"/>
    <w:rsid w:val="004B1F02"/>
    <w:pPr>
      <w:spacing w:after="160" w:line="240" w:lineRule="exact"/>
    </w:pPr>
    <w:rPr>
      <w:rFonts w:ascii="Verdana" w:hAnsi="Verdana" w:cs="Verdana"/>
      <w:lang w:val="en-US"/>
    </w:rPr>
  </w:style>
  <w:style w:type="paragraph" w:styleId="a6">
    <w:name w:val="Body Text"/>
    <w:basedOn w:val="a"/>
    <w:link w:val="a7"/>
    <w:uiPriority w:val="99"/>
    <w:rsid w:val="004B1F02"/>
    <w:pPr>
      <w:autoSpaceDE w:val="0"/>
      <w:autoSpaceDN w:val="0"/>
      <w:spacing w:line="360" w:lineRule="exact"/>
    </w:pPr>
    <w:rPr>
      <w:rFonts w:ascii="Times New Roman" w:hAnsi="Times New Roman"/>
      <w:sz w:val="20"/>
      <w:szCs w:val="20"/>
    </w:rPr>
  </w:style>
  <w:style w:type="character" w:customStyle="1" w:styleId="a7">
    <w:name w:val="Основной текст Знак"/>
    <w:basedOn w:val="a0"/>
    <w:link w:val="a6"/>
    <w:uiPriority w:val="99"/>
    <w:rsid w:val="004B1F0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B1F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B1F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B1F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Title"/>
    <w:basedOn w:val="a"/>
    <w:link w:val="a9"/>
    <w:uiPriority w:val="99"/>
    <w:qFormat/>
    <w:rsid w:val="004B1F02"/>
    <w:pPr>
      <w:widowControl w:val="0"/>
      <w:autoSpaceDE w:val="0"/>
      <w:autoSpaceDN w:val="0"/>
      <w:adjustRightInd w:val="0"/>
      <w:jc w:val="center"/>
    </w:pPr>
    <w:rPr>
      <w:rFonts w:ascii="Cambria" w:hAnsi="Cambria"/>
      <w:b/>
      <w:bCs/>
      <w:kern w:val="28"/>
      <w:sz w:val="32"/>
      <w:szCs w:val="32"/>
    </w:rPr>
  </w:style>
  <w:style w:type="character" w:customStyle="1" w:styleId="a9">
    <w:name w:val="Название Знак"/>
    <w:basedOn w:val="a0"/>
    <w:link w:val="a8"/>
    <w:uiPriority w:val="99"/>
    <w:rsid w:val="004B1F02"/>
    <w:rPr>
      <w:rFonts w:ascii="Cambria" w:eastAsia="Times New Roman" w:hAnsi="Cambria" w:cs="Times New Roman"/>
      <w:b/>
      <w:bCs/>
      <w:kern w:val="28"/>
      <w:sz w:val="32"/>
      <w:szCs w:val="32"/>
      <w:lang w:eastAsia="ru-RU"/>
    </w:rPr>
  </w:style>
  <w:style w:type="paragraph" w:customStyle="1" w:styleId="ConsNonformat">
    <w:name w:val="ConsNonformat"/>
    <w:uiPriority w:val="99"/>
    <w:rsid w:val="004B1F0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a">
    <w:name w:val="Table Grid"/>
    <w:basedOn w:val="a1"/>
    <w:rsid w:val="004B1F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4B1F02"/>
    <w:pPr>
      <w:autoSpaceDE w:val="0"/>
      <w:autoSpaceDN w:val="0"/>
      <w:spacing w:after="120"/>
      <w:ind w:left="360"/>
    </w:pPr>
    <w:rPr>
      <w:rFonts w:ascii="Times New Roman" w:hAnsi="Times New Roman"/>
      <w:sz w:val="20"/>
      <w:szCs w:val="20"/>
    </w:rPr>
  </w:style>
  <w:style w:type="character" w:customStyle="1" w:styleId="ac">
    <w:name w:val="Основной текст с отступом Знак"/>
    <w:basedOn w:val="a0"/>
    <w:link w:val="ab"/>
    <w:uiPriority w:val="99"/>
    <w:rsid w:val="004B1F02"/>
    <w:rPr>
      <w:rFonts w:ascii="Times New Roman" w:eastAsia="Times New Roman" w:hAnsi="Times New Roman" w:cs="Times New Roman"/>
      <w:sz w:val="20"/>
      <w:szCs w:val="20"/>
      <w:lang w:eastAsia="ru-RU"/>
    </w:rPr>
  </w:style>
  <w:style w:type="paragraph" w:styleId="22">
    <w:name w:val="Body Text 2"/>
    <w:basedOn w:val="a"/>
    <w:link w:val="23"/>
    <w:uiPriority w:val="99"/>
    <w:rsid w:val="004B1F02"/>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4B1F02"/>
    <w:rPr>
      <w:rFonts w:ascii="Times New Roman" w:eastAsia="Times New Roman" w:hAnsi="Times New Roman" w:cs="Times New Roman"/>
      <w:sz w:val="20"/>
      <w:szCs w:val="20"/>
      <w:lang w:eastAsia="ru-RU"/>
    </w:rPr>
  </w:style>
  <w:style w:type="paragraph" w:customStyle="1" w:styleId="12">
    <w:name w:val="Знак1"/>
    <w:basedOn w:val="a"/>
    <w:uiPriority w:val="99"/>
    <w:rsid w:val="004B1F02"/>
    <w:pPr>
      <w:spacing w:after="160" w:line="240" w:lineRule="exact"/>
    </w:pPr>
    <w:rPr>
      <w:rFonts w:ascii="Times New Roman" w:hAnsi="Times New Roman"/>
      <w:lang w:val="en-US"/>
    </w:rPr>
  </w:style>
  <w:style w:type="paragraph" w:customStyle="1" w:styleId="Style18">
    <w:name w:val="Style18"/>
    <w:basedOn w:val="a"/>
    <w:uiPriority w:val="99"/>
    <w:rsid w:val="004B1F02"/>
    <w:pPr>
      <w:widowControl w:val="0"/>
      <w:autoSpaceDE w:val="0"/>
      <w:autoSpaceDN w:val="0"/>
      <w:adjustRightInd w:val="0"/>
    </w:pPr>
    <w:rPr>
      <w:rFonts w:ascii="Times New Roman" w:hAnsi="Times New Roman"/>
    </w:rPr>
  </w:style>
  <w:style w:type="paragraph" w:customStyle="1" w:styleId="Style19">
    <w:name w:val="Style19"/>
    <w:basedOn w:val="a"/>
    <w:uiPriority w:val="99"/>
    <w:rsid w:val="004B1F02"/>
    <w:pPr>
      <w:widowControl w:val="0"/>
      <w:autoSpaceDE w:val="0"/>
      <w:autoSpaceDN w:val="0"/>
      <w:adjustRightInd w:val="0"/>
      <w:spacing w:line="326" w:lineRule="exact"/>
      <w:ind w:firstLine="701"/>
    </w:pPr>
    <w:rPr>
      <w:rFonts w:ascii="Times New Roman" w:hAnsi="Times New Roman"/>
    </w:rPr>
  </w:style>
  <w:style w:type="paragraph" w:customStyle="1" w:styleId="Style20">
    <w:name w:val="Style20"/>
    <w:basedOn w:val="a"/>
    <w:uiPriority w:val="99"/>
    <w:rsid w:val="004B1F02"/>
    <w:pPr>
      <w:widowControl w:val="0"/>
      <w:autoSpaceDE w:val="0"/>
      <w:autoSpaceDN w:val="0"/>
      <w:adjustRightInd w:val="0"/>
      <w:spacing w:line="328" w:lineRule="exact"/>
      <w:ind w:firstLine="850"/>
    </w:pPr>
    <w:rPr>
      <w:rFonts w:ascii="Times New Roman" w:hAnsi="Times New Roman"/>
    </w:rPr>
  </w:style>
  <w:style w:type="paragraph" w:customStyle="1" w:styleId="Style22">
    <w:name w:val="Style22"/>
    <w:basedOn w:val="a"/>
    <w:uiPriority w:val="99"/>
    <w:rsid w:val="004B1F02"/>
    <w:pPr>
      <w:widowControl w:val="0"/>
      <w:autoSpaceDE w:val="0"/>
      <w:autoSpaceDN w:val="0"/>
      <w:adjustRightInd w:val="0"/>
      <w:spacing w:line="325" w:lineRule="exact"/>
      <w:ind w:firstLine="566"/>
    </w:pPr>
    <w:rPr>
      <w:rFonts w:ascii="Times New Roman" w:hAnsi="Times New Roman"/>
    </w:rPr>
  </w:style>
  <w:style w:type="paragraph" w:customStyle="1" w:styleId="Style23">
    <w:name w:val="Style23"/>
    <w:basedOn w:val="a"/>
    <w:uiPriority w:val="99"/>
    <w:rsid w:val="004B1F02"/>
    <w:pPr>
      <w:widowControl w:val="0"/>
      <w:autoSpaceDE w:val="0"/>
      <w:autoSpaceDN w:val="0"/>
      <w:adjustRightInd w:val="0"/>
      <w:spacing w:line="322" w:lineRule="exact"/>
      <w:ind w:firstLine="638"/>
    </w:pPr>
    <w:rPr>
      <w:rFonts w:ascii="Times New Roman" w:hAnsi="Times New Roman"/>
    </w:rPr>
  </w:style>
  <w:style w:type="paragraph" w:customStyle="1" w:styleId="Style21">
    <w:name w:val="Style21"/>
    <w:basedOn w:val="a"/>
    <w:uiPriority w:val="99"/>
    <w:rsid w:val="004B1F02"/>
    <w:pPr>
      <w:widowControl w:val="0"/>
      <w:autoSpaceDE w:val="0"/>
      <w:autoSpaceDN w:val="0"/>
      <w:adjustRightInd w:val="0"/>
      <w:jc w:val="center"/>
    </w:pPr>
    <w:rPr>
      <w:rFonts w:ascii="Times New Roman" w:hAnsi="Times New Roman"/>
    </w:rPr>
  </w:style>
  <w:style w:type="paragraph" w:customStyle="1" w:styleId="Style25">
    <w:name w:val="Style25"/>
    <w:basedOn w:val="a"/>
    <w:uiPriority w:val="99"/>
    <w:rsid w:val="004B1F02"/>
    <w:pPr>
      <w:widowControl w:val="0"/>
      <w:autoSpaceDE w:val="0"/>
      <w:autoSpaceDN w:val="0"/>
      <w:adjustRightInd w:val="0"/>
      <w:spacing w:line="358" w:lineRule="exact"/>
      <w:ind w:firstLine="677"/>
    </w:pPr>
    <w:rPr>
      <w:rFonts w:ascii="Times New Roman" w:hAnsi="Times New Roman"/>
    </w:rPr>
  </w:style>
  <w:style w:type="character" w:customStyle="1" w:styleId="FontStyle37">
    <w:name w:val="Font Style37"/>
    <w:uiPriority w:val="99"/>
    <w:rsid w:val="004B1F02"/>
    <w:rPr>
      <w:rFonts w:ascii="Times New Roman" w:hAnsi="Times New Roman" w:cs="Times New Roman"/>
      <w:sz w:val="26"/>
      <w:szCs w:val="26"/>
    </w:rPr>
  </w:style>
  <w:style w:type="character" w:customStyle="1" w:styleId="FontStyle39">
    <w:name w:val="Font Style39"/>
    <w:uiPriority w:val="99"/>
    <w:rsid w:val="004B1F02"/>
    <w:rPr>
      <w:rFonts w:ascii="Times New Roman" w:hAnsi="Times New Roman" w:cs="Times New Roman"/>
      <w:b/>
      <w:bCs/>
      <w:sz w:val="26"/>
      <w:szCs w:val="26"/>
    </w:rPr>
  </w:style>
  <w:style w:type="character" w:customStyle="1" w:styleId="FontStyle35">
    <w:name w:val="Font Style35"/>
    <w:uiPriority w:val="99"/>
    <w:rsid w:val="004B1F02"/>
    <w:rPr>
      <w:rFonts w:ascii="Times New Roman" w:hAnsi="Times New Roman" w:cs="Times New Roman"/>
      <w:b/>
      <w:bCs/>
      <w:spacing w:val="-20"/>
      <w:sz w:val="28"/>
      <w:szCs w:val="28"/>
    </w:rPr>
  </w:style>
  <w:style w:type="paragraph" w:styleId="24">
    <w:name w:val="Body Text Indent 2"/>
    <w:basedOn w:val="a"/>
    <w:link w:val="25"/>
    <w:uiPriority w:val="99"/>
    <w:rsid w:val="004B1F02"/>
    <w:pPr>
      <w:autoSpaceDE w:val="0"/>
      <w:autoSpaceDN w:val="0"/>
      <w:spacing w:after="120" w:line="480" w:lineRule="auto"/>
      <w:ind w:left="360"/>
    </w:pPr>
    <w:rPr>
      <w:rFonts w:ascii="Times New Roman" w:hAnsi="Times New Roman"/>
      <w:sz w:val="20"/>
      <w:szCs w:val="20"/>
    </w:rPr>
  </w:style>
  <w:style w:type="character" w:customStyle="1" w:styleId="25">
    <w:name w:val="Основной текст с отступом 2 Знак"/>
    <w:basedOn w:val="a0"/>
    <w:link w:val="24"/>
    <w:uiPriority w:val="99"/>
    <w:rsid w:val="004B1F02"/>
    <w:rPr>
      <w:rFonts w:ascii="Times New Roman" w:eastAsia="Times New Roman" w:hAnsi="Times New Roman" w:cs="Times New Roman"/>
      <w:sz w:val="20"/>
      <w:szCs w:val="20"/>
      <w:lang w:eastAsia="ru-RU"/>
    </w:rPr>
  </w:style>
  <w:style w:type="paragraph" w:customStyle="1" w:styleId="ConsNormal">
    <w:name w:val="ConsNormal"/>
    <w:link w:val="ConsNormal0"/>
    <w:uiPriority w:val="99"/>
    <w:rsid w:val="004B1F02"/>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4B1F02"/>
    <w:rPr>
      <w:rFonts w:ascii="Arial" w:eastAsia="Times New Roman" w:hAnsi="Arial" w:cs="Arial"/>
      <w:sz w:val="20"/>
      <w:szCs w:val="20"/>
      <w:lang w:eastAsia="ru-RU"/>
    </w:rPr>
  </w:style>
  <w:style w:type="paragraph" w:customStyle="1" w:styleId="BodyTextIndent21">
    <w:name w:val="Body Text Indent 21"/>
    <w:basedOn w:val="a"/>
    <w:uiPriority w:val="99"/>
    <w:rsid w:val="004B1F02"/>
    <w:pPr>
      <w:widowControl w:val="0"/>
      <w:overflowPunct w:val="0"/>
      <w:autoSpaceDE w:val="0"/>
      <w:autoSpaceDN w:val="0"/>
      <w:adjustRightInd w:val="0"/>
      <w:spacing w:line="360" w:lineRule="auto"/>
      <w:ind w:firstLine="851"/>
    </w:pPr>
    <w:rPr>
      <w:rFonts w:ascii="Times New Roman" w:hAnsi="Times New Roman"/>
      <w:sz w:val="28"/>
      <w:szCs w:val="28"/>
    </w:rPr>
  </w:style>
  <w:style w:type="paragraph" w:customStyle="1" w:styleId="font5">
    <w:name w:val="font5"/>
    <w:basedOn w:val="a"/>
    <w:uiPriority w:val="99"/>
    <w:rsid w:val="004B1F02"/>
    <w:pPr>
      <w:spacing w:before="100" w:beforeAutospacing="1" w:after="100" w:afterAutospacing="1"/>
    </w:pPr>
    <w:rPr>
      <w:rFonts w:ascii="Times New Roman" w:hAnsi="Times New Roman"/>
      <w:b/>
      <w:bCs/>
      <w:sz w:val="28"/>
      <w:szCs w:val="28"/>
    </w:rPr>
  </w:style>
  <w:style w:type="paragraph" w:customStyle="1" w:styleId="26">
    <w:name w:val="заголовок 2"/>
    <w:basedOn w:val="a"/>
    <w:next w:val="a"/>
    <w:uiPriority w:val="99"/>
    <w:rsid w:val="004B1F02"/>
    <w:pPr>
      <w:keepNext/>
      <w:widowControl w:val="0"/>
    </w:pPr>
    <w:rPr>
      <w:rFonts w:ascii="Times New Roman" w:hAnsi="Times New Roman"/>
      <w:sz w:val="28"/>
      <w:szCs w:val="28"/>
    </w:rPr>
  </w:style>
  <w:style w:type="character" w:customStyle="1" w:styleId="ad">
    <w:name w:val="Основной шрифт"/>
    <w:uiPriority w:val="99"/>
    <w:rsid w:val="004B1F02"/>
  </w:style>
  <w:style w:type="paragraph" w:styleId="ae">
    <w:name w:val="header"/>
    <w:aliases w:val="ВерхКолонтитул"/>
    <w:basedOn w:val="a"/>
    <w:link w:val="af"/>
    <w:uiPriority w:val="99"/>
    <w:rsid w:val="004B1F02"/>
    <w:pPr>
      <w:tabs>
        <w:tab w:val="center" w:pos="4153"/>
        <w:tab w:val="right" w:pos="8306"/>
      </w:tabs>
    </w:pPr>
    <w:rPr>
      <w:rFonts w:ascii="Times New Roman" w:hAnsi="Times New Roman"/>
    </w:rPr>
  </w:style>
  <w:style w:type="character" w:customStyle="1" w:styleId="af">
    <w:name w:val="Верхний колонтитул Знак"/>
    <w:aliases w:val="ВерхКолонтитул Знак"/>
    <w:basedOn w:val="a0"/>
    <w:link w:val="ae"/>
    <w:uiPriority w:val="99"/>
    <w:rsid w:val="004B1F02"/>
    <w:rPr>
      <w:rFonts w:ascii="Times New Roman" w:eastAsia="Times New Roman" w:hAnsi="Times New Roman" w:cs="Times New Roman"/>
      <w:sz w:val="24"/>
      <w:szCs w:val="24"/>
      <w:lang w:eastAsia="ru-RU"/>
    </w:rPr>
  </w:style>
  <w:style w:type="character" w:customStyle="1" w:styleId="af0">
    <w:name w:val="Обычный (веб) Знак"/>
    <w:link w:val="af1"/>
    <w:uiPriority w:val="99"/>
    <w:locked/>
    <w:rsid w:val="004B1F02"/>
    <w:rPr>
      <w:sz w:val="24"/>
      <w:szCs w:val="24"/>
      <w:lang w:eastAsia="ru-RU"/>
    </w:rPr>
  </w:style>
  <w:style w:type="paragraph" w:styleId="af1">
    <w:name w:val="Normal (Web)"/>
    <w:basedOn w:val="a"/>
    <w:link w:val="af0"/>
    <w:uiPriority w:val="99"/>
    <w:rsid w:val="004B1F02"/>
    <w:pPr>
      <w:spacing w:before="100" w:beforeAutospacing="1" w:after="100" w:afterAutospacing="1"/>
    </w:pPr>
    <w:rPr>
      <w:rFonts w:asciiTheme="minorHAnsi" w:eastAsiaTheme="minorHAnsi" w:hAnsiTheme="minorHAnsi" w:cstheme="minorBidi"/>
    </w:rPr>
  </w:style>
  <w:style w:type="character" w:styleId="af2">
    <w:name w:val="page number"/>
    <w:uiPriority w:val="99"/>
    <w:rsid w:val="004B1F02"/>
  </w:style>
  <w:style w:type="paragraph" w:styleId="af3">
    <w:name w:val="footer"/>
    <w:basedOn w:val="a"/>
    <w:link w:val="af4"/>
    <w:uiPriority w:val="99"/>
    <w:rsid w:val="004B1F02"/>
    <w:pPr>
      <w:tabs>
        <w:tab w:val="center" w:pos="4677"/>
        <w:tab w:val="right" w:pos="9355"/>
      </w:tabs>
    </w:pPr>
    <w:rPr>
      <w:rFonts w:ascii="Times New Roman" w:hAnsi="Times New Roman"/>
      <w:sz w:val="20"/>
      <w:szCs w:val="20"/>
    </w:rPr>
  </w:style>
  <w:style w:type="character" w:customStyle="1" w:styleId="af4">
    <w:name w:val="Нижний колонтитул Знак"/>
    <w:basedOn w:val="a0"/>
    <w:link w:val="af3"/>
    <w:uiPriority w:val="99"/>
    <w:rsid w:val="004B1F02"/>
    <w:rPr>
      <w:rFonts w:ascii="Times New Roman" w:eastAsia="Times New Roman" w:hAnsi="Times New Roman" w:cs="Times New Roman"/>
      <w:sz w:val="20"/>
      <w:szCs w:val="20"/>
      <w:lang w:eastAsia="ru-RU"/>
    </w:rPr>
  </w:style>
  <w:style w:type="paragraph" w:customStyle="1" w:styleId="ConsTitle">
    <w:name w:val="ConsTitle"/>
    <w:uiPriority w:val="99"/>
    <w:rsid w:val="004B1F0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5">
    <w:name w:val="Strong"/>
    <w:uiPriority w:val="99"/>
    <w:qFormat/>
    <w:rsid w:val="004B1F02"/>
    <w:rPr>
      <w:b/>
      <w:bCs/>
    </w:rPr>
  </w:style>
  <w:style w:type="paragraph" w:styleId="HTML">
    <w:name w:val="HTML Preformatted"/>
    <w:basedOn w:val="a"/>
    <w:link w:val="HTML0"/>
    <w:uiPriority w:val="99"/>
    <w:rsid w:val="004B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B1F02"/>
    <w:rPr>
      <w:rFonts w:ascii="Courier New" w:eastAsia="Times New Roman" w:hAnsi="Courier New" w:cs="Times New Roman"/>
      <w:sz w:val="20"/>
      <w:szCs w:val="20"/>
      <w:lang w:eastAsia="ru-RU"/>
    </w:rPr>
  </w:style>
  <w:style w:type="paragraph" w:customStyle="1" w:styleId="af6">
    <w:name w:val="Знак"/>
    <w:basedOn w:val="a"/>
    <w:next w:val="a"/>
    <w:uiPriority w:val="99"/>
    <w:semiHidden/>
    <w:rsid w:val="004B1F02"/>
    <w:pPr>
      <w:spacing w:after="160" w:line="240" w:lineRule="exact"/>
    </w:pPr>
    <w:rPr>
      <w:rFonts w:cs="Arial"/>
      <w:sz w:val="20"/>
      <w:szCs w:val="20"/>
      <w:lang w:val="en-US"/>
    </w:rPr>
  </w:style>
  <w:style w:type="paragraph" w:customStyle="1" w:styleId="Heading">
    <w:name w:val="Heading"/>
    <w:uiPriority w:val="99"/>
    <w:rsid w:val="004B1F02"/>
    <w:pPr>
      <w:widowControl w:val="0"/>
      <w:autoSpaceDE w:val="0"/>
      <w:autoSpaceDN w:val="0"/>
      <w:adjustRightInd w:val="0"/>
      <w:spacing w:after="0" w:line="240" w:lineRule="auto"/>
    </w:pPr>
    <w:rPr>
      <w:rFonts w:ascii="Arial" w:eastAsia="Times New Roman" w:hAnsi="Arial" w:cs="Arial"/>
      <w:b/>
      <w:bCs/>
      <w:lang w:eastAsia="ru-RU"/>
    </w:rPr>
  </w:style>
  <w:style w:type="paragraph" w:styleId="af7">
    <w:name w:val="Document Map"/>
    <w:basedOn w:val="a"/>
    <w:link w:val="af8"/>
    <w:uiPriority w:val="99"/>
    <w:semiHidden/>
    <w:rsid w:val="004B1F02"/>
    <w:pPr>
      <w:shd w:val="clear" w:color="auto" w:fill="000080"/>
      <w:autoSpaceDE w:val="0"/>
      <w:autoSpaceDN w:val="0"/>
    </w:pPr>
    <w:rPr>
      <w:rFonts w:ascii="Tahoma" w:hAnsi="Tahoma"/>
      <w:sz w:val="16"/>
      <w:szCs w:val="16"/>
    </w:rPr>
  </w:style>
  <w:style w:type="character" w:customStyle="1" w:styleId="af8">
    <w:name w:val="Схема документа Знак"/>
    <w:basedOn w:val="a0"/>
    <w:link w:val="af7"/>
    <w:uiPriority w:val="99"/>
    <w:semiHidden/>
    <w:rsid w:val="004B1F02"/>
    <w:rPr>
      <w:rFonts w:ascii="Tahoma" w:eastAsia="Times New Roman" w:hAnsi="Tahoma" w:cs="Times New Roman"/>
      <w:sz w:val="16"/>
      <w:szCs w:val="16"/>
      <w:shd w:val="clear" w:color="auto" w:fill="000080"/>
      <w:lang w:eastAsia="ru-RU"/>
    </w:rPr>
  </w:style>
  <w:style w:type="character" w:styleId="af9">
    <w:name w:val="line number"/>
    <w:uiPriority w:val="99"/>
    <w:semiHidden/>
    <w:rsid w:val="004B1F02"/>
  </w:style>
  <w:style w:type="paragraph" w:styleId="afa">
    <w:name w:val="No Spacing"/>
    <w:qFormat/>
    <w:rsid w:val="004B1F02"/>
    <w:pPr>
      <w:autoSpaceDE w:val="0"/>
      <w:autoSpaceDN w:val="0"/>
      <w:spacing w:after="0" w:line="240" w:lineRule="auto"/>
    </w:pPr>
    <w:rPr>
      <w:rFonts w:ascii="Times New Roman" w:eastAsia="Times New Roman" w:hAnsi="Times New Roman" w:cs="Times New Roman"/>
      <w:sz w:val="20"/>
      <w:szCs w:val="20"/>
      <w:lang w:eastAsia="ru-RU"/>
    </w:rPr>
  </w:style>
  <w:style w:type="character" w:styleId="afb">
    <w:name w:val="Hyperlink"/>
    <w:basedOn w:val="a0"/>
    <w:rsid w:val="004B1F02"/>
    <w:rPr>
      <w:color w:val="0000FF"/>
      <w:u w:val="none"/>
    </w:rPr>
  </w:style>
  <w:style w:type="character" w:customStyle="1" w:styleId="WW8Num10z0">
    <w:name w:val="WW8Num10z0"/>
    <w:rsid w:val="004B1F02"/>
    <w:rPr>
      <w:rFonts w:ascii="Symbol" w:hAnsi="Symbol" w:cs="OpenSymbol"/>
    </w:rPr>
  </w:style>
  <w:style w:type="character" w:customStyle="1" w:styleId="ConsPlusNormal0">
    <w:name w:val="ConsPlusNormal Знак"/>
    <w:link w:val="ConsPlusNormal"/>
    <w:rsid w:val="004B1F02"/>
    <w:rPr>
      <w:rFonts w:ascii="Arial" w:eastAsia="Times New Roman" w:hAnsi="Arial" w:cs="Arial"/>
      <w:sz w:val="20"/>
      <w:szCs w:val="20"/>
      <w:lang w:eastAsia="ru-RU"/>
    </w:rPr>
  </w:style>
  <w:style w:type="paragraph" w:customStyle="1" w:styleId="afc">
    <w:name w:val="Стиль пункта схемы"/>
    <w:basedOn w:val="a"/>
    <w:link w:val="afd"/>
    <w:rsid w:val="004B1F02"/>
    <w:pPr>
      <w:suppressAutoHyphens/>
      <w:autoSpaceDE w:val="0"/>
      <w:spacing w:line="360" w:lineRule="auto"/>
      <w:ind w:firstLine="680"/>
    </w:pPr>
    <w:rPr>
      <w:sz w:val="28"/>
      <w:szCs w:val="28"/>
      <w:lang w:eastAsia="ar-SA"/>
    </w:rPr>
  </w:style>
  <w:style w:type="character" w:customStyle="1" w:styleId="afd">
    <w:name w:val="Стиль пункта схемы Знак"/>
    <w:link w:val="afc"/>
    <w:locked/>
    <w:rsid w:val="004B1F02"/>
    <w:rPr>
      <w:rFonts w:ascii="Arial" w:eastAsia="Times New Roman" w:hAnsi="Arial" w:cs="Times New Roman"/>
      <w:sz w:val="28"/>
      <w:szCs w:val="28"/>
      <w:lang w:eastAsia="ar-SA"/>
    </w:rPr>
  </w:style>
  <w:style w:type="paragraph" w:styleId="afe">
    <w:name w:val="caption"/>
    <w:basedOn w:val="a"/>
    <w:next w:val="a"/>
    <w:unhideWhenUsed/>
    <w:qFormat/>
    <w:rsid w:val="004B1F02"/>
    <w:pPr>
      <w:autoSpaceDE w:val="0"/>
      <w:autoSpaceDN w:val="0"/>
    </w:pPr>
    <w:rPr>
      <w:rFonts w:ascii="Times New Roman" w:hAnsi="Times New Roman"/>
      <w:b/>
      <w:bCs/>
      <w:sz w:val="20"/>
      <w:szCs w:val="20"/>
    </w:rPr>
  </w:style>
  <w:style w:type="character" w:customStyle="1" w:styleId="apple-converted-space">
    <w:name w:val="apple-converted-space"/>
    <w:basedOn w:val="a0"/>
    <w:rsid w:val="004B1F02"/>
  </w:style>
  <w:style w:type="character" w:styleId="HTML1">
    <w:name w:val="HTML Variable"/>
    <w:aliases w:val="!Ссылки в документе"/>
    <w:basedOn w:val="a0"/>
    <w:rsid w:val="004B1F02"/>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4B1F02"/>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semiHidden/>
    <w:rsid w:val="004B1F02"/>
    <w:rPr>
      <w:rFonts w:ascii="Courier" w:eastAsia="Times New Roman" w:hAnsi="Courier" w:cs="Times New Roman"/>
      <w:szCs w:val="20"/>
      <w:lang w:eastAsia="ru-RU"/>
    </w:rPr>
  </w:style>
  <w:style w:type="paragraph" w:customStyle="1" w:styleId="Title">
    <w:name w:val="Title!Название НПА"/>
    <w:basedOn w:val="a"/>
    <w:rsid w:val="004B1F02"/>
    <w:pPr>
      <w:spacing w:before="240" w:after="60"/>
      <w:jc w:val="center"/>
      <w:outlineLvl w:val="0"/>
    </w:pPr>
    <w:rPr>
      <w:rFonts w:cs="Arial"/>
      <w:b/>
      <w:bCs/>
      <w:kern w:val="28"/>
      <w:sz w:val="32"/>
      <w:szCs w:val="32"/>
    </w:rPr>
  </w:style>
  <w:style w:type="paragraph" w:customStyle="1" w:styleId="Application">
    <w:name w:val="Application!Приложение"/>
    <w:rsid w:val="004B1F0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B1F0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B1F0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B1F0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B1F02"/>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7824</Words>
  <Characters>44602</Characters>
  <Application>Microsoft Office Word</Application>
  <DocSecurity>0</DocSecurity>
  <Lines>371</Lines>
  <Paragraphs>104</Paragraphs>
  <ScaleCrop>false</ScaleCrop>
  <Company/>
  <LinksUpToDate>false</LinksUpToDate>
  <CharactersWithSpaces>52322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2021-03-11T11:46:00Z</dcterms:created>
  <dcterms:modified xsi:type="dcterms:W3CDTF">2021-03-12T12:03:00Z</dcterms:modified>
</cp:coreProperties>
</file>