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2C7" w:rsidRPr="00DF32C7" w:rsidRDefault="00DF32C7" w:rsidP="00DF32C7">
      <w:pPr>
        <w:ind w:firstLine="0"/>
        <w:jc w:val="center"/>
        <w:rPr>
          <w:rFonts w:ascii="Times New Roman" w:hAnsi="Times New Roman"/>
          <w:sz w:val="28"/>
          <w:szCs w:val="28"/>
        </w:rPr>
      </w:pPr>
      <w:r w:rsidRPr="00DF32C7">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2785110</wp:posOffset>
            </wp:positionH>
            <wp:positionV relativeFrom="paragraph">
              <wp:posOffset>68580</wp:posOffset>
            </wp:positionV>
            <wp:extent cx="542925" cy="619125"/>
            <wp:effectExtent l="0" t="0" r="9525" b="9525"/>
            <wp:wrapNone/>
            <wp:docPr id="3" name="Рисунок 3" descr="Липч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ипчанскоеСП_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19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DF32C7" w:rsidRPr="00DF32C7" w:rsidRDefault="00DF32C7" w:rsidP="00DF32C7">
      <w:pPr>
        <w:ind w:firstLine="0"/>
        <w:jc w:val="center"/>
        <w:rPr>
          <w:rFonts w:ascii="Times New Roman" w:hAnsi="Times New Roman"/>
          <w:sz w:val="28"/>
          <w:szCs w:val="28"/>
        </w:rPr>
      </w:pPr>
    </w:p>
    <w:p w:rsidR="00DF32C7" w:rsidRPr="00DF32C7" w:rsidRDefault="00DF32C7" w:rsidP="00DF32C7">
      <w:pPr>
        <w:ind w:firstLine="0"/>
        <w:jc w:val="center"/>
        <w:rPr>
          <w:rFonts w:ascii="Times New Roman" w:hAnsi="Times New Roman"/>
          <w:sz w:val="28"/>
          <w:szCs w:val="28"/>
        </w:rPr>
      </w:pPr>
    </w:p>
    <w:p w:rsidR="00DF32C7" w:rsidRPr="00DF32C7" w:rsidRDefault="00DF32C7" w:rsidP="00DF32C7">
      <w:pPr>
        <w:ind w:firstLine="0"/>
        <w:jc w:val="center"/>
        <w:rPr>
          <w:rFonts w:ascii="Times New Roman" w:hAnsi="Times New Roman"/>
          <w:sz w:val="28"/>
          <w:szCs w:val="28"/>
        </w:rPr>
      </w:pPr>
    </w:p>
    <w:p w:rsidR="00DF32C7" w:rsidRPr="00DF32C7" w:rsidRDefault="00DF32C7" w:rsidP="00DF32C7">
      <w:pPr>
        <w:ind w:firstLine="0"/>
        <w:jc w:val="center"/>
        <w:rPr>
          <w:rFonts w:ascii="Times New Roman" w:hAnsi="Times New Roman"/>
          <w:sz w:val="28"/>
          <w:szCs w:val="28"/>
        </w:rPr>
      </w:pPr>
      <w:r w:rsidRPr="00DF32C7">
        <w:rPr>
          <w:rFonts w:ascii="Times New Roman" w:hAnsi="Times New Roman"/>
          <w:sz w:val="28"/>
          <w:szCs w:val="28"/>
        </w:rPr>
        <w:t>СОВЕТ НАРОДНЫХ ДЕПУТАТОВ</w:t>
      </w:r>
    </w:p>
    <w:p w:rsidR="00DF32C7" w:rsidRPr="00DF32C7" w:rsidRDefault="00DF32C7" w:rsidP="00DF32C7">
      <w:pPr>
        <w:ind w:firstLine="0"/>
        <w:jc w:val="center"/>
        <w:rPr>
          <w:rFonts w:ascii="Times New Roman" w:hAnsi="Times New Roman"/>
          <w:sz w:val="28"/>
          <w:szCs w:val="28"/>
        </w:rPr>
      </w:pPr>
      <w:r w:rsidRPr="00DF32C7">
        <w:rPr>
          <w:rFonts w:ascii="Times New Roman" w:hAnsi="Times New Roman"/>
          <w:sz w:val="28"/>
          <w:szCs w:val="28"/>
        </w:rPr>
        <w:t>ЛИПЧАНСКОГО СЕЛЬСКОГО ПОСЕЛЕНИЯ</w:t>
      </w:r>
    </w:p>
    <w:p w:rsidR="00DF32C7" w:rsidRPr="00DF32C7" w:rsidRDefault="00DF32C7" w:rsidP="00DF32C7">
      <w:pPr>
        <w:ind w:firstLine="0"/>
        <w:jc w:val="center"/>
        <w:rPr>
          <w:rFonts w:ascii="Times New Roman" w:hAnsi="Times New Roman"/>
          <w:sz w:val="28"/>
          <w:szCs w:val="28"/>
        </w:rPr>
      </w:pPr>
      <w:r w:rsidRPr="00DF32C7">
        <w:rPr>
          <w:rFonts w:ascii="Times New Roman" w:hAnsi="Times New Roman"/>
          <w:sz w:val="28"/>
          <w:szCs w:val="28"/>
        </w:rPr>
        <w:t>БОГУЧАРСКОГО МУНИЦИПАЛЬНОГО РАЙОНА</w:t>
      </w:r>
    </w:p>
    <w:p w:rsidR="00DF32C7" w:rsidRPr="00DF32C7" w:rsidRDefault="00DF32C7" w:rsidP="00DF32C7">
      <w:pPr>
        <w:ind w:firstLine="0"/>
        <w:jc w:val="center"/>
        <w:rPr>
          <w:rFonts w:ascii="Times New Roman" w:hAnsi="Times New Roman"/>
          <w:sz w:val="28"/>
          <w:szCs w:val="28"/>
        </w:rPr>
      </w:pPr>
      <w:r w:rsidRPr="00DF32C7">
        <w:rPr>
          <w:rFonts w:ascii="Times New Roman" w:hAnsi="Times New Roman"/>
          <w:sz w:val="28"/>
          <w:szCs w:val="28"/>
        </w:rPr>
        <w:t>ВОРОНЕЖСКОЙ ОБЛАСТИ</w:t>
      </w:r>
    </w:p>
    <w:p w:rsidR="00DF32C7" w:rsidRPr="00DF32C7" w:rsidRDefault="00DF32C7" w:rsidP="00DF32C7">
      <w:pPr>
        <w:ind w:firstLine="0"/>
        <w:jc w:val="center"/>
        <w:rPr>
          <w:rFonts w:ascii="Times New Roman" w:hAnsi="Times New Roman"/>
          <w:sz w:val="28"/>
          <w:szCs w:val="28"/>
        </w:rPr>
      </w:pPr>
      <w:r w:rsidRPr="00DF32C7">
        <w:rPr>
          <w:rFonts w:ascii="Times New Roman" w:hAnsi="Times New Roman"/>
          <w:sz w:val="28"/>
          <w:szCs w:val="28"/>
        </w:rPr>
        <w:t>РЕШЕНИЕ</w:t>
      </w:r>
    </w:p>
    <w:p w:rsidR="00DF32C7" w:rsidRPr="00DF32C7" w:rsidRDefault="00DF32C7" w:rsidP="00DF32C7">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p>
    <w:p w:rsidR="00DF32C7" w:rsidRPr="00DF32C7" w:rsidRDefault="00DF32C7" w:rsidP="00DF32C7">
      <w:pPr>
        <w:pStyle w:val="Style4"/>
        <w:widowControl/>
        <w:tabs>
          <w:tab w:val="left" w:leader="underscore" w:pos="1157"/>
          <w:tab w:val="left" w:leader="underscore" w:pos="2990"/>
          <w:tab w:val="left" w:pos="6915"/>
        </w:tabs>
        <w:spacing w:line="240" w:lineRule="auto"/>
        <w:ind w:firstLine="0"/>
        <w:rPr>
          <w:rStyle w:val="FontStyle11"/>
          <w:sz w:val="28"/>
          <w:szCs w:val="28"/>
        </w:rPr>
      </w:pPr>
      <w:r w:rsidRPr="00DF32C7">
        <w:rPr>
          <w:rStyle w:val="FontStyle11"/>
          <w:sz w:val="28"/>
          <w:szCs w:val="28"/>
        </w:rPr>
        <w:t>от «04» октября 2017 г. № 146</w:t>
      </w:r>
    </w:p>
    <w:p w:rsidR="00DF32C7" w:rsidRPr="00DF32C7" w:rsidRDefault="00DF32C7" w:rsidP="00DF32C7">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r w:rsidRPr="00DF32C7">
        <w:rPr>
          <w:rStyle w:val="FontStyle11"/>
          <w:sz w:val="28"/>
          <w:szCs w:val="28"/>
        </w:rPr>
        <w:t>с. Липчанка</w:t>
      </w:r>
    </w:p>
    <w:p w:rsidR="00DF32C7" w:rsidRPr="00DF32C7" w:rsidRDefault="00DF32C7" w:rsidP="00DF32C7">
      <w:pPr>
        <w:pStyle w:val="Style4"/>
        <w:widowControl/>
        <w:tabs>
          <w:tab w:val="left" w:leader="underscore" w:pos="1157"/>
          <w:tab w:val="left" w:leader="underscore" w:pos="2990"/>
          <w:tab w:val="left" w:leader="underscore" w:pos="5035"/>
        </w:tabs>
        <w:spacing w:line="240" w:lineRule="auto"/>
        <w:ind w:firstLine="0"/>
        <w:rPr>
          <w:rStyle w:val="FontStyle11"/>
          <w:sz w:val="28"/>
          <w:szCs w:val="28"/>
        </w:rPr>
      </w:pPr>
    </w:p>
    <w:p w:rsidR="00DF32C7" w:rsidRPr="00DF32C7" w:rsidRDefault="00DF32C7" w:rsidP="00DF32C7">
      <w:pPr>
        <w:pStyle w:val="Title"/>
        <w:ind w:right="3117" w:firstLine="0"/>
        <w:jc w:val="both"/>
        <w:rPr>
          <w:rFonts w:ascii="Times New Roman" w:hAnsi="Times New Roman" w:cs="Times New Roman"/>
          <w:sz w:val="28"/>
          <w:szCs w:val="28"/>
        </w:rPr>
      </w:pPr>
      <w:r w:rsidRPr="00DF32C7">
        <w:rPr>
          <w:rFonts w:ascii="Times New Roman" w:hAnsi="Times New Roman" w:cs="Times New Roman"/>
          <w:sz w:val="28"/>
          <w:szCs w:val="28"/>
        </w:rPr>
        <w:t>Об утверждении муниципальной программы «Комплексное развитие социальной инфраструктуры Липчанского сельского поселения Богучарского муниципального района Воронежской области на 2017-2030 годы»</w:t>
      </w:r>
    </w:p>
    <w:p w:rsidR="00DF32C7" w:rsidRPr="00DF32C7" w:rsidRDefault="00DF32C7" w:rsidP="00DF32C7">
      <w:pPr>
        <w:ind w:firstLine="0"/>
        <w:rPr>
          <w:rFonts w:ascii="Times New Roman" w:hAnsi="Times New Roman"/>
          <w:sz w:val="28"/>
          <w:szCs w:val="28"/>
        </w:rPr>
      </w:pPr>
    </w:p>
    <w:p w:rsidR="00DF32C7" w:rsidRPr="00DF32C7" w:rsidRDefault="00DF32C7" w:rsidP="00DF32C7">
      <w:pPr>
        <w:ind w:firstLine="709"/>
        <w:rPr>
          <w:rFonts w:ascii="Times New Roman" w:hAnsi="Times New Roman"/>
          <w:sz w:val="28"/>
          <w:szCs w:val="28"/>
        </w:rPr>
      </w:pPr>
      <w:r w:rsidRPr="00DF32C7">
        <w:rPr>
          <w:rFonts w:ascii="Times New Roman" w:hAnsi="Times New Roman"/>
          <w:sz w:val="28"/>
          <w:szCs w:val="28"/>
        </w:rPr>
        <w:t>В соответствии с Федеральным законом от 06.10.2003 № 131 – ФЗ «Об общих принципах организации местного самоуправления в Российской Федерации», Уставом Липчанского сельского поселения Богучарского муниципального района, учитывая мнение участников публичных слушаний, проведенных 26.09.2017 года, Совет народных депутатов Липчанского сельского поселения</w:t>
      </w:r>
    </w:p>
    <w:p w:rsidR="00DF32C7" w:rsidRPr="00DF32C7" w:rsidRDefault="00DF32C7" w:rsidP="00DF32C7">
      <w:pPr>
        <w:ind w:firstLine="0"/>
        <w:jc w:val="center"/>
        <w:rPr>
          <w:rFonts w:ascii="Times New Roman" w:hAnsi="Times New Roman"/>
          <w:sz w:val="28"/>
          <w:szCs w:val="28"/>
        </w:rPr>
      </w:pPr>
      <w:r w:rsidRPr="00DF32C7">
        <w:rPr>
          <w:rFonts w:ascii="Times New Roman" w:hAnsi="Times New Roman"/>
          <w:sz w:val="28"/>
          <w:szCs w:val="28"/>
        </w:rPr>
        <w:t>РЕШИЛ:</w:t>
      </w:r>
    </w:p>
    <w:p w:rsidR="00DF32C7" w:rsidRPr="00DF32C7" w:rsidRDefault="00DF32C7" w:rsidP="00DF32C7">
      <w:pPr>
        <w:widowControl w:val="0"/>
        <w:autoSpaceDE w:val="0"/>
        <w:autoSpaceDN w:val="0"/>
        <w:adjustRightInd w:val="0"/>
        <w:ind w:firstLine="709"/>
        <w:rPr>
          <w:rFonts w:ascii="Times New Roman" w:hAnsi="Times New Roman"/>
          <w:sz w:val="28"/>
          <w:szCs w:val="28"/>
        </w:rPr>
      </w:pPr>
      <w:r w:rsidRPr="00DF32C7">
        <w:rPr>
          <w:rFonts w:ascii="Times New Roman" w:hAnsi="Times New Roman"/>
          <w:sz w:val="28"/>
          <w:szCs w:val="28"/>
        </w:rPr>
        <w:t>1. Утвердить муниципальную программу «Комплексное развитие социальной инфраструктуры Липчанского сельского поселения Богучарского муниципального района Воронежской области на 2017-2030 годы» согласно приложению.</w:t>
      </w:r>
    </w:p>
    <w:p w:rsidR="00DF32C7" w:rsidRPr="00DF32C7" w:rsidRDefault="00DF32C7" w:rsidP="00DF32C7">
      <w:pPr>
        <w:ind w:firstLine="709"/>
        <w:rPr>
          <w:rFonts w:ascii="Times New Roman" w:hAnsi="Times New Roman"/>
          <w:sz w:val="28"/>
          <w:szCs w:val="28"/>
        </w:rPr>
      </w:pPr>
      <w:r w:rsidRPr="00DF32C7">
        <w:rPr>
          <w:rFonts w:ascii="Times New Roman" w:hAnsi="Times New Roman"/>
          <w:sz w:val="28"/>
          <w:szCs w:val="28"/>
        </w:rPr>
        <w:t>2. Настоящее решение вступает в силу со дня его обнародования.</w:t>
      </w:r>
    </w:p>
    <w:p w:rsidR="00DF32C7" w:rsidRPr="00DF32C7" w:rsidRDefault="00DF32C7" w:rsidP="00DF32C7">
      <w:pPr>
        <w:pStyle w:val="21"/>
        <w:shd w:val="clear" w:color="auto" w:fill="auto"/>
        <w:tabs>
          <w:tab w:val="left" w:pos="690"/>
        </w:tabs>
        <w:spacing w:line="240" w:lineRule="auto"/>
        <w:ind w:firstLine="709"/>
        <w:rPr>
          <w:sz w:val="28"/>
          <w:szCs w:val="28"/>
        </w:rPr>
      </w:pPr>
      <w:r w:rsidRPr="00DF32C7">
        <w:rPr>
          <w:sz w:val="28"/>
          <w:szCs w:val="28"/>
        </w:rPr>
        <w:t>3. Контроль за исполнением настоящего решения возложить на главу Липчанского сельского поселения Акименко Е.Б.</w:t>
      </w:r>
    </w:p>
    <w:p w:rsidR="00DF32C7" w:rsidRPr="00DF32C7" w:rsidRDefault="00DF32C7" w:rsidP="00DF32C7">
      <w:pPr>
        <w:ind w:firstLine="709"/>
        <w:rPr>
          <w:rFonts w:ascii="Times New Roman" w:hAnsi="Times New Roman"/>
          <w:sz w:val="28"/>
          <w:szCs w:val="28"/>
        </w:rPr>
      </w:pPr>
    </w:p>
    <w:tbl>
      <w:tblPr>
        <w:tblW w:w="0" w:type="auto"/>
        <w:tblLook w:val="04A0" w:firstRow="1" w:lastRow="0" w:firstColumn="1" w:lastColumn="0" w:noHBand="0" w:noVBand="1"/>
      </w:tblPr>
      <w:tblGrid>
        <w:gridCol w:w="3233"/>
        <w:gridCol w:w="3182"/>
        <w:gridCol w:w="3223"/>
      </w:tblGrid>
      <w:tr w:rsidR="00DF32C7" w:rsidRPr="00DF32C7" w:rsidTr="00B12186">
        <w:tc>
          <w:tcPr>
            <w:tcW w:w="3284" w:type="dxa"/>
            <w:shd w:val="clear" w:color="auto" w:fill="auto"/>
          </w:tcPr>
          <w:p w:rsidR="00DF32C7" w:rsidRPr="00DF32C7" w:rsidRDefault="00DF32C7" w:rsidP="00B12186">
            <w:pPr>
              <w:pStyle w:val="21"/>
              <w:shd w:val="clear" w:color="auto" w:fill="auto"/>
              <w:spacing w:line="240" w:lineRule="auto"/>
              <w:ind w:firstLine="0"/>
              <w:rPr>
                <w:sz w:val="28"/>
                <w:szCs w:val="28"/>
              </w:rPr>
            </w:pPr>
            <w:r w:rsidRPr="00DF32C7">
              <w:rPr>
                <w:sz w:val="28"/>
                <w:szCs w:val="28"/>
              </w:rPr>
              <w:t>Глава Липчанского сельского поселения</w:t>
            </w:r>
          </w:p>
        </w:tc>
        <w:tc>
          <w:tcPr>
            <w:tcW w:w="3285" w:type="dxa"/>
            <w:shd w:val="clear" w:color="auto" w:fill="auto"/>
          </w:tcPr>
          <w:p w:rsidR="00DF32C7" w:rsidRPr="00DF32C7" w:rsidRDefault="00DF32C7" w:rsidP="00B12186">
            <w:pPr>
              <w:pStyle w:val="21"/>
              <w:shd w:val="clear" w:color="auto" w:fill="auto"/>
              <w:spacing w:line="240" w:lineRule="auto"/>
              <w:ind w:firstLine="0"/>
              <w:rPr>
                <w:sz w:val="28"/>
                <w:szCs w:val="28"/>
              </w:rPr>
            </w:pPr>
          </w:p>
        </w:tc>
        <w:tc>
          <w:tcPr>
            <w:tcW w:w="3285" w:type="dxa"/>
            <w:shd w:val="clear" w:color="auto" w:fill="auto"/>
          </w:tcPr>
          <w:p w:rsidR="00DF32C7" w:rsidRPr="00DF32C7" w:rsidRDefault="00DF32C7" w:rsidP="00B12186">
            <w:pPr>
              <w:pStyle w:val="21"/>
              <w:shd w:val="clear" w:color="auto" w:fill="auto"/>
              <w:spacing w:line="240" w:lineRule="auto"/>
              <w:ind w:firstLine="0"/>
              <w:rPr>
                <w:sz w:val="28"/>
                <w:szCs w:val="28"/>
              </w:rPr>
            </w:pPr>
            <w:r w:rsidRPr="00DF32C7">
              <w:rPr>
                <w:sz w:val="28"/>
                <w:szCs w:val="28"/>
              </w:rPr>
              <w:t>Е.Б. Акименко</w:t>
            </w:r>
          </w:p>
        </w:tc>
      </w:tr>
    </w:tbl>
    <w:p w:rsidR="00DF32C7" w:rsidRPr="00DF32C7" w:rsidRDefault="00DF32C7" w:rsidP="00DF32C7">
      <w:pPr>
        <w:pStyle w:val="21"/>
        <w:shd w:val="clear" w:color="auto" w:fill="auto"/>
        <w:spacing w:line="240" w:lineRule="auto"/>
        <w:ind w:left="4536" w:firstLine="0"/>
        <w:jc w:val="left"/>
        <w:rPr>
          <w:sz w:val="24"/>
          <w:szCs w:val="24"/>
        </w:rPr>
      </w:pPr>
      <w:r w:rsidRPr="00DF32C7">
        <w:rPr>
          <w:sz w:val="24"/>
          <w:szCs w:val="24"/>
        </w:rPr>
        <w:br w:type="page"/>
      </w:r>
      <w:r w:rsidRPr="00DF32C7">
        <w:rPr>
          <w:sz w:val="24"/>
          <w:szCs w:val="24"/>
        </w:rPr>
        <w:lastRenderedPageBreak/>
        <w:t xml:space="preserve">Принята </w:t>
      </w:r>
    </w:p>
    <w:p w:rsidR="00DF32C7" w:rsidRPr="00DF32C7" w:rsidRDefault="00DF32C7" w:rsidP="00DF32C7">
      <w:pPr>
        <w:ind w:left="4536" w:firstLine="0"/>
        <w:jc w:val="left"/>
        <w:rPr>
          <w:rFonts w:ascii="Times New Roman" w:hAnsi="Times New Roman"/>
        </w:rPr>
      </w:pPr>
      <w:r w:rsidRPr="00DF32C7">
        <w:rPr>
          <w:rFonts w:ascii="Times New Roman" w:hAnsi="Times New Roman"/>
        </w:rPr>
        <w:t xml:space="preserve">решением Совета народных депутатов </w:t>
      </w:r>
    </w:p>
    <w:p w:rsidR="00DF32C7" w:rsidRPr="00DF32C7" w:rsidRDefault="00DF32C7" w:rsidP="00DF32C7">
      <w:pPr>
        <w:ind w:left="4536" w:firstLine="0"/>
        <w:jc w:val="left"/>
        <w:rPr>
          <w:rFonts w:ascii="Times New Roman" w:hAnsi="Times New Roman"/>
        </w:rPr>
      </w:pPr>
      <w:r w:rsidRPr="00DF32C7">
        <w:rPr>
          <w:rFonts w:ascii="Times New Roman" w:hAnsi="Times New Roman"/>
        </w:rPr>
        <w:t>Липчанского сельского поселения</w:t>
      </w:r>
    </w:p>
    <w:p w:rsidR="00DF32C7" w:rsidRPr="00DF32C7" w:rsidRDefault="00DF32C7" w:rsidP="00DF32C7">
      <w:pPr>
        <w:ind w:left="4536" w:firstLine="0"/>
        <w:jc w:val="left"/>
        <w:rPr>
          <w:rFonts w:ascii="Times New Roman" w:hAnsi="Times New Roman"/>
        </w:rPr>
      </w:pPr>
      <w:r w:rsidRPr="00DF32C7">
        <w:rPr>
          <w:rFonts w:ascii="Times New Roman" w:hAnsi="Times New Roman"/>
        </w:rPr>
        <w:t>от 04.10.2017 № 146</w:t>
      </w:r>
    </w:p>
    <w:p w:rsidR="00DF32C7" w:rsidRPr="00DF32C7" w:rsidRDefault="00DF32C7" w:rsidP="00DF32C7">
      <w:pPr>
        <w:ind w:firstLine="709"/>
        <w:rPr>
          <w:rFonts w:ascii="Times New Roman" w:hAnsi="Times New Roman"/>
        </w:rPr>
      </w:pPr>
    </w:p>
    <w:p w:rsidR="00DF32C7" w:rsidRPr="00DF32C7" w:rsidRDefault="00DF32C7" w:rsidP="00DF32C7">
      <w:pPr>
        <w:ind w:firstLine="0"/>
        <w:jc w:val="center"/>
        <w:rPr>
          <w:rFonts w:ascii="Times New Roman" w:hAnsi="Times New Roman"/>
          <w:bCs/>
        </w:rPr>
      </w:pPr>
      <w:r w:rsidRPr="00DF32C7">
        <w:rPr>
          <w:rFonts w:ascii="Times New Roman" w:hAnsi="Times New Roman"/>
          <w:bCs/>
        </w:rPr>
        <w:t>Программа</w:t>
      </w:r>
    </w:p>
    <w:p w:rsidR="00DF32C7" w:rsidRPr="00DF32C7" w:rsidRDefault="00DF32C7" w:rsidP="00DF32C7">
      <w:pPr>
        <w:ind w:firstLine="0"/>
        <w:jc w:val="center"/>
        <w:rPr>
          <w:rFonts w:ascii="Times New Roman" w:hAnsi="Times New Roman"/>
        </w:rPr>
      </w:pPr>
      <w:r w:rsidRPr="00DF32C7">
        <w:rPr>
          <w:rFonts w:ascii="Times New Roman" w:hAnsi="Times New Roman"/>
        </w:rPr>
        <w:t>комплексного развития социальной инфраструктуры Липчанского сельского поселения Богучарского муниципального района Воронежской области»</w:t>
      </w:r>
    </w:p>
    <w:p w:rsidR="00DF32C7" w:rsidRPr="00DF32C7" w:rsidRDefault="00DF32C7" w:rsidP="00DF32C7">
      <w:pPr>
        <w:pStyle w:val="ConsPlusTitle"/>
        <w:widowControl/>
        <w:ind w:firstLine="709"/>
        <w:jc w:val="both"/>
        <w:rPr>
          <w:b w:val="0"/>
        </w:rPr>
      </w:pPr>
    </w:p>
    <w:p w:rsidR="00DF32C7" w:rsidRPr="00DF32C7" w:rsidRDefault="00DF32C7" w:rsidP="00DF32C7">
      <w:pPr>
        <w:autoSpaceDE w:val="0"/>
        <w:autoSpaceDN w:val="0"/>
        <w:adjustRightInd w:val="0"/>
        <w:ind w:firstLine="0"/>
        <w:jc w:val="center"/>
        <w:rPr>
          <w:rFonts w:ascii="Times New Roman" w:hAnsi="Times New Roman"/>
        </w:rPr>
      </w:pPr>
      <w:bookmarkStart w:id="0" w:name="_Toc491847515"/>
      <w:r w:rsidRPr="00DF32C7">
        <w:rPr>
          <w:rFonts w:ascii="Times New Roman" w:hAnsi="Times New Roman"/>
        </w:rPr>
        <w:t>Оглавление</w:t>
      </w:r>
      <w:bookmarkEnd w:id="0"/>
    </w:p>
    <w:p w:rsidR="00DF32C7" w:rsidRPr="00DF32C7" w:rsidRDefault="00DF32C7" w:rsidP="00DF32C7">
      <w:pPr>
        <w:pStyle w:val="26"/>
        <w:ind w:left="0" w:firstLine="709"/>
        <w:rPr>
          <w:b w:val="0"/>
        </w:rPr>
      </w:pPr>
      <w:r w:rsidRPr="00DF32C7">
        <w:rPr>
          <w:b w:val="0"/>
        </w:rPr>
        <w:t>Оглавление</w:t>
      </w:r>
      <w:r w:rsidRPr="00DF32C7">
        <w:rPr>
          <w:b w:val="0"/>
          <w:webHidden/>
        </w:rPr>
        <w:t xml:space="preserve">                                                                        </w:t>
      </w:r>
      <w:bookmarkStart w:id="1" w:name="_GoBack"/>
      <w:bookmarkEnd w:id="1"/>
      <w:r w:rsidRPr="00DF32C7">
        <w:rPr>
          <w:b w:val="0"/>
          <w:webHidden/>
        </w:rPr>
        <w:t xml:space="preserve">                                     2</w:t>
      </w:r>
    </w:p>
    <w:p w:rsidR="00DF32C7" w:rsidRPr="00DF32C7" w:rsidRDefault="00DF32C7" w:rsidP="00DF32C7">
      <w:pPr>
        <w:pStyle w:val="26"/>
        <w:ind w:left="0" w:firstLine="709"/>
        <w:rPr>
          <w:b w:val="0"/>
        </w:rPr>
      </w:pPr>
      <w:r w:rsidRPr="00DF32C7">
        <w:rPr>
          <w:b w:val="0"/>
        </w:rPr>
        <w:t>1. Паспорт программы комплексного развития социальной инфраструктуры сельского поселения</w:t>
      </w:r>
      <w:r w:rsidRPr="00DF32C7">
        <w:rPr>
          <w:b w:val="0"/>
          <w:webHidden/>
        </w:rPr>
        <w:t xml:space="preserve">                                                                                                         2</w:t>
      </w:r>
    </w:p>
    <w:p w:rsidR="00DF32C7" w:rsidRPr="00DF32C7" w:rsidRDefault="00DF32C7" w:rsidP="00DF32C7">
      <w:pPr>
        <w:pStyle w:val="26"/>
        <w:ind w:left="0" w:firstLine="709"/>
        <w:rPr>
          <w:b w:val="0"/>
        </w:rPr>
      </w:pPr>
      <w:r w:rsidRPr="00DF32C7">
        <w:rPr>
          <w:b w:val="0"/>
        </w:rPr>
        <w:t xml:space="preserve">2. Характеристика существующего состояния социальной инфраструктуры  </w:t>
      </w:r>
      <w:r w:rsidRPr="00DF32C7">
        <w:rPr>
          <w:b w:val="0"/>
          <w:webHidden/>
        </w:rPr>
        <w:t xml:space="preserve"> 5</w:t>
      </w:r>
    </w:p>
    <w:p w:rsidR="00DF32C7" w:rsidRPr="00DF32C7" w:rsidRDefault="00DF32C7" w:rsidP="00DF32C7">
      <w:pPr>
        <w:pStyle w:val="26"/>
        <w:ind w:left="0" w:firstLine="709"/>
        <w:rPr>
          <w:b w:val="0"/>
        </w:rPr>
      </w:pPr>
      <w:r w:rsidRPr="00DF32C7">
        <w:rPr>
          <w:b w:val="0"/>
        </w:rPr>
        <w:t xml:space="preserve">2.1 Описание социально-экономического состояния Липчанского сельского поселения, сведения о градостроительной деятельности на территории сельского поселения                                                                                                                         </w:t>
      </w:r>
      <w:r w:rsidRPr="00DF32C7">
        <w:rPr>
          <w:b w:val="0"/>
          <w:webHidden/>
        </w:rPr>
        <w:t xml:space="preserve"> 5</w:t>
      </w:r>
    </w:p>
    <w:p w:rsidR="00DF32C7" w:rsidRPr="00DF32C7" w:rsidRDefault="00DF32C7" w:rsidP="00DF32C7">
      <w:pPr>
        <w:pStyle w:val="26"/>
        <w:ind w:left="0" w:firstLine="709"/>
        <w:rPr>
          <w:b w:val="0"/>
        </w:rPr>
      </w:pPr>
      <w:r w:rsidRPr="00DF32C7">
        <w:rPr>
          <w:b w:val="0"/>
        </w:rPr>
        <w:t xml:space="preserve">2.2 Технико-экономические параметры существующих объектов социальной инфраструктуры Липчанского сельского поселения, сложившийся уровень обеспеченности населения Липчанского сельского поселения объектами социальной инфраструктуры                                                                                                                </w:t>
      </w:r>
      <w:r w:rsidRPr="00DF32C7">
        <w:rPr>
          <w:b w:val="0"/>
          <w:webHidden/>
        </w:rPr>
        <w:t xml:space="preserve"> 7</w:t>
      </w:r>
    </w:p>
    <w:p w:rsidR="00DF32C7" w:rsidRPr="00DF32C7" w:rsidRDefault="00DF32C7" w:rsidP="00DF32C7">
      <w:pPr>
        <w:pStyle w:val="26"/>
        <w:ind w:left="0" w:firstLine="709"/>
        <w:rPr>
          <w:b w:val="0"/>
        </w:rPr>
      </w:pPr>
      <w:r w:rsidRPr="00DF32C7">
        <w:rPr>
          <w:b w:val="0"/>
        </w:rPr>
        <w:t xml:space="preserve">2.3 Прогнозируемый спрос на услуги социальной инфраструктуры (в соответствии с прогнозом изменения численности и половозрастного состава поселения),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                                                                          </w:t>
      </w:r>
      <w:r w:rsidRPr="00DF32C7">
        <w:rPr>
          <w:b w:val="0"/>
          <w:webHidden/>
        </w:rPr>
        <w:t xml:space="preserve"> 10</w:t>
      </w:r>
    </w:p>
    <w:p w:rsidR="00DF32C7" w:rsidRPr="00DF32C7" w:rsidRDefault="00DF32C7" w:rsidP="00DF32C7">
      <w:pPr>
        <w:pStyle w:val="35"/>
        <w:ind w:left="0" w:firstLine="709"/>
        <w:rPr>
          <w:b w:val="0"/>
        </w:rPr>
      </w:pPr>
      <w:r w:rsidRPr="00DF32C7">
        <w:rPr>
          <w:b w:val="0"/>
        </w:rPr>
        <w:t xml:space="preserve">2.4. Оценка нормативно-правовой базы, необходимой для функционирования и развития социальной инфраструктуры сельского поселения                                  </w:t>
      </w:r>
      <w:r w:rsidRPr="00DF32C7">
        <w:rPr>
          <w:b w:val="0"/>
          <w:webHidden/>
        </w:rPr>
        <w:t xml:space="preserve"> 16</w:t>
      </w:r>
    </w:p>
    <w:p w:rsidR="00DF32C7" w:rsidRPr="00DF32C7" w:rsidRDefault="00DF32C7" w:rsidP="00DF32C7">
      <w:pPr>
        <w:pStyle w:val="26"/>
        <w:ind w:left="0" w:firstLine="709"/>
        <w:rPr>
          <w:b w:val="0"/>
        </w:rPr>
      </w:pPr>
      <w:r w:rsidRPr="00DF32C7">
        <w:rPr>
          <w:b w:val="0"/>
        </w:rPr>
        <w:t>3. Перечень мероприятий (инвестиционных проектов) по проектированию, строительству и реконструкции объектов социальной инфраструктуры Липчанского сельского поселения</w:t>
      </w:r>
      <w:r w:rsidRPr="00DF32C7">
        <w:rPr>
          <w:b w:val="0"/>
          <w:webHidden/>
        </w:rPr>
        <w:t xml:space="preserve">                                                                                                         16</w:t>
      </w:r>
    </w:p>
    <w:p w:rsidR="00DF32C7" w:rsidRPr="00DF32C7" w:rsidRDefault="00DF32C7" w:rsidP="00DF32C7">
      <w:pPr>
        <w:pStyle w:val="26"/>
        <w:ind w:left="0" w:firstLine="709"/>
        <w:rPr>
          <w:b w:val="0"/>
        </w:rPr>
      </w:pPr>
      <w:r w:rsidRPr="00DF32C7">
        <w:rPr>
          <w:b w:val="0"/>
        </w:rPr>
        <w:t>4.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Липчанского сельского поселения</w:t>
      </w:r>
      <w:r w:rsidRPr="00DF32C7">
        <w:rPr>
          <w:b w:val="0"/>
          <w:webHidden/>
        </w:rPr>
        <w:t xml:space="preserve">                 17</w:t>
      </w:r>
    </w:p>
    <w:p w:rsidR="00DF32C7" w:rsidRPr="00DF32C7" w:rsidRDefault="00DF32C7" w:rsidP="00DF32C7">
      <w:pPr>
        <w:pStyle w:val="26"/>
        <w:ind w:left="0" w:firstLine="709"/>
        <w:rPr>
          <w:b w:val="0"/>
        </w:rPr>
      </w:pPr>
      <w:r w:rsidRPr="00DF32C7">
        <w:rPr>
          <w:b w:val="0"/>
        </w:rPr>
        <w:t>5 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w:t>
      </w:r>
      <w:r w:rsidRPr="00DF32C7">
        <w:rPr>
          <w:b w:val="0"/>
          <w:webHidden/>
        </w:rPr>
        <w:t xml:space="preserve">                                                                                             20</w:t>
      </w:r>
    </w:p>
    <w:p w:rsidR="00DF32C7" w:rsidRPr="00DF32C7" w:rsidRDefault="00DF32C7" w:rsidP="00DF32C7">
      <w:pPr>
        <w:pStyle w:val="26"/>
        <w:ind w:left="0" w:firstLine="709"/>
        <w:rPr>
          <w:b w:val="0"/>
        </w:rPr>
      </w:pPr>
      <w:r w:rsidRPr="00DF32C7">
        <w:rPr>
          <w:b w:val="0"/>
          <w:bCs/>
          <w:iCs/>
        </w:rPr>
        <w:t>6</w:t>
      </w:r>
      <w:r w:rsidRPr="00DF32C7">
        <w:rPr>
          <w:b w:val="0"/>
        </w:rPr>
        <w:t xml:space="preserve"> 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Липчанского сельского поселения Богучарского муниципального района                                       </w:t>
      </w:r>
      <w:r w:rsidRPr="00DF32C7">
        <w:rPr>
          <w:b w:val="0"/>
          <w:webHidden/>
        </w:rPr>
        <w:t xml:space="preserve"> 20</w:t>
      </w:r>
    </w:p>
    <w:p w:rsidR="00DF32C7" w:rsidRPr="00DF32C7" w:rsidRDefault="00DF32C7" w:rsidP="00DF32C7">
      <w:pPr>
        <w:autoSpaceDE w:val="0"/>
        <w:autoSpaceDN w:val="0"/>
        <w:adjustRightInd w:val="0"/>
        <w:ind w:firstLine="0"/>
        <w:jc w:val="center"/>
        <w:rPr>
          <w:rFonts w:ascii="Times New Roman" w:hAnsi="Times New Roman"/>
        </w:rPr>
      </w:pPr>
      <w:r w:rsidRPr="00DF32C7">
        <w:rPr>
          <w:rFonts w:ascii="Times New Roman" w:hAnsi="Times New Roman"/>
        </w:rPr>
        <w:br w:type="page"/>
      </w:r>
      <w:bookmarkStart w:id="2" w:name="_Toc491847516"/>
      <w:r w:rsidRPr="00DF32C7">
        <w:rPr>
          <w:rFonts w:ascii="Times New Roman" w:hAnsi="Times New Roman"/>
        </w:rPr>
        <w:lastRenderedPageBreak/>
        <w:t>1. Паспорт программы комплексного развития социальной инфраструктуры сельского поселения</w:t>
      </w:r>
      <w:bookmarkEnd w:id="2"/>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26"/>
        <w:gridCol w:w="2456"/>
        <w:gridCol w:w="6440"/>
      </w:tblGrid>
      <w:tr w:rsidR="00DF32C7" w:rsidRPr="00DF32C7" w:rsidTr="00B12186">
        <w:trPr>
          <w:trHeight w:val="676"/>
          <w:tblCellSpacing w:w="20" w:type="dxa"/>
        </w:trPr>
        <w:tc>
          <w:tcPr>
            <w:tcW w:w="687" w:type="dxa"/>
            <w:shd w:val="clear" w:color="auto" w:fill="auto"/>
          </w:tcPr>
          <w:p w:rsidR="00DF32C7" w:rsidRPr="00DF32C7" w:rsidRDefault="00DF32C7" w:rsidP="00B12186">
            <w:pPr>
              <w:pStyle w:val="ConsPlusTitle"/>
              <w:widowControl/>
              <w:jc w:val="both"/>
              <w:rPr>
                <w:b w:val="0"/>
              </w:rPr>
            </w:pPr>
            <w:r w:rsidRPr="00DF32C7">
              <w:rPr>
                <w:b w:val="0"/>
              </w:rPr>
              <w:t>1.</w:t>
            </w:r>
          </w:p>
        </w:tc>
        <w:tc>
          <w:tcPr>
            <w:tcW w:w="2477" w:type="dxa"/>
            <w:shd w:val="clear" w:color="auto" w:fill="auto"/>
          </w:tcPr>
          <w:p w:rsidR="00DF32C7" w:rsidRPr="00DF32C7" w:rsidRDefault="00DF32C7" w:rsidP="00B12186">
            <w:pPr>
              <w:pStyle w:val="aff0"/>
              <w:ind w:firstLine="0"/>
              <w:jc w:val="both"/>
              <w:rPr>
                <w:rFonts w:ascii="Times New Roman" w:hAnsi="Times New Roman"/>
                <w:sz w:val="24"/>
                <w:szCs w:val="24"/>
              </w:rPr>
            </w:pPr>
            <w:r w:rsidRPr="00DF32C7">
              <w:rPr>
                <w:rFonts w:ascii="Times New Roman" w:hAnsi="Times New Roman"/>
                <w:sz w:val="24"/>
                <w:szCs w:val="24"/>
              </w:rPr>
              <w:t>Наименование Программы</w:t>
            </w:r>
          </w:p>
        </w:tc>
        <w:tc>
          <w:tcPr>
            <w:tcW w:w="7040" w:type="dxa"/>
            <w:shd w:val="clear" w:color="auto" w:fill="auto"/>
          </w:tcPr>
          <w:p w:rsidR="00DF32C7" w:rsidRPr="00DF32C7" w:rsidRDefault="00DF32C7" w:rsidP="00B12186">
            <w:pPr>
              <w:pStyle w:val="aff0"/>
              <w:ind w:firstLine="0"/>
              <w:jc w:val="both"/>
              <w:rPr>
                <w:rFonts w:ascii="Times New Roman" w:hAnsi="Times New Roman"/>
                <w:sz w:val="24"/>
                <w:szCs w:val="24"/>
              </w:rPr>
            </w:pPr>
            <w:r w:rsidRPr="00DF32C7">
              <w:rPr>
                <w:rFonts w:ascii="Times New Roman" w:hAnsi="Times New Roman"/>
                <w:sz w:val="24"/>
                <w:szCs w:val="24"/>
              </w:rPr>
              <w:t>Программа комплексного развития социальной инфраструктуры муниципального образования Липчанского сельского поселения Богучарского муниципального района Воронежской области на 2017-2030 годы (далее – Программа)</w:t>
            </w:r>
          </w:p>
        </w:tc>
      </w:tr>
      <w:tr w:rsidR="00DF32C7" w:rsidRPr="00DF32C7" w:rsidTr="00B12186">
        <w:trPr>
          <w:trHeight w:val="676"/>
          <w:tblCellSpacing w:w="20" w:type="dxa"/>
        </w:trPr>
        <w:tc>
          <w:tcPr>
            <w:tcW w:w="687" w:type="dxa"/>
            <w:shd w:val="clear" w:color="auto" w:fill="auto"/>
          </w:tcPr>
          <w:p w:rsidR="00DF32C7" w:rsidRPr="00DF32C7" w:rsidRDefault="00DF32C7" w:rsidP="00B12186">
            <w:pPr>
              <w:pStyle w:val="ConsPlusTitle"/>
              <w:widowControl/>
              <w:jc w:val="both"/>
              <w:rPr>
                <w:b w:val="0"/>
              </w:rPr>
            </w:pPr>
            <w:r w:rsidRPr="00DF32C7">
              <w:rPr>
                <w:b w:val="0"/>
              </w:rPr>
              <w:t>2.</w:t>
            </w:r>
          </w:p>
        </w:tc>
        <w:tc>
          <w:tcPr>
            <w:tcW w:w="2477" w:type="dxa"/>
            <w:shd w:val="clear" w:color="auto" w:fill="auto"/>
          </w:tcPr>
          <w:p w:rsidR="00DF32C7" w:rsidRPr="00DF32C7" w:rsidRDefault="00DF32C7" w:rsidP="00B12186">
            <w:pPr>
              <w:pStyle w:val="aff0"/>
              <w:ind w:firstLine="0"/>
              <w:jc w:val="both"/>
              <w:rPr>
                <w:rFonts w:ascii="Times New Roman" w:hAnsi="Times New Roman"/>
                <w:sz w:val="24"/>
                <w:szCs w:val="24"/>
              </w:rPr>
            </w:pPr>
            <w:r w:rsidRPr="00DF32C7">
              <w:rPr>
                <w:rFonts w:ascii="Times New Roman" w:hAnsi="Times New Roman"/>
                <w:sz w:val="24"/>
                <w:szCs w:val="24"/>
              </w:rPr>
              <w:t>Основание для разработки Программы</w:t>
            </w:r>
          </w:p>
        </w:tc>
        <w:tc>
          <w:tcPr>
            <w:tcW w:w="7040" w:type="dxa"/>
            <w:shd w:val="clear" w:color="auto" w:fill="auto"/>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Градостроительный кодекс Российской Федерации от 29.12.2004 №190-ФЗ;</w:t>
            </w:r>
          </w:p>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DF32C7" w:rsidRPr="00DF32C7" w:rsidRDefault="00DF32C7" w:rsidP="00B12186">
            <w:pPr>
              <w:pStyle w:val="aff0"/>
              <w:ind w:firstLine="0"/>
              <w:jc w:val="both"/>
              <w:rPr>
                <w:rFonts w:ascii="Times New Roman" w:hAnsi="Times New Roman"/>
                <w:sz w:val="24"/>
                <w:szCs w:val="24"/>
              </w:rPr>
            </w:pPr>
            <w:r w:rsidRPr="00DF32C7">
              <w:rPr>
                <w:rFonts w:ascii="Times New Roman" w:hAnsi="Times New Roman"/>
                <w:sz w:val="24"/>
                <w:szCs w:val="24"/>
              </w:rPr>
              <w:t>Постановление Правительства Российской Федерации от 01.10.2015 №1050 «Об утверждении требований к программам комплексного развития социальной инфраструктуры поселений, городских округов»;</w:t>
            </w:r>
          </w:p>
          <w:p w:rsidR="00DF32C7" w:rsidRPr="00DF32C7" w:rsidRDefault="00DF32C7" w:rsidP="00B12186">
            <w:pPr>
              <w:pStyle w:val="aff0"/>
              <w:ind w:firstLine="0"/>
              <w:jc w:val="both"/>
              <w:rPr>
                <w:rFonts w:ascii="Times New Roman" w:hAnsi="Times New Roman"/>
                <w:sz w:val="24"/>
                <w:szCs w:val="24"/>
              </w:rPr>
            </w:pPr>
            <w:r w:rsidRPr="00DF32C7">
              <w:rPr>
                <w:rFonts w:ascii="Times New Roman" w:hAnsi="Times New Roman"/>
                <w:sz w:val="24"/>
                <w:szCs w:val="24"/>
              </w:rPr>
              <w:t xml:space="preserve">Генеральный план Липчанского сельского поселения Богучарского муниципального района утвержден постановлением администрации Липчанского сельского поселения Богучарского муниципального района от 08.12.2012 № 102 </w:t>
            </w:r>
          </w:p>
        </w:tc>
      </w:tr>
      <w:tr w:rsidR="00DF32C7" w:rsidRPr="00DF32C7" w:rsidTr="00B12186">
        <w:trPr>
          <w:trHeight w:val="676"/>
          <w:tblCellSpacing w:w="20" w:type="dxa"/>
        </w:trPr>
        <w:tc>
          <w:tcPr>
            <w:tcW w:w="687" w:type="dxa"/>
            <w:shd w:val="clear" w:color="auto" w:fill="auto"/>
          </w:tcPr>
          <w:p w:rsidR="00DF32C7" w:rsidRPr="00DF32C7" w:rsidRDefault="00DF32C7" w:rsidP="00B12186">
            <w:pPr>
              <w:pStyle w:val="ConsPlusTitle"/>
              <w:widowControl/>
              <w:jc w:val="both"/>
              <w:rPr>
                <w:b w:val="0"/>
              </w:rPr>
            </w:pPr>
            <w:r w:rsidRPr="00DF32C7">
              <w:rPr>
                <w:b w:val="0"/>
              </w:rPr>
              <w:t>3.</w:t>
            </w:r>
          </w:p>
        </w:tc>
        <w:tc>
          <w:tcPr>
            <w:tcW w:w="2477" w:type="dxa"/>
            <w:shd w:val="clear" w:color="auto" w:fill="auto"/>
          </w:tcPr>
          <w:p w:rsidR="00DF32C7" w:rsidRPr="00DF32C7" w:rsidRDefault="00DF32C7" w:rsidP="00B12186">
            <w:pPr>
              <w:pStyle w:val="aff0"/>
              <w:ind w:firstLine="0"/>
              <w:jc w:val="both"/>
              <w:rPr>
                <w:rFonts w:ascii="Times New Roman" w:hAnsi="Times New Roman"/>
                <w:sz w:val="24"/>
                <w:szCs w:val="24"/>
              </w:rPr>
            </w:pPr>
            <w:r w:rsidRPr="00DF32C7">
              <w:rPr>
                <w:rFonts w:ascii="Times New Roman" w:hAnsi="Times New Roman"/>
                <w:sz w:val="24"/>
                <w:szCs w:val="24"/>
              </w:rPr>
              <w:t>Заказчик Программы</w:t>
            </w:r>
          </w:p>
        </w:tc>
        <w:tc>
          <w:tcPr>
            <w:tcW w:w="7040" w:type="dxa"/>
            <w:shd w:val="clear" w:color="auto" w:fill="auto"/>
          </w:tcPr>
          <w:p w:rsidR="00DF32C7" w:rsidRPr="00DF32C7" w:rsidRDefault="00DF32C7" w:rsidP="00B12186">
            <w:pPr>
              <w:pStyle w:val="a9"/>
              <w:ind w:firstLine="0"/>
            </w:pPr>
            <w:r w:rsidRPr="00DF32C7">
              <w:t xml:space="preserve">Администрация </w:t>
            </w:r>
            <w:r w:rsidRPr="00DF32C7">
              <w:rPr>
                <w:lang w:eastAsia="en-US"/>
              </w:rPr>
              <w:t>Липчанского сельского поселения Богучарского муниципального района Воронежской области</w:t>
            </w:r>
          </w:p>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 xml:space="preserve">Адрес: </w:t>
            </w:r>
            <w:r w:rsidRPr="00DF32C7">
              <w:rPr>
                <w:rFonts w:ascii="Times New Roman" w:eastAsia="Calibri" w:hAnsi="Times New Roman"/>
                <w:bCs/>
              </w:rPr>
              <w:t>396760,</w:t>
            </w:r>
            <w:r w:rsidRPr="00DF32C7">
              <w:rPr>
                <w:rFonts w:ascii="Times New Roman" w:eastAsia="Calibri" w:hAnsi="Times New Roman"/>
              </w:rPr>
              <w:t xml:space="preserve"> </w:t>
            </w:r>
            <w:r w:rsidRPr="00DF32C7">
              <w:rPr>
                <w:rFonts w:ascii="Times New Roman" w:eastAsia="Calibri" w:hAnsi="Times New Roman"/>
                <w:bCs/>
              </w:rPr>
              <w:t>Воронежская область, Богучарский район, с. Липчанка, ул. Кирова, 84</w:t>
            </w:r>
          </w:p>
        </w:tc>
      </w:tr>
      <w:tr w:rsidR="00DF32C7" w:rsidRPr="00DF32C7" w:rsidTr="00B12186">
        <w:trPr>
          <w:trHeight w:val="591"/>
          <w:tblCellSpacing w:w="20" w:type="dxa"/>
        </w:trPr>
        <w:tc>
          <w:tcPr>
            <w:tcW w:w="687" w:type="dxa"/>
            <w:shd w:val="clear" w:color="auto" w:fill="auto"/>
          </w:tcPr>
          <w:p w:rsidR="00DF32C7" w:rsidRPr="00DF32C7" w:rsidRDefault="00DF32C7" w:rsidP="00B12186">
            <w:pPr>
              <w:pStyle w:val="ConsPlusTitle"/>
              <w:widowControl/>
              <w:jc w:val="both"/>
              <w:rPr>
                <w:b w:val="0"/>
              </w:rPr>
            </w:pPr>
            <w:r w:rsidRPr="00DF32C7">
              <w:rPr>
                <w:b w:val="0"/>
              </w:rPr>
              <w:t>4.</w:t>
            </w:r>
          </w:p>
        </w:tc>
        <w:tc>
          <w:tcPr>
            <w:tcW w:w="2477" w:type="dxa"/>
            <w:shd w:val="clear" w:color="auto" w:fill="auto"/>
          </w:tcPr>
          <w:p w:rsidR="00DF32C7" w:rsidRPr="00DF32C7" w:rsidRDefault="00DF32C7" w:rsidP="00B12186">
            <w:pPr>
              <w:pStyle w:val="aff0"/>
              <w:ind w:firstLine="0"/>
              <w:jc w:val="both"/>
              <w:rPr>
                <w:rFonts w:ascii="Times New Roman" w:hAnsi="Times New Roman"/>
                <w:sz w:val="24"/>
                <w:szCs w:val="24"/>
              </w:rPr>
            </w:pPr>
            <w:r w:rsidRPr="00DF32C7">
              <w:rPr>
                <w:rFonts w:ascii="Times New Roman" w:hAnsi="Times New Roman"/>
                <w:sz w:val="24"/>
                <w:szCs w:val="24"/>
              </w:rPr>
              <w:t>Разработчик Программы</w:t>
            </w:r>
          </w:p>
        </w:tc>
        <w:tc>
          <w:tcPr>
            <w:tcW w:w="7040" w:type="dxa"/>
            <w:shd w:val="clear" w:color="auto" w:fill="auto"/>
          </w:tcPr>
          <w:p w:rsidR="00DF32C7" w:rsidRPr="00DF32C7" w:rsidRDefault="00DF32C7" w:rsidP="00B12186">
            <w:pPr>
              <w:pStyle w:val="a9"/>
              <w:ind w:firstLine="0"/>
            </w:pPr>
            <w:r w:rsidRPr="00DF32C7">
              <w:t xml:space="preserve">Администрация </w:t>
            </w:r>
            <w:r w:rsidRPr="00DF32C7">
              <w:rPr>
                <w:lang w:eastAsia="en-US"/>
              </w:rPr>
              <w:t>Липчанского сельского поселения Богучарского муниципального района Воронежской области</w:t>
            </w:r>
          </w:p>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 xml:space="preserve">Адрес: </w:t>
            </w:r>
            <w:r w:rsidRPr="00DF32C7">
              <w:rPr>
                <w:rFonts w:ascii="Times New Roman" w:eastAsia="Calibri" w:hAnsi="Times New Roman"/>
                <w:bCs/>
              </w:rPr>
              <w:t>396760,</w:t>
            </w:r>
            <w:r w:rsidRPr="00DF32C7">
              <w:rPr>
                <w:rFonts w:ascii="Times New Roman" w:eastAsia="Calibri" w:hAnsi="Times New Roman"/>
              </w:rPr>
              <w:t xml:space="preserve"> </w:t>
            </w:r>
            <w:r w:rsidRPr="00DF32C7">
              <w:rPr>
                <w:rFonts w:ascii="Times New Roman" w:eastAsia="Calibri" w:hAnsi="Times New Roman"/>
                <w:bCs/>
              </w:rPr>
              <w:t>Воронежская область, Богучарский район, с. Липчанка, ул. Кирова, 84</w:t>
            </w:r>
          </w:p>
        </w:tc>
      </w:tr>
      <w:tr w:rsidR="00DF32C7" w:rsidRPr="00DF32C7" w:rsidTr="00B12186">
        <w:trPr>
          <w:trHeight w:val="658"/>
          <w:tblCellSpacing w:w="20" w:type="dxa"/>
        </w:trPr>
        <w:tc>
          <w:tcPr>
            <w:tcW w:w="687" w:type="dxa"/>
            <w:shd w:val="clear" w:color="auto" w:fill="auto"/>
          </w:tcPr>
          <w:p w:rsidR="00DF32C7" w:rsidRPr="00DF32C7" w:rsidRDefault="00DF32C7" w:rsidP="00B12186">
            <w:pPr>
              <w:pStyle w:val="ConsPlusTitle"/>
              <w:widowControl/>
              <w:jc w:val="both"/>
              <w:rPr>
                <w:b w:val="0"/>
              </w:rPr>
            </w:pPr>
            <w:r w:rsidRPr="00DF32C7">
              <w:rPr>
                <w:b w:val="0"/>
              </w:rPr>
              <w:t>5.</w:t>
            </w:r>
          </w:p>
        </w:tc>
        <w:tc>
          <w:tcPr>
            <w:tcW w:w="2477" w:type="dxa"/>
            <w:shd w:val="clear" w:color="auto" w:fill="auto"/>
          </w:tcPr>
          <w:p w:rsidR="00DF32C7" w:rsidRPr="00DF32C7" w:rsidRDefault="00DF32C7" w:rsidP="00B12186">
            <w:pPr>
              <w:pStyle w:val="aff0"/>
              <w:ind w:firstLine="0"/>
              <w:jc w:val="both"/>
              <w:rPr>
                <w:rFonts w:ascii="Times New Roman" w:hAnsi="Times New Roman"/>
                <w:sz w:val="24"/>
                <w:szCs w:val="24"/>
              </w:rPr>
            </w:pPr>
            <w:r w:rsidRPr="00DF32C7">
              <w:rPr>
                <w:rFonts w:ascii="Times New Roman" w:hAnsi="Times New Roman"/>
                <w:sz w:val="24"/>
                <w:szCs w:val="24"/>
              </w:rPr>
              <w:t>Цель Программы</w:t>
            </w:r>
          </w:p>
        </w:tc>
        <w:tc>
          <w:tcPr>
            <w:tcW w:w="7040" w:type="dxa"/>
            <w:shd w:val="clear" w:color="auto" w:fill="auto"/>
          </w:tcPr>
          <w:p w:rsidR="00DF32C7" w:rsidRPr="00DF32C7" w:rsidRDefault="00DF32C7" w:rsidP="00B12186">
            <w:pPr>
              <w:pStyle w:val="aff0"/>
              <w:ind w:firstLine="0"/>
              <w:jc w:val="both"/>
              <w:rPr>
                <w:rFonts w:ascii="Times New Roman" w:hAnsi="Times New Roman"/>
                <w:sz w:val="24"/>
                <w:szCs w:val="24"/>
              </w:rPr>
            </w:pPr>
            <w:r w:rsidRPr="00DF32C7">
              <w:rPr>
                <w:rFonts w:ascii="Times New Roman" w:hAnsi="Times New Roman"/>
                <w:sz w:val="24"/>
                <w:szCs w:val="24"/>
              </w:rPr>
              <w:t>Обеспечение развития социальной инфраструктуры Липчанского сельского поселения, повышение уровня его жизни.</w:t>
            </w:r>
          </w:p>
        </w:tc>
      </w:tr>
      <w:tr w:rsidR="00DF32C7" w:rsidRPr="00DF32C7" w:rsidTr="00B12186">
        <w:trPr>
          <w:trHeight w:val="225"/>
          <w:tblCellSpacing w:w="20" w:type="dxa"/>
        </w:trPr>
        <w:tc>
          <w:tcPr>
            <w:tcW w:w="687" w:type="dxa"/>
            <w:shd w:val="clear" w:color="auto" w:fill="auto"/>
          </w:tcPr>
          <w:p w:rsidR="00DF32C7" w:rsidRPr="00DF32C7" w:rsidRDefault="00DF32C7" w:rsidP="00B12186">
            <w:pPr>
              <w:pStyle w:val="ConsPlusTitle"/>
              <w:widowControl/>
              <w:jc w:val="both"/>
              <w:rPr>
                <w:b w:val="0"/>
              </w:rPr>
            </w:pPr>
            <w:r w:rsidRPr="00DF32C7">
              <w:rPr>
                <w:b w:val="0"/>
              </w:rPr>
              <w:t>6.</w:t>
            </w:r>
          </w:p>
        </w:tc>
        <w:tc>
          <w:tcPr>
            <w:tcW w:w="2477" w:type="dxa"/>
            <w:shd w:val="clear" w:color="auto" w:fill="auto"/>
          </w:tcPr>
          <w:p w:rsidR="00DF32C7" w:rsidRPr="00DF32C7" w:rsidRDefault="00DF32C7" w:rsidP="00B12186">
            <w:pPr>
              <w:pStyle w:val="aff0"/>
              <w:ind w:firstLine="0"/>
              <w:jc w:val="both"/>
              <w:rPr>
                <w:rFonts w:ascii="Times New Roman" w:hAnsi="Times New Roman"/>
                <w:sz w:val="24"/>
                <w:szCs w:val="24"/>
              </w:rPr>
            </w:pPr>
            <w:r w:rsidRPr="00DF32C7">
              <w:rPr>
                <w:rFonts w:ascii="Times New Roman" w:hAnsi="Times New Roman"/>
                <w:sz w:val="24"/>
                <w:szCs w:val="24"/>
              </w:rPr>
              <w:t xml:space="preserve">Задачи Программы </w:t>
            </w:r>
          </w:p>
        </w:tc>
        <w:tc>
          <w:tcPr>
            <w:tcW w:w="7040" w:type="dxa"/>
            <w:shd w:val="clear" w:color="auto" w:fill="auto"/>
          </w:tcPr>
          <w:p w:rsidR="00DF32C7" w:rsidRPr="00DF32C7" w:rsidRDefault="00DF32C7" w:rsidP="00B12186">
            <w:pPr>
              <w:pStyle w:val="aff0"/>
              <w:ind w:firstLine="0"/>
              <w:jc w:val="both"/>
              <w:rPr>
                <w:rFonts w:ascii="Times New Roman" w:hAnsi="Times New Roman"/>
                <w:sz w:val="24"/>
                <w:szCs w:val="24"/>
              </w:rPr>
            </w:pPr>
            <w:r w:rsidRPr="00DF32C7">
              <w:rPr>
                <w:rFonts w:ascii="Times New Roman" w:hAnsi="Times New Roman"/>
                <w:sz w:val="24"/>
                <w:szCs w:val="24"/>
              </w:rPr>
              <w:t>1. Развитие системы образования и культуры, за счет строительства, реконструкции и ремонта образовательных и детских дошкольных учреждений, сельских домов культуры;</w:t>
            </w:r>
          </w:p>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 Привлечение широких масс населения к занятиям спортом и культивирование здорового образа жизни за счет строительства спортивных сооружений;</w:t>
            </w:r>
            <w:r w:rsidRPr="00DF32C7">
              <w:rPr>
                <w:rFonts w:ascii="Times New Roman" w:eastAsia="Calibri" w:hAnsi="Times New Roman"/>
              </w:rPr>
              <w:br/>
              <w:t>3. Улучшение условий проживания населения за счет строительства, реконструкции и ремонта объектов жилого фонда, жилищно-коммунального хозяйства, мест массового отдыха и рекреации;</w:t>
            </w:r>
            <w:r w:rsidRPr="00DF32C7">
              <w:rPr>
                <w:rFonts w:ascii="Times New Roman" w:eastAsia="Calibri" w:hAnsi="Times New Roman"/>
              </w:rPr>
              <w:br/>
            </w:r>
            <w:r w:rsidRPr="00DF32C7">
              <w:rPr>
                <w:rFonts w:ascii="Times New Roman" w:eastAsia="Calibri" w:hAnsi="Times New Roman"/>
              </w:rPr>
              <w:lastRenderedPageBreak/>
              <w:t>4.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в Липчанском сельском поселении.</w:t>
            </w:r>
          </w:p>
        </w:tc>
      </w:tr>
      <w:tr w:rsidR="00DF32C7" w:rsidRPr="00DF32C7" w:rsidTr="00B12186">
        <w:trPr>
          <w:trHeight w:val="225"/>
          <w:tblCellSpacing w:w="20" w:type="dxa"/>
        </w:trPr>
        <w:tc>
          <w:tcPr>
            <w:tcW w:w="687" w:type="dxa"/>
            <w:shd w:val="clear" w:color="auto" w:fill="auto"/>
          </w:tcPr>
          <w:p w:rsidR="00DF32C7" w:rsidRPr="00DF32C7" w:rsidRDefault="00DF32C7" w:rsidP="00B12186">
            <w:pPr>
              <w:pStyle w:val="ConsPlusTitle"/>
              <w:widowControl/>
              <w:jc w:val="both"/>
              <w:rPr>
                <w:b w:val="0"/>
              </w:rPr>
            </w:pPr>
            <w:r w:rsidRPr="00DF32C7">
              <w:rPr>
                <w:b w:val="0"/>
              </w:rPr>
              <w:lastRenderedPageBreak/>
              <w:t>7.</w:t>
            </w:r>
          </w:p>
        </w:tc>
        <w:tc>
          <w:tcPr>
            <w:tcW w:w="2477" w:type="dxa"/>
            <w:shd w:val="clear" w:color="auto" w:fill="auto"/>
          </w:tcPr>
          <w:p w:rsidR="00DF32C7" w:rsidRPr="00DF32C7" w:rsidRDefault="00DF32C7" w:rsidP="00B12186">
            <w:pPr>
              <w:pStyle w:val="aff0"/>
              <w:ind w:firstLine="0"/>
              <w:jc w:val="both"/>
              <w:rPr>
                <w:rFonts w:ascii="Times New Roman" w:hAnsi="Times New Roman"/>
                <w:sz w:val="24"/>
                <w:szCs w:val="24"/>
              </w:rPr>
            </w:pPr>
            <w:r w:rsidRPr="00DF32C7">
              <w:rPr>
                <w:rFonts w:ascii="Times New Roman" w:hAnsi="Times New Roman"/>
                <w:sz w:val="24"/>
                <w:szCs w:val="24"/>
              </w:rPr>
              <w:t>Целевые показатели (индикаторы) развития социальной инфраструктуры</w:t>
            </w:r>
          </w:p>
        </w:tc>
        <w:tc>
          <w:tcPr>
            <w:tcW w:w="7040" w:type="dxa"/>
            <w:shd w:val="clear" w:color="auto" w:fill="auto"/>
          </w:tcPr>
          <w:p w:rsidR="00DF32C7" w:rsidRPr="00DF32C7" w:rsidRDefault="00DF32C7" w:rsidP="00B12186">
            <w:pPr>
              <w:pStyle w:val="ConsPlusNonformat"/>
              <w:widowControl/>
              <w:tabs>
                <w:tab w:val="center" w:pos="4677"/>
                <w:tab w:val="right" w:pos="9355"/>
              </w:tabs>
              <w:jc w:val="both"/>
              <w:rPr>
                <w:rFonts w:ascii="Times New Roman" w:hAnsi="Times New Roman" w:cs="Times New Roman"/>
                <w:sz w:val="24"/>
                <w:szCs w:val="24"/>
              </w:rPr>
            </w:pPr>
            <w:r w:rsidRPr="00DF32C7">
              <w:rPr>
                <w:rFonts w:ascii="Times New Roman" w:hAnsi="Times New Roman" w:cs="Times New Roman"/>
                <w:sz w:val="24"/>
                <w:szCs w:val="24"/>
              </w:rPr>
              <w:t>Целевыми показателями (индикаторами) обеспеченности населения объектами социальной инфраструктуры, станут - показатели ежегодного сокращения миграционного оттока населения; - улучшение качества услуг, предоставляемых учреждениями культуры Липчанского сельского поселения Богучарского муниципального района Воронежской области;</w:t>
            </w:r>
          </w:p>
          <w:p w:rsidR="00DF32C7" w:rsidRPr="00DF32C7" w:rsidRDefault="00DF32C7" w:rsidP="00B12186">
            <w:pPr>
              <w:pStyle w:val="ConsPlusNonformat"/>
              <w:widowControl/>
              <w:tabs>
                <w:tab w:val="center" w:pos="4677"/>
                <w:tab w:val="right" w:pos="9355"/>
              </w:tabs>
              <w:jc w:val="both"/>
              <w:rPr>
                <w:rFonts w:ascii="Times New Roman" w:hAnsi="Times New Roman" w:cs="Times New Roman"/>
                <w:sz w:val="24"/>
                <w:szCs w:val="24"/>
              </w:rPr>
            </w:pPr>
            <w:r w:rsidRPr="00DF32C7">
              <w:rPr>
                <w:rFonts w:ascii="Times New Roman" w:hAnsi="Times New Roman" w:cs="Times New Roman"/>
                <w:sz w:val="24"/>
                <w:szCs w:val="24"/>
              </w:rPr>
              <w:t>- создание условий для занятий спортом;</w:t>
            </w:r>
          </w:p>
        </w:tc>
      </w:tr>
      <w:tr w:rsidR="00DF32C7" w:rsidRPr="00DF32C7" w:rsidTr="00B12186">
        <w:trPr>
          <w:trHeight w:val="639"/>
          <w:tblCellSpacing w:w="20" w:type="dxa"/>
        </w:trPr>
        <w:tc>
          <w:tcPr>
            <w:tcW w:w="687" w:type="dxa"/>
            <w:shd w:val="clear" w:color="auto" w:fill="auto"/>
          </w:tcPr>
          <w:p w:rsidR="00DF32C7" w:rsidRPr="00DF32C7" w:rsidRDefault="00DF32C7" w:rsidP="00B12186">
            <w:pPr>
              <w:pStyle w:val="ConsPlusTitle"/>
              <w:widowControl/>
              <w:jc w:val="both"/>
              <w:rPr>
                <w:b w:val="0"/>
              </w:rPr>
            </w:pPr>
            <w:r w:rsidRPr="00DF32C7">
              <w:rPr>
                <w:b w:val="0"/>
              </w:rPr>
              <w:t>8.</w:t>
            </w:r>
          </w:p>
        </w:tc>
        <w:tc>
          <w:tcPr>
            <w:tcW w:w="2477" w:type="dxa"/>
            <w:shd w:val="clear" w:color="auto" w:fill="auto"/>
          </w:tcPr>
          <w:p w:rsidR="00DF32C7" w:rsidRPr="00DF32C7" w:rsidRDefault="00DF32C7" w:rsidP="00B12186">
            <w:pPr>
              <w:pStyle w:val="aff0"/>
              <w:ind w:firstLine="0"/>
              <w:jc w:val="both"/>
              <w:rPr>
                <w:rFonts w:ascii="Times New Roman" w:hAnsi="Times New Roman"/>
                <w:sz w:val="24"/>
                <w:szCs w:val="24"/>
              </w:rPr>
            </w:pPr>
            <w:r w:rsidRPr="00DF32C7">
              <w:rPr>
                <w:rFonts w:ascii="Times New Roman" w:hAnsi="Times New Roman"/>
                <w:sz w:val="24"/>
                <w:szCs w:val="24"/>
              </w:rPr>
              <w:t>Сроки и этапы реализации Программы</w:t>
            </w:r>
          </w:p>
        </w:tc>
        <w:tc>
          <w:tcPr>
            <w:tcW w:w="7040" w:type="dxa"/>
            <w:shd w:val="clear" w:color="auto" w:fill="auto"/>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 xml:space="preserve">Срок реализации Программы 2017-2030годы </w:t>
            </w:r>
          </w:p>
        </w:tc>
      </w:tr>
      <w:tr w:rsidR="00DF32C7" w:rsidRPr="00DF32C7" w:rsidTr="00B12186">
        <w:trPr>
          <w:trHeight w:val="1022"/>
          <w:tblCellSpacing w:w="20" w:type="dxa"/>
        </w:trPr>
        <w:tc>
          <w:tcPr>
            <w:tcW w:w="687" w:type="dxa"/>
            <w:shd w:val="clear" w:color="auto" w:fill="auto"/>
          </w:tcPr>
          <w:p w:rsidR="00DF32C7" w:rsidRPr="00DF32C7" w:rsidRDefault="00DF32C7" w:rsidP="00B12186">
            <w:pPr>
              <w:pStyle w:val="ConsPlusTitle"/>
              <w:widowControl/>
              <w:jc w:val="both"/>
              <w:rPr>
                <w:b w:val="0"/>
              </w:rPr>
            </w:pPr>
            <w:r w:rsidRPr="00DF32C7">
              <w:rPr>
                <w:b w:val="0"/>
              </w:rPr>
              <w:t>9.</w:t>
            </w:r>
          </w:p>
        </w:tc>
        <w:tc>
          <w:tcPr>
            <w:tcW w:w="2477" w:type="dxa"/>
            <w:shd w:val="clear" w:color="auto" w:fill="auto"/>
          </w:tcPr>
          <w:p w:rsidR="00DF32C7" w:rsidRPr="00DF32C7" w:rsidRDefault="00DF32C7" w:rsidP="00B12186">
            <w:pPr>
              <w:pStyle w:val="aff0"/>
              <w:ind w:firstLine="0"/>
              <w:jc w:val="both"/>
              <w:rPr>
                <w:rFonts w:ascii="Times New Roman" w:hAnsi="Times New Roman"/>
                <w:sz w:val="24"/>
                <w:szCs w:val="24"/>
                <w:highlight w:val="yellow"/>
              </w:rPr>
            </w:pPr>
            <w:r w:rsidRPr="00DF32C7">
              <w:rPr>
                <w:rFonts w:ascii="Times New Roman" w:hAnsi="Times New Roman"/>
                <w:sz w:val="24"/>
                <w:szCs w:val="24"/>
              </w:rPr>
              <w:t>Укрупненные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040" w:type="dxa"/>
            <w:shd w:val="clear" w:color="auto" w:fill="auto"/>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 Проектирование и строительство объектов для физкультурных занятий и тренировок;</w:t>
            </w:r>
          </w:p>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 Капитальный ремонт Домов культуры.</w:t>
            </w:r>
          </w:p>
          <w:p w:rsidR="00DF32C7" w:rsidRPr="00DF32C7" w:rsidRDefault="00DF32C7" w:rsidP="00B12186">
            <w:pPr>
              <w:ind w:firstLine="0"/>
              <w:rPr>
                <w:rFonts w:ascii="Times New Roman" w:eastAsia="Calibri" w:hAnsi="Times New Roman"/>
              </w:rPr>
            </w:pPr>
          </w:p>
        </w:tc>
      </w:tr>
      <w:tr w:rsidR="00DF32C7" w:rsidRPr="00DF32C7" w:rsidTr="00B12186">
        <w:trPr>
          <w:trHeight w:val="1022"/>
          <w:tblCellSpacing w:w="20" w:type="dxa"/>
        </w:trPr>
        <w:tc>
          <w:tcPr>
            <w:tcW w:w="687" w:type="dxa"/>
            <w:shd w:val="clear" w:color="auto" w:fill="auto"/>
          </w:tcPr>
          <w:p w:rsidR="00DF32C7" w:rsidRPr="00DF32C7" w:rsidRDefault="00DF32C7" w:rsidP="00B12186">
            <w:pPr>
              <w:pStyle w:val="ConsPlusTitle"/>
              <w:widowControl/>
              <w:jc w:val="both"/>
              <w:rPr>
                <w:b w:val="0"/>
              </w:rPr>
            </w:pPr>
            <w:r w:rsidRPr="00DF32C7">
              <w:rPr>
                <w:b w:val="0"/>
              </w:rPr>
              <w:t>10.</w:t>
            </w:r>
          </w:p>
        </w:tc>
        <w:tc>
          <w:tcPr>
            <w:tcW w:w="2477" w:type="dxa"/>
            <w:shd w:val="clear" w:color="auto" w:fill="auto"/>
          </w:tcPr>
          <w:p w:rsidR="00DF32C7" w:rsidRPr="00DF32C7" w:rsidRDefault="00DF32C7" w:rsidP="00B12186">
            <w:pPr>
              <w:pStyle w:val="S"/>
              <w:ind w:firstLine="0"/>
              <w:rPr>
                <w:rFonts w:ascii="Times New Roman" w:hAnsi="Times New Roman"/>
              </w:rPr>
            </w:pPr>
            <w:r w:rsidRPr="00DF32C7">
              <w:rPr>
                <w:rFonts w:ascii="Times New Roman" w:hAnsi="Times New Roman"/>
              </w:rPr>
              <w:t>Объемы и источники финансирования Программы, (тыс. руб.)</w:t>
            </w:r>
          </w:p>
        </w:tc>
        <w:tc>
          <w:tcPr>
            <w:tcW w:w="7040" w:type="dxa"/>
            <w:shd w:val="clear" w:color="auto" w:fill="auto"/>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Прогнозный общий объем финансирования Программы на период 2017-2030 годов составляет 50000 тыс. руб., в том числе по годам:</w:t>
            </w:r>
          </w:p>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2017 год - 0 тыс. рублей;</w:t>
            </w:r>
          </w:p>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2018 год - 0 тыс. рублей;</w:t>
            </w:r>
          </w:p>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 xml:space="preserve">2019 год - 0 тыс. рублей; </w:t>
            </w:r>
          </w:p>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 xml:space="preserve">2020 год - 0 тыс. рублей; </w:t>
            </w:r>
          </w:p>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2021 год - 5000тыс. рублей;</w:t>
            </w:r>
          </w:p>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2022-2030 годы – 45000 тыс.руб.</w:t>
            </w:r>
          </w:p>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Финансирование входящих в Программу мероприятий осуществляется за счет средств областного бюджета, бюджета муниципального образования Богучарский муниципальный район район, бюджета Липчанского сельского поселения Богучарского муниципального района Воронежской области и внебюджетных источников.</w:t>
            </w:r>
          </w:p>
        </w:tc>
      </w:tr>
      <w:tr w:rsidR="00DF32C7" w:rsidRPr="00DF32C7" w:rsidTr="00B12186">
        <w:trPr>
          <w:trHeight w:val="1022"/>
          <w:tblCellSpacing w:w="20" w:type="dxa"/>
        </w:trPr>
        <w:tc>
          <w:tcPr>
            <w:tcW w:w="687" w:type="dxa"/>
            <w:shd w:val="clear" w:color="auto" w:fill="auto"/>
          </w:tcPr>
          <w:p w:rsidR="00DF32C7" w:rsidRPr="00DF32C7" w:rsidRDefault="00DF32C7" w:rsidP="00B12186">
            <w:pPr>
              <w:pStyle w:val="ConsPlusTitle"/>
              <w:widowControl/>
              <w:jc w:val="both"/>
              <w:rPr>
                <w:b w:val="0"/>
              </w:rPr>
            </w:pPr>
            <w:r w:rsidRPr="00DF32C7">
              <w:rPr>
                <w:b w:val="0"/>
              </w:rPr>
              <w:lastRenderedPageBreak/>
              <w:t>11.</w:t>
            </w:r>
          </w:p>
        </w:tc>
        <w:tc>
          <w:tcPr>
            <w:tcW w:w="2477" w:type="dxa"/>
            <w:shd w:val="clear" w:color="auto" w:fill="auto"/>
          </w:tcPr>
          <w:p w:rsidR="00DF32C7" w:rsidRPr="00DF32C7" w:rsidRDefault="00DF32C7" w:rsidP="00B12186">
            <w:pPr>
              <w:pStyle w:val="S"/>
              <w:ind w:firstLine="0"/>
              <w:rPr>
                <w:rFonts w:ascii="Times New Roman" w:hAnsi="Times New Roman"/>
              </w:rPr>
            </w:pPr>
            <w:r w:rsidRPr="00DF32C7">
              <w:rPr>
                <w:rFonts w:ascii="Times New Roman" w:hAnsi="Times New Roman"/>
              </w:rPr>
              <w:t>Ожидаемые результаты реализации программы</w:t>
            </w:r>
          </w:p>
        </w:tc>
        <w:tc>
          <w:tcPr>
            <w:tcW w:w="7040" w:type="dxa"/>
            <w:shd w:val="clear" w:color="auto" w:fill="auto"/>
          </w:tcPr>
          <w:p w:rsidR="00DF32C7" w:rsidRPr="00DF32C7" w:rsidRDefault="00DF32C7" w:rsidP="00B12186">
            <w:pPr>
              <w:ind w:firstLine="0"/>
              <w:rPr>
                <w:rFonts w:ascii="Times New Roman" w:eastAsia="Calibri" w:hAnsi="Times New Roman"/>
                <w:highlight w:val="magenta"/>
              </w:rPr>
            </w:pPr>
            <w:r w:rsidRPr="00DF32C7">
              <w:rPr>
                <w:rFonts w:ascii="Times New Roman" w:eastAsia="Calibri" w:hAnsi="Times New Roman"/>
              </w:rPr>
              <w:t xml:space="preserve">Повышение уровня жизни и закрепление населения квалифицированными трудовыми ресурсами. </w:t>
            </w:r>
          </w:p>
        </w:tc>
      </w:tr>
    </w:tbl>
    <w:p w:rsidR="00DF32C7" w:rsidRPr="00DF32C7" w:rsidRDefault="00DF32C7" w:rsidP="00DF32C7">
      <w:pPr>
        <w:autoSpaceDE w:val="0"/>
        <w:autoSpaceDN w:val="0"/>
        <w:adjustRightInd w:val="0"/>
        <w:ind w:firstLine="0"/>
        <w:jc w:val="center"/>
        <w:rPr>
          <w:rFonts w:ascii="Times New Roman" w:hAnsi="Times New Roman"/>
        </w:rPr>
      </w:pPr>
      <w:bookmarkStart w:id="3" w:name="_Toc491847517"/>
      <w:r w:rsidRPr="00DF32C7">
        <w:rPr>
          <w:rFonts w:ascii="Times New Roman" w:hAnsi="Times New Roman"/>
        </w:rPr>
        <w:t>2. Характеристика существующего состояния социальной инфраструктуры</w:t>
      </w:r>
      <w:bookmarkEnd w:id="3"/>
    </w:p>
    <w:p w:rsidR="00DF32C7" w:rsidRPr="00DF32C7" w:rsidRDefault="00DF32C7" w:rsidP="00DF32C7">
      <w:pPr>
        <w:autoSpaceDE w:val="0"/>
        <w:autoSpaceDN w:val="0"/>
        <w:adjustRightInd w:val="0"/>
        <w:ind w:firstLine="709"/>
        <w:rPr>
          <w:rFonts w:ascii="Times New Roman" w:hAnsi="Times New Roman"/>
        </w:rPr>
      </w:pPr>
      <w:bookmarkStart w:id="4" w:name="_Toc491847518"/>
      <w:r w:rsidRPr="00DF32C7">
        <w:rPr>
          <w:rFonts w:ascii="Times New Roman" w:hAnsi="Times New Roman"/>
        </w:rPr>
        <w:t>2.1 Описание социально-экономического состояния Липчанского сельского поселения, сведения о градостроительной деятельности на территории сельского поселения</w:t>
      </w:r>
      <w:bookmarkEnd w:id="4"/>
    </w:p>
    <w:p w:rsidR="00DF32C7" w:rsidRPr="00DF32C7" w:rsidRDefault="00DF32C7" w:rsidP="00DF32C7">
      <w:pPr>
        <w:ind w:firstLine="709"/>
        <w:rPr>
          <w:rFonts w:ascii="Times New Roman" w:hAnsi="Times New Roman"/>
        </w:rPr>
      </w:pPr>
      <w:bookmarkStart w:id="5" w:name="_Toc247341686"/>
      <w:r w:rsidRPr="00DF32C7">
        <w:rPr>
          <w:rFonts w:ascii="Times New Roman" w:hAnsi="Times New Roman"/>
        </w:rPr>
        <w:t xml:space="preserve">Липчанское сельское поселение находится в юго-западной части Богучарского муниципального района Воронежской области. Территория поселения граничит: на севере и востоке – с Радченским сельским поселением, на юге – с Первомайским сельским поселением Богучарского муниципального района, на западе – с Кантемировским муниципальным районом Воронежской области. </w:t>
      </w:r>
    </w:p>
    <w:p w:rsidR="00DF32C7" w:rsidRPr="00DF32C7" w:rsidRDefault="00DF32C7" w:rsidP="00DF32C7">
      <w:pPr>
        <w:ind w:firstLine="709"/>
        <w:rPr>
          <w:rFonts w:ascii="Times New Roman" w:hAnsi="Times New Roman"/>
        </w:rPr>
      </w:pPr>
      <w:r w:rsidRPr="00DF32C7">
        <w:rPr>
          <w:rFonts w:ascii="Times New Roman" w:hAnsi="Times New Roman"/>
        </w:rPr>
        <w:t xml:space="preserve">Село Липчанка удалено от административного центра района г. Богучар на </w:t>
      </w:r>
      <w:smartTag w:uri="urn:schemas-microsoft-com:office:smarttags" w:element="metricconverter">
        <w:smartTagPr>
          <w:attr w:name="ProductID" w:val="17 км"/>
        </w:smartTagPr>
        <w:r w:rsidRPr="00DF32C7">
          <w:rPr>
            <w:rFonts w:ascii="Times New Roman" w:hAnsi="Times New Roman"/>
          </w:rPr>
          <w:t>17 км</w:t>
        </w:r>
      </w:smartTag>
      <w:r w:rsidRPr="00DF32C7">
        <w:rPr>
          <w:rFonts w:ascii="Times New Roman" w:hAnsi="Times New Roman"/>
        </w:rPr>
        <w:t xml:space="preserve">. Ближайшая станция железной дороги, осуществляющая пассажирские перевозки, находится в п.г.т. Кантемировка – в </w:t>
      </w:r>
      <w:smartTag w:uri="urn:schemas-microsoft-com:office:smarttags" w:element="metricconverter">
        <w:smartTagPr>
          <w:attr w:name="ProductID" w:val="65 км"/>
        </w:smartTagPr>
        <w:r w:rsidRPr="00DF32C7">
          <w:rPr>
            <w:rFonts w:ascii="Times New Roman" w:hAnsi="Times New Roman"/>
          </w:rPr>
          <w:t>65 км</w:t>
        </w:r>
      </w:smartTag>
      <w:r w:rsidRPr="00DF32C7">
        <w:rPr>
          <w:rFonts w:ascii="Times New Roman" w:hAnsi="Times New Roman"/>
        </w:rPr>
        <w:t xml:space="preserve"> от с. Липчанка. Обслуживание воздушным транспортом осуществляется через аэропорт города Воронеж.</w:t>
      </w:r>
    </w:p>
    <w:p w:rsidR="00DF32C7" w:rsidRPr="00DF32C7" w:rsidRDefault="00DF32C7" w:rsidP="00DF32C7">
      <w:pPr>
        <w:ind w:firstLine="709"/>
        <w:rPr>
          <w:rFonts w:ascii="Times New Roman" w:hAnsi="Times New Roman"/>
        </w:rPr>
      </w:pPr>
      <w:r w:rsidRPr="00DF32C7">
        <w:rPr>
          <w:rFonts w:ascii="Times New Roman" w:hAnsi="Times New Roman"/>
        </w:rPr>
        <w:t>В Липчанское сельское поселение входят 4 населенных пункта: с. Липчанка – административный центр Липчанского сельского поселения, с. Шуриновка, хутор Варваровка и хутор Марьевка. Большую часть земель сельского поселения составляют земли сельскохозяйственного назначения (91%). По территории поселения протекает р. Левая Богучарка.</w:t>
      </w:r>
    </w:p>
    <w:p w:rsidR="00DF32C7" w:rsidRPr="00DF32C7" w:rsidRDefault="00DF32C7" w:rsidP="00DF32C7">
      <w:pPr>
        <w:ind w:firstLine="709"/>
        <w:rPr>
          <w:rFonts w:ascii="Times New Roman" w:hAnsi="Times New Roman"/>
        </w:rPr>
      </w:pPr>
      <w:r w:rsidRPr="00DF32C7">
        <w:rPr>
          <w:rFonts w:ascii="Times New Roman" w:hAnsi="Times New Roman"/>
        </w:rPr>
        <w:t>Численность населения Липчанского сельского поселения по состоянию на 01.01.2008 г. – 1555 чел., в том числе:</w:t>
      </w:r>
    </w:p>
    <w:p w:rsidR="00DF32C7" w:rsidRPr="00DF32C7" w:rsidRDefault="00DF32C7" w:rsidP="00DF32C7">
      <w:pPr>
        <w:ind w:firstLine="709"/>
        <w:rPr>
          <w:rFonts w:ascii="Times New Roman" w:hAnsi="Times New Roman"/>
        </w:rPr>
      </w:pPr>
      <w:r w:rsidRPr="00DF32C7">
        <w:rPr>
          <w:rFonts w:ascii="Times New Roman" w:hAnsi="Times New Roman"/>
        </w:rPr>
        <w:t>- с. Липчанка – 730 чел.;</w:t>
      </w:r>
    </w:p>
    <w:p w:rsidR="00DF32C7" w:rsidRPr="00DF32C7" w:rsidRDefault="00DF32C7" w:rsidP="00DF32C7">
      <w:pPr>
        <w:ind w:firstLine="709"/>
        <w:rPr>
          <w:rFonts w:ascii="Times New Roman" w:hAnsi="Times New Roman"/>
        </w:rPr>
      </w:pPr>
      <w:r w:rsidRPr="00DF32C7">
        <w:rPr>
          <w:rFonts w:ascii="Times New Roman" w:hAnsi="Times New Roman"/>
        </w:rPr>
        <w:t>- х. Варваровка – 481 чел.;</w:t>
      </w:r>
    </w:p>
    <w:p w:rsidR="00DF32C7" w:rsidRPr="00DF32C7" w:rsidRDefault="00DF32C7" w:rsidP="00DF32C7">
      <w:pPr>
        <w:ind w:firstLine="709"/>
        <w:rPr>
          <w:rFonts w:ascii="Times New Roman" w:hAnsi="Times New Roman"/>
        </w:rPr>
      </w:pPr>
      <w:r w:rsidRPr="00DF32C7">
        <w:rPr>
          <w:rFonts w:ascii="Times New Roman" w:hAnsi="Times New Roman"/>
        </w:rPr>
        <w:t>- с. Шуриновка – 331 чел.;</w:t>
      </w:r>
    </w:p>
    <w:p w:rsidR="00DF32C7" w:rsidRPr="00DF32C7" w:rsidRDefault="00DF32C7" w:rsidP="00DF32C7">
      <w:pPr>
        <w:ind w:firstLine="709"/>
        <w:rPr>
          <w:rFonts w:ascii="Times New Roman" w:hAnsi="Times New Roman"/>
        </w:rPr>
      </w:pPr>
      <w:r w:rsidRPr="00DF32C7">
        <w:rPr>
          <w:rFonts w:ascii="Times New Roman" w:hAnsi="Times New Roman"/>
        </w:rPr>
        <w:t>- х. Марьевка – 13 чел.</w:t>
      </w:r>
    </w:p>
    <w:p w:rsidR="00DF32C7" w:rsidRPr="00DF32C7" w:rsidRDefault="00DF32C7" w:rsidP="00DF32C7">
      <w:pPr>
        <w:ind w:firstLine="709"/>
        <w:rPr>
          <w:rFonts w:ascii="Times New Roman" w:hAnsi="Times New Roman"/>
        </w:rPr>
      </w:pPr>
      <w:r w:rsidRPr="00DF32C7">
        <w:rPr>
          <w:rFonts w:ascii="Times New Roman" w:hAnsi="Times New Roman"/>
        </w:rPr>
        <w:t>По территории Липчанского сельского поселения проходят автодороги областного значения, федеральная автодорога М 4 «Дон».</w:t>
      </w:r>
    </w:p>
    <w:p w:rsidR="00DF32C7" w:rsidRPr="00DF32C7" w:rsidRDefault="00DF32C7" w:rsidP="00DF32C7">
      <w:pPr>
        <w:ind w:firstLine="709"/>
        <w:rPr>
          <w:rFonts w:ascii="Times New Roman" w:hAnsi="Times New Roman"/>
        </w:rPr>
      </w:pPr>
      <w:r w:rsidRPr="00DF32C7">
        <w:rPr>
          <w:rFonts w:ascii="Times New Roman" w:hAnsi="Times New Roman"/>
        </w:rPr>
        <w:t>На территории сельского поселения расположен 1 объект историко-культурного наследия – Церковь Иоанна Богослова (</w:t>
      </w:r>
      <w:smartTag w:uri="urn:schemas-microsoft-com:office:smarttags" w:element="metricconverter">
        <w:smartTagPr>
          <w:attr w:name="ProductID" w:val="1875 г"/>
        </w:smartTagPr>
        <w:r w:rsidRPr="00DF32C7">
          <w:rPr>
            <w:rFonts w:ascii="Times New Roman" w:hAnsi="Times New Roman"/>
          </w:rPr>
          <w:t>1875 г</w:t>
        </w:r>
      </w:smartTag>
      <w:r w:rsidRPr="00DF32C7">
        <w:rPr>
          <w:rFonts w:ascii="Times New Roman" w:hAnsi="Times New Roman"/>
        </w:rPr>
        <w:t>.) в с. Липчанка.</w:t>
      </w:r>
    </w:p>
    <w:p w:rsidR="00DF32C7" w:rsidRPr="00DF32C7" w:rsidRDefault="00DF32C7" w:rsidP="00DF32C7">
      <w:pPr>
        <w:ind w:firstLine="709"/>
        <w:rPr>
          <w:rFonts w:ascii="Times New Roman" w:hAnsi="Times New Roman"/>
          <w:shd w:val="clear" w:color="auto" w:fill="FFFFFF"/>
        </w:rPr>
      </w:pPr>
      <w:r w:rsidRPr="00DF32C7">
        <w:rPr>
          <w:rFonts w:ascii="Times New Roman" w:hAnsi="Times New Roman"/>
          <w:shd w:val="clear" w:color="auto" w:fill="FFFFFF"/>
        </w:rPr>
        <w:t>Карта Богучарского муниципального района</w:t>
      </w:r>
    </w:p>
    <w:p w:rsidR="00DF32C7" w:rsidRPr="00DF32C7" w:rsidRDefault="00DF32C7" w:rsidP="00DF32C7">
      <w:pPr>
        <w:ind w:firstLine="709"/>
        <w:rPr>
          <w:rFonts w:ascii="Times New Roman" w:hAnsi="Times New Roman"/>
          <w:noProof/>
        </w:rPr>
      </w:pPr>
      <w:r w:rsidRPr="00DF32C7">
        <w:rPr>
          <w:rFonts w:ascii="Times New Roman" w:hAnsi="Times New Roman"/>
          <w:noProof/>
        </w:rPr>
        <w:lastRenderedPageBreak/>
        <w:drawing>
          <wp:inline distT="0" distB="0" distL="0" distR="0">
            <wp:extent cx="3371850" cy="3086100"/>
            <wp:effectExtent l="0" t="0" r="0" b="0"/>
            <wp:docPr id="2" name="Рисунок 2" descr="-Богуча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учарс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3086100"/>
                    </a:xfrm>
                    <a:prstGeom prst="rect">
                      <a:avLst/>
                    </a:prstGeom>
                    <a:noFill/>
                    <a:ln>
                      <a:noFill/>
                    </a:ln>
                  </pic:spPr>
                </pic:pic>
              </a:graphicData>
            </a:graphic>
          </wp:inline>
        </w:drawing>
      </w:r>
    </w:p>
    <w:p w:rsidR="00DF32C7" w:rsidRPr="00DF32C7" w:rsidRDefault="00DF32C7" w:rsidP="00DF32C7">
      <w:pPr>
        <w:widowControl w:val="0"/>
        <w:ind w:firstLine="709"/>
        <w:rPr>
          <w:rFonts w:ascii="Times New Roman" w:hAnsi="Times New Roman"/>
          <w:shd w:val="clear" w:color="auto" w:fill="FFFFFF"/>
        </w:rPr>
      </w:pPr>
      <w:r w:rsidRPr="00DF32C7">
        <w:rPr>
          <w:rFonts w:ascii="Times New Roman" w:hAnsi="Times New Roman"/>
          <w:shd w:val="clear" w:color="auto" w:fill="FFFFFF"/>
        </w:rPr>
        <w:t>- 4 – Липчанское сельское поселение</w:t>
      </w:r>
    </w:p>
    <w:p w:rsidR="00DF32C7" w:rsidRPr="00DF32C7" w:rsidRDefault="00DF32C7" w:rsidP="00DF32C7">
      <w:pPr>
        <w:ind w:firstLine="709"/>
        <w:rPr>
          <w:rFonts w:ascii="Times New Roman" w:hAnsi="Times New Roman"/>
        </w:rPr>
      </w:pPr>
      <w:r w:rsidRPr="00DF32C7">
        <w:rPr>
          <w:rFonts w:ascii="Times New Roman" w:hAnsi="Times New Roman"/>
        </w:rPr>
        <w:t>Основной отраслью экономики в Липчанском сельском поселении является сельское хозяйство. Главный экономический потенциал поселения – это сельскохозяйственные земли.</w:t>
      </w:r>
    </w:p>
    <w:p w:rsidR="00DF32C7" w:rsidRPr="00DF32C7" w:rsidRDefault="00DF32C7" w:rsidP="00DF32C7">
      <w:pPr>
        <w:ind w:firstLine="709"/>
        <w:rPr>
          <w:rFonts w:ascii="Times New Roman" w:hAnsi="Times New Roman"/>
        </w:rPr>
      </w:pPr>
    </w:p>
    <w:p w:rsidR="00DF32C7" w:rsidRPr="00DF32C7" w:rsidRDefault="00DF32C7" w:rsidP="00DF32C7">
      <w:pPr>
        <w:ind w:firstLine="709"/>
        <w:rPr>
          <w:rFonts w:ascii="Times New Roman" w:hAnsi="Times New Roman"/>
        </w:rPr>
      </w:pPr>
      <w:r w:rsidRPr="00DF32C7">
        <w:rPr>
          <w:rFonts w:ascii="Times New Roman" w:hAnsi="Times New Roman"/>
        </w:rPr>
        <w:t>Распределение земель Липчанского сельского поселения по категориям</w:t>
      </w:r>
    </w:p>
    <w:tbl>
      <w:tblPr>
        <w:tblW w:w="93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5"/>
        <w:gridCol w:w="1992"/>
        <w:gridCol w:w="1993"/>
      </w:tblGrid>
      <w:tr w:rsidR="00DF32C7" w:rsidRPr="00DF32C7" w:rsidTr="00B12186">
        <w:trPr>
          <w:trHeight w:val="170"/>
          <w:jc w:val="right"/>
        </w:trPr>
        <w:tc>
          <w:tcPr>
            <w:tcW w:w="5405"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Наименование категории земель</w:t>
            </w:r>
          </w:p>
        </w:tc>
        <w:tc>
          <w:tcPr>
            <w:tcW w:w="1992"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Общая площадь, тыс. га (округленно)</w:t>
            </w:r>
          </w:p>
        </w:tc>
        <w:tc>
          <w:tcPr>
            <w:tcW w:w="1993" w:type="dxa"/>
            <w:shd w:val="clear" w:color="auto" w:fill="auto"/>
            <w:vAlign w:val="center"/>
          </w:tcPr>
          <w:p w:rsidR="00DF32C7" w:rsidRPr="00DF32C7" w:rsidRDefault="00DF32C7" w:rsidP="00B12186">
            <w:pPr>
              <w:tabs>
                <w:tab w:val="left" w:pos="1095"/>
                <w:tab w:val="center" w:pos="1203"/>
              </w:tabs>
              <w:ind w:firstLine="0"/>
              <w:rPr>
                <w:rFonts w:ascii="Times New Roman" w:eastAsia="Calibri" w:hAnsi="Times New Roman"/>
              </w:rPr>
            </w:pPr>
            <w:r w:rsidRPr="00DF32C7">
              <w:rPr>
                <w:rFonts w:ascii="Times New Roman" w:eastAsia="Calibri" w:hAnsi="Times New Roman"/>
              </w:rPr>
              <w:t>Доля земель в общей площади</w:t>
            </w:r>
          </w:p>
          <w:p w:rsidR="00DF32C7" w:rsidRPr="00DF32C7" w:rsidRDefault="00DF32C7" w:rsidP="00B12186">
            <w:pPr>
              <w:tabs>
                <w:tab w:val="left" w:pos="1095"/>
                <w:tab w:val="center" w:pos="1203"/>
              </w:tabs>
              <w:ind w:firstLine="0"/>
              <w:rPr>
                <w:rFonts w:ascii="Times New Roman" w:eastAsia="Calibri" w:hAnsi="Times New Roman"/>
              </w:rPr>
            </w:pPr>
            <w:r w:rsidRPr="00DF32C7">
              <w:rPr>
                <w:rFonts w:ascii="Times New Roman" w:eastAsia="Calibri" w:hAnsi="Times New Roman"/>
              </w:rPr>
              <w:t>поселения, %</w:t>
            </w:r>
          </w:p>
        </w:tc>
      </w:tr>
      <w:tr w:rsidR="00DF32C7" w:rsidRPr="00DF32C7" w:rsidTr="00B12186">
        <w:trPr>
          <w:trHeight w:val="170"/>
          <w:jc w:val="right"/>
        </w:trPr>
        <w:tc>
          <w:tcPr>
            <w:tcW w:w="5405" w:type="dxa"/>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Сельскохозяйственного назначения</w:t>
            </w:r>
            <w:r w:rsidRPr="00DF32C7">
              <w:rPr>
                <w:rFonts w:ascii="Times New Roman" w:hAnsi="Times New Roman"/>
              </w:rPr>
              <w:t xml:space="preserve"> </w:t>
            </w:r>
          </w:p>
        </w:tc>
        <w:tc>
          <w:tcPr>
            <w:tcW w:w="1992"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16,76</w:t>
            </w:r>
          </w:p>
        </w:tc>
        <w:tc>
          <w:tcPr>
            <w:tcW w:w="1993" w:type="dxa"/>
            <w:shd w:val="clear" w:color="auto" w:fill="auto"/>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91</w:t>
            </w:r>
          </w:p>
        </w:tc>
      </w:tr>
      <w:tr w:rsidR="00DF32C7" w:rsidRPr="00DF32C7" w:rsidTr="00B12186">
        <w:trPr>
          <w:trHeight w:val="170"/>
          <w:jc w:val="right"/>
        </w:trPr>
        <w:tc>
          <w:tcPr>
            <w:tcW w:w="5405" w:type="dxa"/>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Населенных пунктов – всего, в том числе: приусадебных участков</w:t>
            </w:r>
          </w:p>
        </w:tc>
        <w:tc>
          <w:tcPr>
            <w:tcW w:w="1992"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1,64</w:t>
            </w:r>
          </w:p>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0,22</w:t>
            </w:r>
          </w:p>
        </w:tc>
        <w:tc>
          <w:tcPr>
            <w:tcW w:w="1993" w:type="dxa"/>
            <w:shd w:val="clear" w:color="auto" w:fill="auto"/>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9</w:t>
            </w:r>
          </w:p>
        </w:tc>
      </w:tr>
      <w:tr w:rsidR="00DF32C7" w:rsidRPr="00DF32C7" w:rsidTr="00B12186">
        <w:trPr>
          <w:trHeight w:val="170"/>
          <w:jc w:val="right"/>
        </w:trPr>
        <w:tc>
          <w:tcPr>
            <w:tcW w:w="5405" w:type="dxa"/>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Общая площадь земель в границах</w:t>
            </w:r>
            <w:r w:rsidRPr="00DF32C7">
              <w:rPr>
                <w:rFonts w:ascii="Times New Roman" w:hAnsi="Times New Roman"/>
              </w:rPr>
              <w:t xml:space="preserve"> </w:t>
            </w:r>
            <w:r w:rsidRPr="00DF32C7">
              <w:rPr>
                <w:rFonts w:ascii="Times New Roman" w:eastAsia="Calibri" w:hAnsi="Times New Roman"/>
              </w:rPr>
              <w:t xml:space="preserve">сельского поселения </w:t>
            </w:r>
            <w:r w:rsidRPr="00DF32C7">
              <w:rPr>
                <w:rFonts w:ascii="Times New Roman" w:eastAsia="Calibri" w:hAnsi="Times New Roman"/>
                <w:vertAlign w:val="superscript"/>
              </w:rPr>
              <w:t>***</w:t>
            </w:r>
          </w:p>
        </w:tc>
        <w:tc>
          <w:tcPr>
            <w:tcW w:w="1992"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18,4</w:t>
            </w:r>
          </w:p>
        </w:tc>
        <w:tc>
          <w:tcPr>
            <w:tcW w:w="1993" w:type="dxa"/>
            <w:shd w:val="clear" w:color="auto" w:fill="auto"/>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100</w:t>
            </w:r>
          </w:p>
        </w:tc>
      </w:tr>
    </w:tbl>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В настоящее время сельскохозяйственные угодья используются, в основном, для выращивания продукции растениеводства, её производство носит сезонный характер.</w:t>
      </w:r>
    </w:p>
    <w:p w:rsidR="00DF32C7" w:rsidRPr="00DF32C7" w:rsidRDefault="00DF32C7" w:rsidP="00DF32C7">
      <w:pPr>
        <w:pStyle w:val="afa"/>
        <w:spacing w:before="0" w:beforeAutospacing="0" w:after="0" w:afterAutospacing="0"/>
        <w:ind w:firstLine="709"/>
      </w:pPr>
      <w:r w:rsidRPr="00DF32C7">
        <w:t>На территории поселения расположено 5 крестьянско-фермерских хозяйств, из них 3 занимаются растениеводством, 2 - производством продукции животноводства, личным подсобным хозяйством занимаются – 509 семей.</w:t>
      </w:r>
    </w:p>
    <w:p w:rsidR="00DF32C7" w:rsidRPr="00DF32C7" w:rsidRDefault="00DF32C7" w:rsidP="00DF32C7">
      <w:pPr>
        <w:pStyle w:val="afa"/>
        <w:spacing w:before="0" w:beforeAutospacing="0" w:after="0" w:afterAutospacing="0"/>
        <w:ind w:firstLine="709"/>
      </w:pPr>
      <w:r w:rsidRPr="00DF32C7">
        <w:t>На территории поселения расположено 4 сельскохозяйственных предприятия: СХА «Шуриновская», СХА «Единство», ООО «Варваровка», СХП «Богучарская 1». Все эти предприятия в основном занимаются земледелием. Нарушения трудовой дисциплины в коллективных хозяйствах сведены до минимума. На территории поселения свободных рабочих мест нет. На 1 января 2016г. сокращения рабочих мест сельхозпредприятиями поселения не производились. Однако более 100 человек на территории поселения в течении календарного года выезжают на работу вахтовым методом в другие регионы и населенные пункты области</w:t>
      </w:r>
      <w:r w:rsidRPr="00DF32C7">
        <w:rPr>
          <w:rStyle w:val="apple-converted-space"/>
        </w:rPr>
        <w:t> </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 xml:space="preserve"> Основное направление сельского хозяйства поселения – растениеводство, которым занимаются 4 сельхозпредприятия и 4 фермерских хозяйства; производством животноводческой продукции занимается лишь 2 фермерских хозяйства, а также личные подсобные хозяйства. </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lastRenderedPageBreak/>
        <w:t>В личных подсобных хозяйствах выращивается крупный рогатый скот, свиньи, овцы и козы, домашняя птица. Переработка произведенной в сельском поселении сельскохозяйственной продукции практически отсутствует. В результате сельское поселение остается лишь производителем сельскохозяйственного сырья, передавая его для переработки в другие центры.</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Кроме сельскохозяйственного производства, в поселение получило развитие рыбоводное хозяйство, находящееся к югу от с. Липчанка, созданное на искусственно созданных прудах (выращивающее сазана, толстолобика и карпа).</w:t>
      </w:r>
    </w:p>
    <w:p w:rsidR="00DF32C7" w:rsidRPr="00DF32C7" w:rsidRDefault="00DF32C7" w:rsidP="00DF32C7">
      <w:pPr>
        <w:ind w:firstLine="709"/>
        <w:rPr>
          <w:rFonts w:ascii="Times New Roman" w:hAnsi="Times New Roman"/>
        </w:rPr>
      </w:pPr>
      <w:r w:rsidRPr="00DF32C7">
        <w:rPr>
          <w:rFonts w:ascii="Times New Roman" w:hAnsi="Times New Roman"/>
        </w:rPr>
        <w:t>Современный уровень развития сферы социально-культурного обслуживания в Липчанском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 Имеют место диспропорции в состоянии и темпах роста отдельных её отраслей, выражающиеся в отставании здравоохранения, предприятий общественного питания, бытового обслуживания.</w:t>
      </w:r>
    </w:p>
    <w:p w:rsidR="00DF32C7" w:rsidRPr="00DF32C7" w:rsidRDefault="00DF32C7" w:rsidP="00DF32C7">
      <w:pPr>
        <w:ind w:firstLine="709"/>
        <w:rPr>
          <w:rFonts w:ascii="Times New Roman" w:hAnsi="Times New Roman"/>
          <w:highlight w:val="magenta"/>
        </w:rPr>
      </w:pPr>
      <w:r w:rsidRPr="00DF32C7">
        <w:rPr>
          <w:rFonts w:ascii="Times New Roman" w:hAnsi="Times New Roman"/>
        </w:rPr>
        <w:t>Правовым актом территориального планирования муниципального уровня является генеральный план. Генеральный план Липчанского сельского поселения Богучарского муниципального района утвержден решением Совета народных депутатов Липчанского сельского поселения Богучарского муниципального района от 08 ноября 2012 года № 102, согласно которому установлены и утверждены:</w:t>
      </w:r>
    </w:p>
    <w:p w:rsidR="00DF32C7" w:rsidRPr="00DF32C7" w:rsidRDefault="00DF32C7" w:rsidP="00DF32C7">
      <w:pPr>
        <w:ind w:firstLine="709"/>
        <w:rPr>
          <w:rFonts w:ascii="Times New Roman" w:hAnsi="Times New Roman"/>
        </w:rPr>
      </w:pPr>
      <w:r w:rsidRPr="00DF32C7">
        <w:rPr>
          <w:rFonts w:ascii="Times New Roman" w:hAnsi="Times New Roman"/>
        </w:rPr>
        <w:t>- территориальная организация и планировочная структура территории поселения;</w:t>
      </w:r>
    </w:p>
    <w:p w:rsidR="00DF32C7" w:rsidRPr="00DF32C7" w:rsidRDefault="00DF32C7" w:rsidP="00DF32C7">
      <w:pPr>
        <w:ind w:firstLine="709"/>
        <w:rPr>
          <w:rFonts w:ascii="Times New Roman" w:hAnsi="Times New Roman"/>
        </w:rPr>
      </w:pPr>
      <w:r w:rsidRPr="00DF32C7">
        <w:rPr>
          <w:rFonts w:ascii="Times New Roman" w:hAnsi="Times New Roman"/>
        </w:rPr>
        <w:t>- функциональное зонирование территории поселения;</w:t>
      </w:r>
    </w:p>
    <w:p w:rsidR="00DF32C7" w:rsidRPr="00DF32C7" w:rsidRDefault="00DF32C7" w:rsidP="00DF32C7">
      <w:pPr>
        <w:ind w:firstLine="709"/>
        <w:rPr>
          <w:rFonts w:ascii="Times New Roman" w:hAnsi="Times New Roman"/>
        </w:rPr>
      </w:pPr>
      <w:r w:rsidRPr="00DF32C7">
        <w:rPr>
          <w:rFonts w:ascii="Times New Roman" w:hAnsi="Times New Roman"/>
        </w:rPr>
        <w:t>- границы зон планируемого размещения объектов капитального строительства муниципального уровня.</w:t>
      </w:r>
    </w:p>
    <w:p w:rsidR="00DF32C7" w:rsidRPr="00DF32C7" w:rsidRDefault="00DF32C7" w:rsidP="00DF32C7">
      <w:pPr>
        <w:ind w:firstLine="709"/>
        <w:rPr>
          <w:rFonts w:ascii="Times New Roman" w:hAnsi="Times New Roman"/>
        </w:rPr>
      </w:pPr>
      <w:r w:rsidRPr="00DF32C7">
        <w:rPr>
          <w:rFonts w:ascii="Times New Roman" w:hAnsi="Times New Roman"/>
        </w:rPr>
        <w:t>На основании генерального плана Липчанского сельского поселения Богучарского муниципального района юридически обоснованно осуществляются последующие этапы градостроительной деятельности на территории поселения:</w:t>
      </w:r>
    </w:p>
    <w:p w:rsidR="00DF32C7" w:rsidRPr="00DF32C7" w:rsidRDefault="00DF32C7" w:rsidP="00DF32C7">
      <w:pPr>
        <w:ind w:firstLine="709"/>
        <w:rPr>
          <w:rFonts w:ascii="Times New Roman" w:hAnsi="Times New Roman"/>
        </w:rPr>
      </w:pPr>
      <w:r w:rsidRPr="00DF32C7">
        <w:rPr>
          <w:rFonts w:ascii="Times New Roman" w:hAnsi="Times New Roman"/>
        </w:rPr>
        <w:t>- решением Совета народных депутатов Липчанского сельского поселения Богучарского муниципального района от 08.11.2012 № 103 утверждены правила землепользования и застройки Липчанского сельского поселения Богучарского муниципального района;</w:t>
      </w:r>
    </w:p>
    <w:p w:rsidR="00DF32C7" w:rsidRPr="00DF32C7" w:rsidRDefault="00DF32C7" w:rsidP="00DF32C7">
      <w:pPr>
        <w:ind w:firstLine="709"/>
        <w:rPr>
          <w:rFonts w:ascii="Times New Roman" w:hAnsi="Times New Roman"/>
        </w:rPr>
      </w:pPr>
      <w:r w:rsidRPr="00DF32C7">
        <w:rPr>
          <w:rFonts w:ascii="Times New Roman" w:eastAsia="Calibri" w:hAnsi="Times New Roman"/>
        </w:rPr>
        <w:t xml:space="preserve">- постановлением администрации </w:t>
      </w:r>
      <w:r w:rsidRPr="00DF32C7">
        <w:rPr>
          <w:rFonts w:ascii="Times New Roman" w:hAnsi="Times New Roman"/>
        </w:rPr>
        <w:t>Липчанского сельского поселения Богучарского муниципального района</w:t>
      </w:r>
      <w:r w:rsidRPr="00DF32C7">
        <w:rPr>
          <w:rFonts w:ascii="Times New Roman" w:eastAsia="Calibri" w:hAnsi="Times New Roman"/>
        </w:rPr>
        <w:t xml:space="preserve"> от 03.12.2013 № 62 утверждены схемы теплоснабжения </w:t>
      </w:r>
      <w:r w:rsidRPr="00DF32C7">
        <w:rPr>
          <w:rFonts w:ascii="Times New Roman" w:hAnsi="Times New Roman"/>
        </w:rPr>
        <w:t>Липчанского сельского поселения Богучарского муниципального района</w:t>
      </w:r>
    </w:p>
    <w:p w:rsidR="00DF32C7" w:rsidRPr="00DF32C7" w:rsidRDefault="00DF32C7" w:rsidP="00DF32C7">
      <w:pPr>
        <w:ind w:firstLine="709"/>
        <w:rPr>
          <w:rFonts w:ascii="Times New Roman" w:eastAsia="Calibri" w:hAnsi="Times New Roman"/>
        </w:rPr>
      </w:pPr>
      <w:r w:rsidRPr="00DF32C7">
        <w:rPr>
          <w:rFonts w:ascii="Times New Roman" w:eastAsia="Calibri" w:hAnsi="Times New Roman"/>
        </w:rPr>
        <w:t xml:space="preserve"> - решением Совета народных депутатов </w:t>
      </w:r>
      <w:r w:rsidRPr="00DF32C7">
        <w:rPr>
          <w:rFonts w:ascii="Times New Roman" w:hAnsi="Times New Roman"/>
        </w:rPr>
        <w:t>Липчанского сельского поселения Богучарского муниципального района</w:t>
      </w:r>
      <w:r w:rsidRPr="00DF32C7">
        <w:rPr>
          <w:rFonts w:ascii="Times New Roman" w:eastAsia="Calibri" w:hAnsi="Times New Roman"/>
        </w:rPr>
        <w:t xml:space="preserve"> от 22.03.2017 № 14 утверждены схемы водоснабжения </w:t>
      </w:r>
      <w:r w:rsidRPr="00DF32C7">
        <w:rPr>
          <w:rFonts w:ascii="Times New Roman" w:hAnsi="Times New Roman"/>
        </w:rPr>
        <w:t>Липчанского сельского поселения Богучарского муниципального района</w:t>
      </w:r>
      <w:r w:rsidRPr="00DF32C7">
        <w:rPr>
          <w:rFonts w:ascii="Times New Roman" w:eastAsia="Calibri" w:hAnsi="Times New Roman"/>
        </w:rPr>
        <w:t>.</w:t>
      </w:r>
    </w:p>
    <w:p w:rsidR="00DF32C7" w:rsidRPr="00DF32C7" w:rsidRDefault="00DF32C7" w:rsidP="00DF32C7">
      <w:pPr>
        <w:ind w:firstLine="709"/>
        <w:rPr>
          <w:rFonts w:ascii="Times New Roman" w:eastAsia="Calibri" w:hAnsi="Times New Roman"/>
        </w:rPr>
      </w:pPr>
      <w:r w:rsidRPr="00DF32C7">
        <w:rPr>
          <w:rFonts w:ascii="Times New Roman" w:eastAsia="Calibri" w:hAnsi="Times New Roman"/>
        </w:rPr>
        <w:t>- полномочия в сфере градостроительства переданы на уровень муниципального района.</w:t>
      </w:r>
    </w:p>
    <w:p w:rsidR="00DF32C7" w:rsidRPr="00DF32C7" w:rsidRDefault="00DF32C7" w:rsidP="00DF32C7">
      <w:pPr>
        <w:pStyle w:val="2"/>
        <w:ind w:firstLine="709"/>
        <w:jc w:val="both"/>
        <w:rPr>
          <w:rFonts w:ascii="Times New Roman" w:hAnsi="Times New Roman" w:cs="Times New Roman"/>
          <w:b w:val="0"/>
          <w:sz w:val="24"/>
          <w:szCs w:val="24"/>
        </w:rPr>
      </w:pPr>
      <w:bookmarkStart w:id="6" w:name="_Toc491847519"/>
      <w:r w:rsidRPr="00DF32C7">
        <w:rPr>
          <w:rFonts w:ascii="Times New Roman" w:hAnsi="Times New Roman" w:cs="Times New Roman"/>
          <w:b w:val="0"/>
          <w:sz w:val="24"/>
          <w:szCs w:val="24"/>
        </w:rPr>
        <w:t xml:space="preserve">2.2 </w:t>
      </w:r>
      <w:bookmarkEnd w:id="5"/>
      <w:r w:rsidRPr="00DF32C7">
        <w:rPr>
          <w:rFonts w:ascii="Times New Roman" w:hAnsi="Times New Roman" w:cs="Times New Roman"/>
          <w:b w:val="0"/>
          <w:sz w:val="24"/>
          <w:szCs w:val="24"/>
        </w:rPr>
        <w:t>Технико-экономические параметры существующих объектов социальной инфраструктуры Липчанского сельского поселения, сложившийся уровень обеспеченности населения Липчанского сельского поселения объектами социальной инфраструктуры</w:t>
      </w:r>
      <w:bookmarkEnd w:id="6"/>
    </w:p>
    <w:p w:rsidR="00DF32C7" w:rsidRPr="00DF32C7" w:rsidRDefault="00DF32C7" w:rsidP="00DF32C7">
      <w:pPr>
        <w:ind w:firstLine="709"/>
        <w:rPr>
          <w:rFonts w:ascii="Times New Roman" w:hAnsi="Times New Roman"/>
        </w:rPr>
      </w:pPr>
      <w:bookmarkStart w:id="7" w:name="_Toc491847520"/>
      <w:r w:rsidRPr="00DF32C7">
        <w:rPr>
          <w:rFonts w:ascii="Times New Roman" w:hAnsi="Times New Roman"/>
        </w:rPr>
        <w:t>В Липчанском сельском поселении номенклатура объектов обслуживания не достаточна для того, чтобы можно было говорить о сети учреждений культурно-бытового обслуживания. Часть объектов социального и культурно-бытового обслуживания требуют капитального ремонта, реконструкции и современного технического оснащения.</w:t>
      </w:r>
    </w:p>
    <w:p w:rsidR="00DF32C7" w:rsidRPr="00DF32C7" w:rsidRDefault="00DF32C7" w:rsidP="00DF32C7">
      <w:pPr>
        <w:ind w:firstLine="709"/>
        <w:rPr>
          <w:rFonts w:ascii="Times New Roman" w:hAnsi="Times New Roman"/>
        </w:rPr>
      </w:pPr>
      <w:r w:rsidRPr="00DF32C7">
        <w:rPr>
          <w:rFonts w:ascii="Times New Roman" w:hAnsi="Times New Roman"/>
        </w:rPr>
        <w:t xml:space="preserve">Образование </w:t>
      </w:r>
    </w:p>
    <w:p w:rsidR="00DF32C7" w:rsidRPr="00DF32C7" w:rsidRDefault="00DF32C7" w:rsidP="00DF32C7">
      <w:pPr>
        <w:ind w:firstLine="709"/>
        <w:rPr>
          <w:rFonts w:ascii="Times New Roman" w:hAnsi="Times New Roman"/>
        </w:rPr>
      </w:pPr>
      <w:r w:rsidRPr="00DF32C7">
        <w:rPr>
          <w:rFonts w:ascii="Times New Roman" w:hAnsi="Times New Roman"/>
        </w:rPr>
        <w:t xml:space="preserve">В Липчанском сельском поселении действуют 3 образовательных учреждения </w:t>
      </w:r>
    </w:p>
    <w:p w:rsidR="00DF32C7" w:rsidRPr="00DF32C7" w:rsidRDefault="00DF32C7" w:rsidP="00DF32C7">
      <w:pPr>
        <w:ind w:firstLine="709"/>
        <w:rPr>
          <w:rFonts w:ascii="Times New Roman" w:hAnsi="Times New Roman"/>
        </w:rPr>
      </w:pP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1914"/>
        <w:gridCol w:w="1637"/>
        <w:gridCol w:w="925"/>
        <w:gridCol w:w="1027"/>
        <w:gridCol w:w="1061"/>
        <w:gridCol w:w="1024"/>
        <w:gridCol w:w="704"/>
        <w:gridCol w:w="836"/>
      </w:tblGrid>
      <w:tr w:rsidR="00DF32C7" w:rsidRPr="00DF32C7" w:rsidTr="00B12186">
        <w:trPr>
          <w:jc w:val="center"/>
        </w:trPr>
        <w:tc>
          <w:tcPr>
            <w:tcW w:w="627" w:type="dxa"/>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lastRenderedPageBreak/>
              <w:t>№ п/п</w:t>
            </w:r>
          </w:p>
        </w:tc>
        <w:tc>
          <w:tcPr>
            <w:tcW w:w="1914" w:type="dxa"/>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Наименование общеобразовательных учреждений</w:t>
            </w:r>
          </w:p>
        </w:tc>
        <w:tc>
          <w:tcPr>
            <w:tcW w:w="1637" w:type="dxa"/>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Адрес</w:t>
            </w:r>
          </w:p>
        </w:tc>
        <w:tc>
          <w:tcPr>
            <w:tcW w:w="925" w:type="dxa"/>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Площадь участка, га</w:t>
            </w:r>
          </w:p>
        </w:tc>
        <w:tc>
          <w:tcPr>
            <w:tcW w:w="1027" w:type="dxa"/>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Фактическая вместимость, учащихся</w:t>
            </w:r>
          </w:p>
        </w:tc>
        <w:tc>
          <w:tcPr>
            <w:tcW w:w="1061" w:type="dxa"/>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Проектная вместимость, учащихся</w:t>
            </w:r>
          </w:p>
        </w:tc>
        <w:tc>
          <w:tcPr>
            <w:tcW w:w="1024" w:type="dxa"/>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Материал стен/ этажность</w:t>
            </w:r>
          </w:p>
        </w:tc>
        <w:tc>
          <w:tcPr>
            <w:tcW w:w="704" w:type="dxa"/>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%износа</w:t>
            </w:r>
          </w:p>
        </w:tc>
        <w:tc>
          <w:tcPr>
            <w:tcW w:w="836" w:type="dxa"/>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Год постройки</w:t>
            </w:r>
          </w:p>
        </w:tc>
      </w:tr>
      <w:tr w:rsidR="00DF32C7" w:rsidRPr="00DF32C7" w:rsidTr="00B12186">
        <w:trPr>
          <w:trHeight w:val="441"/>
          <w:jc w:val="center"/>
        </w:trPr>
        <w:tc>
          <w:tcPr>
            <w:tcW w:w="627" w:type="dxa"/>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1</w:t>
            </w:r>
          </w:p>
        </w:tc>
        <w:tc>
          <w:tcPr>
            <w:tcW w:w="191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Липчанская ООШ</w:t>
            </w:r>
          </w:p>
        </w:tc>
        <w:tc>
          <w:tcPr>
            <w:tcW w:w="163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с. Липчанка, ул. Кирова, 62</w:t>
            </w:r>
          </w:p>
        </w:tc>
        <w:tc>
          <w:tcPr>
            <w:tcW w:w="925"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w:t>
            </w:r>
          </w:p>
        </w:tc>
        <w:tc>
          <w:tcPr>
            <w:tcW w:w="102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41</w:t>
            </w:r>
          </w:p>
        </w:tc>
        <w:tc>
          <w:tcPr>
            <w:tcW w:w="106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90</w:t>
            </w:r>
          </w:p>
        </w:tc>
        <w:tc>
          <w:tcPr>
            <w:tcW w:w="102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Кирпич/ 2 эт.</w:t>
            </w:r>
          </w:p>
        </w:tc>
        <w:tc>
          <w:tcPr>
            <w:tcW w:w="70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80</w:t>
            </w:r>
          </w:p>
        </w:tc>
        <w:tc>
          <w:tcPr>
            <w:tcW w:w="836"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1979</w:t>
            </w:r>
          </w:p>
        </w:tc>
      </w:tr>
      <w:tr w:rsidR="00DF32C7" w:rsidRPr="00DF32C7" w:rsidTr="00B12186">
        <w:trPr>
          <w:jc w:val="center"/>
        </w:trPr>
        <w:tc>
          <w:tcPr>
            <w:tcW w:w="627" w:type="dxa"/>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w:t>
            </w:r>
          </w:p>
        </w:tc>
        <w:tc>
          <w:tcPr>
            <w:tcW w:w="191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Варваровская ООШ</w:t>
            </w:r>
          </w:p>
        </w:tc>
        <w:tc>
          <w:tcPr>
            <w:tcW w:w="163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х. Варваровка, ул. 1 Мая, 13</w:t>
            </w:r>
          </w:p>
        </w:tc>
        <w:tc>
          <w:tcPr>
            <w:tcW w:w="925"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w:t>
            </w:r>
          </w:p>
        </w:tc>
        <w:tc>
          <w:tcPr>
            <w:tcW w:w="102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34</w:t>
            </w:r>
          </w:p>
        </w:tc>
        <w:tc>
          <w:tcPr>
            <w:tcW w:w="106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100</w:t>
            </w:r>
          </w:p>
        </w:tc>
        <w:tc>
          <w:tcPr>
            <w:tcW w:w="102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Кирпич/ 2 эт.</w:t>
            </w:r>
          </w:p>
        </w:tc>
        <w:tc>
          <w:tcPr>
            <w:tcW w:w="70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80</w:t>
            </w:r>
          </w:p>
        </w:tc>
        <w:tc>
          <w:tcPr>
            <w:tcW w:w="836"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1983</w:t>
            </w:r>
          </w:p>
        </w:tc>
      </w:tr>
      <w:tr w:rsidR="00DF32C7" w:rsidRPr="00DF32C7" w:rsidTr="00B12186">
        <w:trPr>
          <w:jc w:val="center"/>
        </w:trPr>
        <w:tc>
          <w:tcPr>
            <w:tcW w:w="627" w:type="dxa"/>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3</w:t>
            </w:r>
          </w:p>
        </w:tc>
        <w:tc>
          <w:tcPr>
            <w:tcW w:w="191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Шуриновская ООШ</w:t>
            </w:r>
          </w:p>
        </w:tc>
        <w:tc>
          <w:tcPr>
            <w:tcW w:w="163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с. Шуриновка, ул. Октябрьская, 27</w:t>
            </w:r>
          </w:p>
        </w:tc>
        <w:tc>
          <w:tcPr>
            <w:tcW w:w="925"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w:t>
            </w:r>
          </w:p>
        </w:tc>
        <w:tc>
          <w:tcPr>
            <w:tcW w:w="102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29</w:t>
            </w:r>
          </w:p>
        </w:tc>
        <w:tc>
          <w:tcPr>
            <w:tcW w:w="106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90</w:t>
            </w:r>
          </w:p>
        </w:tc>
        <w:tc>
          <w:tcPr>
            <w:tcW w:w="102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 xml:space="preserve">Блок/ </w:t>
            </w:r>
          </w:p>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 эт.</w:t>
            </w:r>
          </w:p>
        </w:tc>
        <w:tc>
          <w:tcPr>
            <w:tcW w:w="70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70</w:t>
            </w:r>
          </w:p>
        </w:tc>
        <w:tc>
          <w:tcPr>
            <w:tcW w:w="836"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1990</w:t>
            </w:r>
          </w:p>
        </w:tc>
      </w:tr>
      <w:tr w:rsidR="00DF32C7" w:rsidRPr="00DF32C7" w:rsidTr="00B12186">
        <w:trPr>
          <w:jc w:val="center"/>
        </w:trPr>
        <w:tc>
          <w:tcPr>
            <w:tcW w:w="627" w:type="dxa"/>
            <w:vAlign w:val="center"/>
          </w:tcPr>
          <w:p w:rsidR="00DF32C7" w:rsidRPr="00DF32C7" w:rsidRDefault="00DF32C7" w:rsidP="00B12186">
            <w:pPr>
              <w:ind w:firstLine="0"/>
              <w:rPr>
                <w:rFonts w:ascii="Times New Roman" w:eastAsia="Calibri" w:hAnsi="Times New Roman"/>
              </w:rPr>
            </w:pPr>
          </w:p>
        </w:tc>
        <w:tc>
          <w:tcPr>
            <w:tcW w:w="191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Всего:</w:t>
            </w:r>
          </w:p>
        </w:tc>
        <w:tc>
          <w:tcPr>
            <w:tcW w:w="163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925"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02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104</w:t>
            </w:r>
          </w:p>
        </w:tc>
        <w:tc>
          <w:tcPr>
            <w:tcW w:w="106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280</w:t>
            </w:r>
          </w:p>
        </w:tc>
        <w:tc>
          <w:tcPr>
            <w:tcW w:w="102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70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836"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r>
    </w:tbl>
    <w:p w:rsidR="00DF32C7" w:rsidRPr="00DF32C7" w:rsidRDefault="00DF32C7" w:rsidP="00DF32C7">
      <w:pPr>
        <w:ind w:firstLine="709"/>
        <w:rPr>
          <w:rFonts w:ascii="Times New Roman" w:hAnsi="Times New Roman"/>
        </w:rPr>
      </w:pP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В настоящее время общая фактическая посещаемость общеобразовательных учреждений в целом по поселению составляет 104 учащихся (100% детей обучаются в первую смену), проектная вместимость – 280 мест. Существующая сохраняемая вместимость общеобразовательных учреждений при условии проведения капитального ремонта зданий с высокой степенью износа (более 60%), с учетом возможности обслуживания населения близлежащих населенных пунктов, принимается проектом в значении 280 мест.</w:t>
      </w:r>
    </w:p>
    <w:p w:rsidR="00DF32C7" w:rsidRPr="00DF32C7" w:rsidRDefault="00DF32C7" w:rsidP="00DF32C7">
      <w:pPr>
        <w:tabs>
          <w:tab w:val="left" w:pos="993"/>
        </w:tabs>
        <w:suppressAutoHyphens/>
        <w:ind w:firstLine="709"/>
        <w:rPr>
          <w:rFonts w:ascii="Times New Roman" w:hAnsi="Times New Roman"/>
        </w:rPr>
      </w:pPr>
      <w:r w:rsidRPr="00DF32C7">
        <w:rPr>
          <w:rFonts w:ascii="Times New Roman" w:hAnsi="Times New Roman"/>
        </w:rPr>
        <w:t>Здравоохранение</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В системе здравоохранения Липчанского сельского поселения в настоящее время действуют 3 ФАПа мощностью около 20 посещений в смену каждый (с. Липчанка, х. Варваровка, с. Шуриновка). Общая численность среднего медицинского персонала – 3 чел. Здания Липчанского и Варваровского ФАПов имеют высокую степень износа (90%, материал стен – дерево).</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Учреждения социального обеспечения</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В Липчанском сельском поселении (с. Липчанка) имеется дом-интернат для престарелых и инвалидов на 10 мест. Обслуживают данное учреждение 5 работников.</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Учреждения культуры и досуга</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В Липчанском сельском поселении насчитывается 3 клубных учреждения (со стационарными киноустановками на 600 мест) на 1050 мест, 3 массовые библиотеки, общий книжный фонд которых составляет 18,1 тыс. экземпляров.</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Физическая культура и спорт</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 xml:space="preserve">В с. Липчанка и х. Варваровка при школах имеются спортивные залы на 100 и </w:t>
      </w:r>
      <w:smartTag w:uri="urn:schemas-microsoft-com:office:smarttags" w:element="metricconverter">
        <w:smartTagPr>
          <w:attr w:name="ProductID" w:val="80 м²"/>
        </w:smartTagPr>
        <w:r w:rsidRPr="00DF32C7">
          <w:rPr>
            <w:rFonts w:ascii="Times New Roman" w:hAnsi="Times New Roman"/>
          </w:rPr>
          <w:t>80 м²</w:t>
        </w:r>
      </w:smartTag>
      <w:r w:rsidRPr="00DF32C7">
        <w:rPr>
          <w:rFonts w:ascii="Times New Roman" w:hAnsi="Times New Roman"/>
        </w:rPr>
        <w:t xml:space="preserve">, в х. Варваровка и с. Шуриновка организованы спортивные площадки на </w:t>
      </w:r>
      <w:smartTag w:uri="urn:schemas-microsoft-com:office:smarttags" w:element="metricconverter">
        <w:smartTagPr>
          <w:attr w:name="ProductID" w:val="2 га"/>
        </w:smartTagPr>
        <w:r w:rsidRPr="00DF32C7">
          <w:rPr>
            <w:rFonts w:ascii="Times New Roman" w:hAnsi="Times New Roman"/>
          </w:rPr>
          <w:t>2 га</w:t>
        </w:r>
      </w:smartTag>
      <w:r w:rsidRPr="00DF32C7">
        <w:rPr>
          <w:rFonts w:ascii="Times New Roman" w:hAnsi="Times New Roman"/>
        </w:rPr>
        <w:t>.</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Торговля и общественное питание</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 xml:space="preserve">В Липчанском сельском поселении насчитывается 8 предприятий розничной торговли (3 магазина продовольственных товаров общей торговой площадью </w:t>
      </w:r>
      <w:smartTag w:uri="urn:schemas-microsoft-com:office:smarttags" w:element="metricconverter">
        <w:smartTagPr>
          <w:attr w:name="ProductID" w:val="60 м²"/>
        </w:smartTagPr>
        <w:r w:rsidRPr="00DF32C7">
          <w:rPr>
            <w:rFonts w:ascii="Times New Roman" w:hAnsi="Times New Roman"/>
          </w:rPr>
          <w:t>60 м²</w:t>
        </w:r>
      </w:smartTag>
      <w:r w:rsidRPr="00DF32C7">
        <w:rPr>
          <w:rFonts w:ascii="Times New Roman" w:hAnsi="Times New Roman"/>
        </w:rPr>
        <w:t>, 5 киосков). Отсутствуют магазины непродовольственных товаров, а также предприятия общественного питания.</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Учреждения коммунального и бытового обслуживания</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lastRenderedPageBreak/>
        <w:t>По отделению связи приходится на населенные пункты: с. Липчанка, х. Варваровка и с. Шуриновка – всего 3 единицы. Филиал Сбербанка располагается в с. Липчанка.</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Отсутствуют предприятия коммунального комплекса, такие как: баня, химчистка, прачечная и т.д.</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 xml:space="preserve">На территории сельского поселения организовано 6 участков кладбищ общей площадью захоронений около </w:t>
      </w:r>
      <w:smartTag w:uri="urn:schemas-microsoft-com:office:smarttags" w:element="metricconverter">
        <w:smartTagPr>
          <w:attr w:name="ProductID" w:val="6 га"/>
        </w:smartTagPr>
        <w:r w:rsidRPr="00DF32C7">
          <w:rPr>
            <w:rFonts w:ascii="Times New Roman" w:hAnsi="Times New Roman"/>
          </w:rPr>
          <w:t>6 га</w:t>
        </w:r>
      </w:smartTag>
      <w:r w:rsidRPr="00DF32C7">
        <w:rPr>
          <w:rFonts w:ascii="Times New Roman" w:hAnsi="Times New Roman"/>
        </w:rPr>
        <w:t>.</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Отсутствуют:</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 Детские дошкольные учреждения</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 Предприятия общественного питания</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 Предприятия бытового обслуживания</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 Предприятия коммунального комплекса</w:t>
      </w:r>
    </w:p>
    <w:p w:rsidR="00DF32C7" w:rsidRPr="00DF32C7" w:rsidRDefault="00DF32C7" w:rsidP="00DF32C7">
      <w:pPr>
        <w:tabs>
          <w:tab w:val="left" w:pos="993"/>
        </w:tabs>
        <w:ind w:firstLine="709"/>
        <w:rPr>
          <w:rFonts w:ascii="Times New Roman" w:hAnsi="Times New Roman"/>
        </w:rPr>
      </w:pPr>
      <w:r w:rsidRPr="00DF32C7">
        <w:rPr>
          <w:rFonts w:ascii="Times New Roman" w:hAnsi="Times New Roman"/>
        </w:rPr>
        <w:t>Малонаселенный хутор Марьевка не имеет объектов социального и культурно-бытового назначения.</w:t>
      </w:r>
    </w:p>
    <w:p w:rsidR="00DF32C7" w:rsidRPr="00DF32C7" w:rsidRDefault="00DF32C7" w:rsidP="00DF32C7">
      <w:pPr>
        <w:ind w:firstLine="709"/>
        <w:rPr>
          <w:rFonts w:ascii="Times New Roman" w:hAnsi="Times New Roman"/>
        </w:rPr>
      </w:pPr>
      <w:r w:rsidRPr="00DF32C7">
        <w:rPr>
          <w:rFonts w:ascii="Times New Roman" w:hAnsi="Times New Roman"/>
        </w:rPr>
        <w:t>Современная обеспеченность Липчанского сельского поселения основными учреждениями социального и культурно-бытового обслуживания</w:t>
      </w:r>
    </w:p>
    <w:tbl>
      <w:tblPr>
        <w:tblW w:w="99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1364"/>
        <w:gridCol w:w="1054"/>
        <w:gridCol w:w="2151"/>
        <w:gridCol w:w="1348"/>
        <w:gridCol w:w="1347"/>
      </w:tblGrid>
      <w:tr w:rsidR="00DF32C7" w:rsidRPr="00DF32C7" w:rsidTr="00B12186">
        <w:trPr>
          <w:jc w:val="right"/>
        </w:trPr>
        <w:tc>
          <w:tcPr>
            <w:tcW w:w="2730"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Наименование</w:t>
            </w:r>
          </w:p>
        </w:tc>
        <w:tc>
          <w:tcPr>
            <w:tcW w:w="1364"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Единица измерения</w:t>
            </w:r>
          </w:p>
        </w:tc>
        <w:tc>
          <w:tcPr>
            <w:tcW w:w="1054"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Фактическая емкость</w:t>
            </w:r>
          </w:p>
        </w:tc>
        <w:tc>
          <w:tcPr>
            <w:tcW w:w="2151"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Обеспеченность на 1 000 жителей (население – 1,85 тыс. чел.)</w:t>
            </w:r>
          </w:p>
        </w:tc>
        <w:tc>
          <w:tcPr>
            <w:tcW w:w="1348"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Норматив</w:t>
            </w:r>
            <w:r w:rsidRPr="00DF32C7">
              <w:rPr>
                <w:rFonts w:ascii="Times New Roman" w:eastAsia="Calibri" w:hAnsi="Times New Roman"/>
                <w:vertAlign w:val="superscript"/>
              </w:rPr>
              <w:t>*)</w:t>
            </w:r>
          </w:p>
        </w:tc>
        <w:tc>
          <w:tcPr>
            <w:tcW w:w="1347"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Уровень обеспеченности в %</w:t>
            </w:r>
          </w:p>
        </w:tc>
      </w:tr>
      <w:tr w:rsidR="00DF32C7" w:rsidRPr="00DF32C7" w:rsidTr="00B12186">
        <w:trPr>
          <w:jc w:val="right"/>
        </w:trPr>
        <w:tc>
          <w:tcPr>
            <w:tcW w:w="2730"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1</w:t>
            </w:r>
          </w:p>
        </w:tc>
        <w:tc>
          <w:tcPr>
            <w:tcW w:w="1364"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2</w:t>
            </w:r>
          </w:p>
        </w:tc>
        <w:tc>
          <w:tcPr>
            <w:tcW w:w="1054"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3</w:t>
            </w:r>
          </w:p>
        </w:tc>
        <w:tc>
          <w:tcPr>
            <w:tcW w:w="2151"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4</w:t>
            </w:r>
          </w:p>
        </w:tc>
        <w:tc>
          <w:tcPr>
            <w:tcW w:w="1348"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5</w:t>
            </w:r>
          </w:p>
        </w:tc>
        <w:tc>
          <w:tcPr>
            <w:tcW w:w="1347"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6</w:t>
            </w:r>
          </w:p>
        </w:tc>
      </w:tr>
      <w:tr w:rsidR="00DF32C7" w:rsidRPr="00DF32C7" w:rsidTr="00B12186">
        <w:trPr>
          <w:jc w:val="right"/>
        </w:trPr>
        <w:tc>
          <w:tcPr>
            <w:tcW w:w="9994" w:type="dxa"/>
            <w:gridSpan w:val="6"/>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iCs/>
              </w:rPr>
              <w:t>Учебно-воспитательные учреждения</w:t>
            </w: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Общеобразовательные школы</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мест</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280</w:t>
            </w:r>
            <w:r w:rsidRPr="00DF32C7">
              <w:rPr>
                <w:rFonts w:ascii="Times New Roman" w:eastAsia="Calibri" w:hAnsi="Times New Roman"/>
                <w:vertAlign w:val="superscript"/>
              </w:rPr>
              <w:t>**</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150</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110</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135</w:t>
            </w: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Детские дошкольные учреждения</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мест</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35</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r>
      <w:tr w:rsidR="00DF32C7" w:rsidRPr="00DF32C7" w:rsidTr="00B12186">
        <w:trPr>
          <w:jc w:val="right"/>
        </w:trPr>
        <w:tc>
          <w:tcPr>
            <w:tcW w:w="9994" w:type="dxa"/>
            <w:gridSpan w:val="6"/>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iCs/>
              </w:rPr>
              <w:t>Учреждения здравоохранения</w:t>
            </w: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Амбулатория</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посещений/смену</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60</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32</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18,6</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170</w:t>
            </w: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Станция скорой медицинской помощи</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а/м</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0,1</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Раздаточный пункт молочной кухни</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кв.м.общей площади</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r>
      <w:tr w:rsidR="00DF32C7" w:rsidRPr="00DF32C7" w:rsidTr="00B12186">
        <w:trPr>
          <w:jc w:val="right"/>
        </w:trPr>
        <w:tc>
          <w:tcPr>
            <w:tcW w:w="9994" w:type="dxa"/>
            <w:gridSpan w:val="6"/>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iCs/>
              </w:rPr>
              <w:t>Физкультурно-спортивные сооружения</w:t>
            </w: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Спортивные сооружения</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га</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0,9</w:t>
            </w:r>
          </w:p>
        </w:tc>
        <w:tc>
          <w:tcPr>
            <w:tcW w:w="1347" w:type="dxa"/>
            <w:vAlign w:val="center"/>
          </w:tcPr>
          <w:p w:rsidR="00DF32C7" w:rsidRPr="00DF32C7" w:rsidRDefault="00DF32C7" w:rsidP="00B12186">
            <w:pPr>
              <w:ind w:firstLine="0"/>
              <w:rPr>
                <w:rFonts w:ascii="Times New Roman" w:eastAsia="Calibri" w:hAnsi="Times New Roman"/>
              </w:rPr>
            </w:pP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Спортивные залы</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м² пола</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150</w:t>
            </w:r>
          </w:p>
        </w:tc>
        <w:tc>
          <w:tcPr>
            <w:tcW w:w="1347" w:type="dxa"/>
            <w:vAlign w:val="center"/>
          </w:tcPr>
          <w:p w:rsidR="00DF32C7" w:rsidRPr="00DF32C7" w:rsidRDefault="00DF32C7" w:rsidP="00B12186">
            <w:pPr>
              <w:ind w:firstLine="0"/>
              <w:rPr>
                <w:rFonts w:ascii="Times New Roman" w:eastAsia="Calibri" w:hAnsi="Times New Roman"/>
              </w:rPr>
            </w:pP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Бассейн</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м² зеркала воды</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100</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r>
      <w:tr w:rsidR="00DF32C7" w:rsidRPr="00DF32C7" w:rsidTr="00B12186">
        <w:trPr>
          <w:jc w:val="right"/>
        </w:trPr>
        <w:tc>
          <w:tcPr>
            <w:tcW w:w="9994" w:type="dxa"/>
            <w:gridSpan w:val="6"/>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iCs/>
              </w:rPr>
              <w:t>Учреждения культуры и искусства</w:t>
            </w: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Клубы и учреждения клубного типа</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зрит. место</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1050</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568</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150</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380</w:t>
            </w: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Специализированное внешкольное учреждение</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 кружковое место</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10-12</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Библиотеки</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тыс. экз.</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18,1</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9,8</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4,5-7,5</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130</w:t>
            </w:r>
          </w:p>
        </w:tc>
      </w:tr>
      <w:tr w:rsidR="00DF32C7" w:rsidRPr="00DF32C7" w:rsidTr="00B12186">
        <w:trPr>
          <w:jc w:val="right"/>
        </w:trPr>
        <w:tc>
          <w:tcPr>
            <w:tcW w:w="9994" w:type="dxa"/>
            <w:gridSpan w:val="6"/>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iCs/>
              </w:rPr>
              <w:t>Предприятия торговли и общественного питания</w:t>
            </w: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lastRenderedPageBreak/>
              <w:t xml:space="preserve">Магазины </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м² торг. площади</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60</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32</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300</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w:t>
            </w: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Предприятия общественного питания</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посад. место</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40</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Предприятия бытового обслуживания</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раб. место</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4</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r>
      <w:tr w:rsidR="00DF32C7" w:rsidRPr="00DF32C7" w:rsidTr="00B12186">
        <w:trPr>
          <w:jc w:val="right"/>
        </w:trPr>
        <w:tc>
          <w:tcPr>
            <w:tcW w:w="9994" w:type="dxa"/>
            <w:gridSpan w:val="6"/>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iCs/>
              </w:rPr>
              <w:t>Учреждения коммунального и бытового обслуживания</w:t>
            </w: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Бани</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место</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Прачечная самообслуживания</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кг белья в смену</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15</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Химчистка самообслуживания</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кг белья в смену</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1,2</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r>
      <w:tr w:rsidR="00DF32C7" w:rsidRPr="00DF32C7" w:rsidTr="00B12186">
        <w:trPr>
          <w:jc w:val="right"/>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Пожарное депо</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а/м</w:t>
            </w:r>
          </w:p>
        </w:tc>
        <w:tc>
          <w:tcPr>
            <w:tcW w:w="105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215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0,4</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r>
    </w:tbl>
    <w:p w:rsidR="00DF32C7" w:rsidRPr="00DF32C7" w:rsidRDefault="00DF32C7" w:rsidP="00DF32C7">
      <w:pPr>
        <w:pStyle w:val="2"/>
        <w:ind w:firstLine="709"/>
        <w:jc w:val="both"/>
        <w:rPr>
          <w:rFonts w:ascii="Times New Roman" w:hAnsi="Times New Roman" w:cs="Times New Roman"/>
          <w:b w:val="0"/>
          <w:sz w:val="24"/>
          <w:szCs w:val="24"/>
        </w:rPr>
      </w:pPr>
      <w:r w:rsidRPr="00DF32C7">
        <w:rPr>
          <w:rFonts w:ascii="Times New Roman" w:hAnsi="Times New Roman" w:cs="Times New Roman"/>
          <w:b w:val="0"/>
          <w:sz w:val="24"/>
          <w:szCs w:val="24"/>
        </w:rPr>
        <w:t>2.3 Прогнозируемый спрос на услуги социальной инфраструктуры ( в соответствии с прогнозом изменения численности и половозрастного состава поселения), с учетом объема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bookmarkEnd w:id="7"/>
    </w:p>
    <w:p w:rsidR="00DF32C7" w:rsidRPr="00DF32C7" w:rsidRDefault="00DF32C7" w:rsidP="00DF32C7">
      <w:pPr>
        <w:ind w:firstLine="709"/>
        <w:rPr>
          <w:rFonts w:ascii="Times New Roman" w:hAnsi="Times New Roman"/>
        </w:rPr>
      </w:pPr>
      <w:r w:rsidRPr="00DF32C7">
        <w:rPr>
          <w:rFonts w:ascii="Times New Roman" w:hAnsi="Times New Roman"/>
        </w:rPr>
        <w:t>Демографические и социально-экономические факторы развития поселения достаточно сильно повлияют на формирование трудовых ресурсов.</w:t>
      </w:r>
    </w:p>
    <w:p w:rsidR="00DF32C7" w:rsidRPr="00DF32C7" w:rsidRDefault="00DF32C7" w:rsidP="00DF32C7">
      <w:pPr>
        <w:ind w:firstLine="709"/>
        <w:rPr>
          <w:rFonts w:ascii="Times New Roman" w:hAnsi="Times New Roman"/>
        </w:rPr>
      </w:pPr>
      <w:r w:rsidRPr="00DF32C7">
        <w:rPr>
          <w:rFonts w:ascii="Times New Roman" w:hAnsi="Times New Roman"/>
        </w:rPr>
        <w:t>Формирование трудовых ресурсов сельского поселения будет определено:</w:t>
      </w:r>
    </w:p>
    <w:p w:rsidR="00DF32C7" w:rsidRPr="00DF32C7" w:rsidRDefault="00DF32C7" w:rsidP="00DF32C7">
      <w:pPr>
        <w:ind w:firstLine="709"/>
        <w:rPr>
          <w:rFonts w:ascii="Times New Roman" w:hAnsi="Times New Roman"/>
        </w:rPr>
      </w:pPr>
      <w:r w:rsidRPr="00DF32C7">
        <w:rPr>
          <w:rFonts w:ascii="Times New Roman" w:hAnsi="Times New Roman"/>
        </w:rPr>
        <w:t>- увеличением численности занятых в отраслях экономики поселения за счет вовлечения лиц трудоспособного возраста, находящихся в настоящее время в статусе безработных, чему будет способствовать организация новых и восстановление не функционирующих в настоящее время производственных мощностей не только в основной отрасли экономики поселения- сельском хозяйстве, но и в других сферах деятельности;</w:t>
      </w:r>
    </w:p>
    <w:p w:rsidR="00DF32C7" w:rsidRPr="00DF32C7" w:rsidRDefault="00DF32C7" w:rsidP="00DF32C7">
      <w:pPr>
        <w:ind w:firstLine="709"/>
        <w:rPr>
          <w:rFonts w:ascii="Times New Roman" w:hAnsi="Times New Roman"/>
        </w:rPr>
      </w:pPr>
      <w:r w:rsidRPr="00DF32C7">
        <w:rPr>
          <w:rFonts w:ascii="Times New Roman" w:hAnsi="Times New Roman"/>
        </w:rPr>
        <w:t>- вовлечением занятых в домашних хозяйствах (в частности, в личных подсобных хозяйствах) в сельскохозяйственные предприятия, а также в предприятия малого бизнеса (крестьянско-фермерские хозяйства).</w:t>
      </w:r>
    </w:p>
    <w:p w:rsidR="00DF32C7" w:rsidRPr="00DF32C7" w:rsidRDefault="00DF32C7" w:rsidP="00DF32C7">
      <w:pPr>
        <w:ind w:firstLine="709"/>
        <w:rPr>
          <w:rFonts w:ascii="Times New Roman" w:hAnsi="Times New Roman"/>
        </w:rPr>
      </w:pPr>
      <w:r w:rsidRPr="00DF32C7">
        <w:rPr>
          <w:rFonts w:ascii="Times New Roman" w:hAnsi="Times New Roman"/>
        </w:rPr>
        <w:t>Численность постоянного населения Липчанского сельского поселения в соответствии с генеральным планом Липчанского сельского поселения на 01.01.2030 г. составит 1400 человек.</w:t>
      </w:r>
    </w:p>
    <w:p w:rsidR="00DF32C7" w:rsidRPr="00DF32C7" w:rsidRDefault="00DF32C7" w:rsidP="00DF32C7">
      <w:pPr>
        <w:ind w:firstLine="709"/>
        <w:rPr>
          <w:rFonts w:ascii="Times New Roman" w:hAnsi="Times New Roman"/>
        </w:rPr>
      </w:pPr>
    </w:p>
    <w:p w:rsidR="00DF32C7" w:rsidRPr="00DF32C7" w:rsidRDefault="00DF32C7" w:rsidP="00DF32C7">
      <w:pPr>
        <w:ind w:firstLine="0"/>
        <w:jc w:val="center"/>
        <w:rPr>
          <w:rFonts w:ascii="Times New Roman" w:hAnsi="Times New Roman"/>
        </w:rPr>
      </w:pPr>
      <w:r w:rsidRPr="00DF32C7">
        <w:rPr>
          <w:rFonts w:ascii="Times New Roman" w:hAnsi="Times New Roman"/>
        </w:rPr>
        <w:t>Характеристики населенных пунктов входящих в состав Липчанского сельского поселения</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3685"/>
      </w:tblGrid>
      <w:tr w:rsidR="00DF32C7" w:rsidRPr="00DF32C7" w:rsidTr="00B12186">
        <w:trPr>
          <w:jc w:val="center"/>
        </w:trPr>
        <w:tc>
          <w:tcPr>
            <w:tcW w:w="1242" w:type="dxa"/>
            <w:shd w:val="clear" w:color="auto" w:fill="auto"/>
          </w:tcPr>
          <w:p w:rsidR="00DF32C7" w:rsidRPr="00DF32C7" w:rsidRDefault="00DF32C7" w:rsidP="00B12186">
            <w:pPr>
              <w:tabs>
                <w:tab w:val="left" w:pos="284"/>
              </w:tabs>
              <w:ind w:firstLine="0"/>
              <w:rPr>
                <w:rFonts w:ascii="Times New Roman" w:eastAsia="Calibri" w:hAnsi="Times New Roman"/>
                <w:bCs/>
              </w:rPr>
            </w:pPr>
            <w:r w:rsidRPr="00DF32C7">
              <w:rPr>
                <w:rFonts w:ascii="Times New Roman" w:eastAsia="Calibri" w:hAnsi="Times New Roman"/>
                <w:bCs/>
              </w:rPr>
              <w:t>№ п/п</w:t>
            </w:r>
          </w:p>
        </w:tc>
        <w:tc>
          <w:tcPr>
            <w:tcW w:w="3119" w:type="dxa"/>
            <w:shd w:val="clear" w:color="auto" w:fill="auto"/>
          </w:tcPr>
          <w:p w:rsidR="00DF32C7" w:rsidRPr="00DF32C7" w:rsidRDefault="00DF32C7" w:rsidP="00B12186">
            <w:pPr>
              <w:tabs>
                <w:tab w:val="left" w:pos="284"/>
              </w:tabs>
              <w:ind w:firstLine="0"/>
              <w:rPr>
                <w:rFonts w:ascii="Times New Roman" w:eastAsia="Calibri" w:hAnsi="Times New Roman"/>
                <w:bCs/>
              </w:rPr>
            </w:pPr>
            <w:r w:rsidRPr="00DF32C7">
              <w:rPr>
                <w:rFonts w:ascii="Times New Roman" w:eastAsia="Calibri" w:hAnsi="Times New Roman"/>
                <w:bCs/>
              </w:rPr>
              <w:t>Наименование населенного пункта</w:t>
            </w:r>
          </w:p>
        </w:tc>
        <w:tc>
          <w:tcPr>
            <w:tcW w:w="3685" w:type="dxa"/>
            <w:shd w:val="clear" w:color="auto" w:fill="auto"/>
          </w:tcPr>
          <w:p w:rsidR="00DF32C7" w:rsidRPr="00DF32C7" w:rsidRDefault="00DF32C7" w:rsidP="00B12186">
            <w:pPr>
              <w:tabs>
                <w:tab w:val="left" w:pos="284"/>
              </w:tabs>
              <w:ind w:firstLine="0"/>
              <w:rPr>
                <w:rFonts w:ascii="Times New Roman" w:eastAsia="Calibri" w:hAnsi="Times New Roman"/>
                <w:bCs/>
              </w:rPr>
            </w:pPr>
            <w:r w:rsidRPr="00DF32C7">
              <w:rPr>
                <w:rFonts w:ascii="Times New Roman" w:eastAsia="Calibri" w:hAnsi="Times New Roman"/>
                <w:bCs/>
              </w:rPr>
              <w:t>Население, кол-во человек</w:t>
            </w:r>
          </w:p>
        </w:tc>
      </w:tr>
      <w:tr w:rsidR="00DF32C7" w:rsidRPr="00DF32C7" w:rsidTr="00B12186">
        <w:trPr>
          <w:jc w:val="center"/>
        </w:trPr>
        <w:tc>
          <w:tcPr>
            <w:tcW w:w="1242" w:type="dxa"/>
            <w:shd w:val="clear" w:color="auto" w:fill="auto"/>
          </w:tcPr>
          <w:p w:rsidR="00DF32C7" w:rsidRPr="00DF32C7" w:rsidRDefault="00DF32C7" w:rsidP="00B12186">
            <w:pPr>
              <w:tabs>
                <w:tab w:val="left" w:pos="284"/>
              </w:tabs>
              <w:ind w:firstLine="0"/>
              <w:rPr>
                <w:rFonts w:ascii="Times New Roman" w:eastAsia="Calibri" w:hAnsi="Times New Roman"/>
                <w:bCs/>
              </w:rPr>
            </w:pPr>
            <w:r w:rsidRPr="00DF32C7">
              <w:rPr>
                <w:rFonts w:ascii="Times New Roman" w:eastAsia="Calibri" w:hAnsi="Times New Roman"/>
                <w:bCs/>
              </w:rPr>
              <w:t>1</w:t>
            </w:r>
          </w:p>
        </w:tc>
        <w:tc>
          <w:tcPr>
            <w:tcW w:w="3119" w:type="dxa"/>
            <w:shd w:val="clear" w:color="auto" w:fill="auto"/>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с. Липчанка</w:t>
            </w:r>
          </w:p>
        </w:tc>
        <w:tc>
          <w:tcPr>
            <w:tcW w:w="3685" w:type="dxa"/>
            <w:shd w:val="clear" w:color="auto" w:fill="auto"/>
          </w:tcPr>
          <w:p w:rsidR="00DF32C7" w:rsidRPr="00DF32C7" w:rsidRDefault="00DF32C7" w:rsidP="00B12186">
            <w:pPr>
              <w:tabs>
                <w:tab w:val="left" w:pos="284"/>
              </w:tabs>
              <w:ind w:firstLine="0"/>
              <w:rPr>
                <w:rFonts w:ascii="Times New Roman" w:eastAsia="Calibri" w:hAnsi="Times New Roman"/>
                <w:bCs/>
              </w:rPr>
            </w:pPr>
            <w:r w:rsidRPr="00DF32C7">
              <w:rPr>
                <w:rFonts w:ascii="Times New Roman" w:eastAsia="Calibri" w:hAnsi="Times New Roman"/>
                <w:bCs/>
              </w:rPr>
              <w:t>730</w:t>
            </w:r>
          </w:p>
        </w:tc>
      </w:tr>
      <w:tr w:rsidR="00DF32C7" w:rsidRPr="00DF32C7" w:rsidTr="00B12186">
        <w:trPr>
          <w:jc w:val="center"/>
        </w:trPr>
        <w:tc>
          <w:tcPr>
            <w:tcW w:w="1242" w:type="dxa"/>
            <w:shd w:val="clear" w:color="auto" w:fill="auto"/>
          </w:tcPr>
          <w:p w:rsidR="00DF32C7" w:rsidRPr="00DF32C7" w:rsidRDefault="00DF32C7" w:rsidP="00B12186">
            <w:pPr>
              <w:tabs>
                <w:tab w:val="left" w:pos="284"/>
              </w:tabs>
              <w:ind w:firstLine="0"/>
              <w:rPr>
                <w:rFonts w:ascii="Times New Roman" w:eastAsia="Calibri" w:hAnsi="Times New Roman"/>
                <w:bCs/>
              </w:rPr>
            </w:pPr>
            <w:r w:rsidRPr="00DF32C7">
              <w:rPr>
                <w:rFonts w:ascii="Times New Roman" w:eastAsia="Calibri" w:hAnsi="Times New Roman"/>
                <w:bCs/>
              </w:rPr>
              <w:t>2</w:t>
            </w:r>
          </w:p>
        </w:tc>
        <w:tc>
          <w:tcPr>
            <w:tcW w:w="3119" w:type="dxa"/>
            <w:shd w:val="clear" w:color="auto" w:fill="auto"/>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с. Шуриновка</w:t>
            </w:r>
          </w:p>
        </w:tc>
        <w:tc>
          <w:tcPr>
            <w:tcW w:w="3685" w:type="dxa"/>
            <w:shd w:val="clear" w:color="auto" w:fill="auto"/>
          </w:tcPr>
          <w:p w:rsidR="00DF32C7" w:rsidRPr="00DF32C7" w:rsidRDefault="00DF32C7" w:rsidP="00B12186">
            <w:pPr>
              <w:tabs>
                <w:tab w:val="left" w:pos="284"/>
              </w:tabs>
              <w:ind w:firstLine="0"/>
              <w:rPr>
                <w:rFonts w:ascii="Times New Roman" w:eastAsia="Calibri" w:hAnsi="Times New Roman"/>
                <w:bCs/>
              </w:rPr>
            </w:pPr>
            <w:r w:rsidRPr="00DF32C7">
              <w:rPr>
                <w:rFonts w:ascii="Times New Roman" w:eastAsia="Calibri" w:hAnsi="Times New Roman"/>
                <w:bCs/>
              </w:rPr>
              <w:t>331</w:t>
            </w:r>
          </w:p>
        </w:tc>
      </w:tr>
      <w:tr w:rsidR="00DF32C7" w:rsidRPr="00DF32C7" w:rsidTr="00B12186">
        <w:trPr>
          <w:jc w:val="center"/>
        </w:trPr>
        <w:tc>
          <w:tcPr>
            <w:tcW w:w="1242" w:type="dxa"/>
            <w:shd w:val="clear" w:color="auto" w:fill="auto"/>
          </w:tcPr>
          <w:p w:rsidR="00DF32C7" w:rsidRPr="00DF32C7" w:rsidRDefault="00DF32C7" w:rsidP="00B12186">
            <w:pPr>
              <w:tabs>
                <w:tab w:val="left" w:pos="284"/>
              </w:tabs>
              <w:ind w:firstLine="0"/>
              <w:rPr>
                <w:rFonts w:ascii="Times New Roman" w:eastAsia="Calibri" w:hAnsi="Times New Roman"/>
                <w:bCs/>
              </w:rPr>
            </w:pPr>
            <w:r w:rsidRPr="00DF32C7">
              <w:rPr>
                <w:rFonts w:ascii="Times New Roman" w:eastAsia="Calibri" w:hAnsi="Times New Roman"/>
                <w:bCs/>
              </w:rPr>
              <w:t>3</w:t>
            </w:r>
          </w:p>
        </w:tc>
        <w:tc>
          <w:tcPr>
            <w:tcW w:w="3119" w:type="dxa"/>
            <w:shd w:val="clear" w:color="auto" w:fill="auto"/>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х. Варваровка</w:t>
            </w:r>
          </w:p>
        </w:tc>
        <w:tc>
          <w:tcPr>
            <w:tcW w:w="3685" w:type="dxa"/>
            <w:shd w:val="clear" w:color="auto" w:fill="auto"/>
          </w:tcPr>
          <w:p w:rsidR="00DF32C7" w:rsidRPr="00DF32C7" w:rsidRDefault="00DF32C7" w:rsidP="00B12186">
            <w:pPr>
              <w:tabs>
                <w:tab w:val="left" w:pos="284"/>
              </w:tabs>
              <w:ind w:firstLine="0"/>
              <w:rPr>
                <w:rFonts w:ascii="Times New Roman" w:eastAsia="Calibri" w:hAnsi="Times New Roman"/>
                <w:bCs/>
              </w:rPr>
            </w:pPr>
            <w:r w:rsidRPr="00DF32C7">
              <w:rPr>
                <w:rFonts w:ascii="Times New Roman" w:eastAsia="Calibri" w:hAnsi="Times New Roman"/>
                <w:bCs/>
              </w:rPr>
              <w:t>481</w:t>
            </w:r>
          </w:p>
        </w:tc>
      </w:tr>
      <w:tr w:rsidR="00DF32C7" w:rsidRPr="00DF32C7" w:rsidTr="00B12186">
        <w:trPr>
          <w:jc w:val="center"/>
        </w:trPr>
        <w:tc>
          <w:tcPr>
            <w:tcW w:w="1242" w:type="dxa"/>
            <w:shd w:val="clear" w:color="auto" w:fill="auto"/>
          </w:tcPr>
          <w:p w:rsidR="00DF32C7" w:rsidRPr="00DF32C7" w:rsidRDefault="00DF32C7" w:rsidP="00B12186">
            <w:pPr>
              <w:tabs>
                <w:tab w:val="left" w:pos="284"/>
              </w:tabs>
              <w:ind w:firstLine="0"/>
              <w:rPr>
                <w:rFonts w:ascii="Times New Roman" w:eastAsia="Calibri" w:hAnsi="Times New Roman"/>
                <w:bCs/>
              </w:rPr>
            </w:pPr>
            <w:r w:rsidRPr="00DF32C7">
              <w:rPr>
                <w:rFonts w:ascii="Times New Roman" w:eastAsia="Calibri" w:hAnsi="Times New Roman"/>
                <w:bCs/>
              </w:rPr>
              <w:t>4</w:t>
            </w:r>
          </w:p>
        </w:tc>
        <w:tc>
          <w:tcPr>
            <w:tcW w:w="3119" w:type="dxa"/>
            <w:shd w:val="clear" w:color="auto" w:fill="auto"/>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х. Марьевка</w:t>
            </w:r>
          </w:p>
        </w:tc>
        <w:tc>
          <w:tcPr>
            <w:tcW w:w="3685" w:type="dxa"/>
            <w:shd w:val="clear" w:color="auto" w:fill="auto"/>
          </w:tcPr>
          <w:p w:rsidR="00DF32C7" w:rsidRPr="00DF32C7" w:rsidRDefault="00DF32C7" w:rsidP="00B12186">
            <w:pPr>
              <w:tabs>
                <w:tab w:val="left" w:pos="284"/>
              </w:tabs>
              <w:ind w:firstLine="0"/>
              <w:rPr>
                <w:rFonts w:ascii="Times New Roman" w:eastAsia="Calibri" w:hAnsi="Times New Roman"/>
                <w:bCs/>
              </w:rPr>
            </w:pPr>
            <w:r w:rsidRPr="00DF32C7">
              <w:rPr>
                <w:rFonts w:ascii="Times New Roman" w:eastAsia="Calibri" w:hAnsi="Times New Roman"/>
                <w:bCs/>
              </w:rPr>
              <w:t>13</w:t>
            </w:r>
          </w:p>
        </w:tc>
      </w:tr>
      <w:tr w:rsidR="00DF32C7" w:rsidRPr="00DF32C7" w:rsidTr="00B12186">
        <w:trPr>
          <w:jc w:val="center"/>
        </w:trPr>
        <w:tc>
          <w:tcPr>
            <w:tcW w:w="1242" w:type="dxa"/>
            <w:shd w:val="clear" w:color="auto" w:fill="auto"/>
          </w:tcPr>
          <w:p w:rsidR="00DF32C7" w:rsidRPr="00DF32C7" w:rsidRDefault="00DF32C7" w:rsidP="00B12186">
            <w:pPr>
              <w:tabs>
                <w:tab w:val="left" w:pos="284"/>
              </w:tabs>
              <w:ind w:firstLine="0"/>
              <w:rPr>
                <w:rFonts w:ascii="Times New Roman" w:eastAsia="Calibri" w:hAnsi="Times New Roman"/>
                <w:bCs/>
              </w:rPr>
            </w:pPr>
            <w:r w:rsidRPr="00DF32C7">
              <w:rPr>
                <w:rFonts w:ascii="Times New Roman" w:eastAsia="Calibri" w:hAnsi="Times New Roman"/>
                <w:bCs/>
              </w:rPr>
              <w:t>Всего</w:t>
            </w:r>
          </w:p>
        </w:tc>
        <w:tc>
          <w:tcPr>
            <w:tcW w:w="3119" w:type="dxa"/>
            <w:shd w:val="clear" w:color="auto" w:fill="auto"/>
          </w:tcPr>
          <w:p w:rsidR="00DF32C7" w:rsidRPr="00DF32C7" w:rsidRDefault="00DF32C7" w:rsidP="00B12186">
            <w:pPr>
              <w:tabs>
                <w:tab w:val="left" w:pos="284"/>
              </w:tabs>
              <w:ind w:firstLine="0"/>
              <w:rPr>
                <w:rFonts w:ascii="Times New Roman" w:eastAsia="Calibri" w:hAnsi="Times New Roman"/>
                <w:bCs/>
              </w:rPr>
            </w:pPr>
          </w:p>
        </w:tc>
        <w:tc>
          <w:tcPr>
            <w:tcW w:w="3685" w:type="dxa"/>
            <w:shd w:val="clear" w:color="auto" w:fill="auto"/>
          </w:tcPr>
          <w:p w:rsidR="00DF32C7" w:rsidRPr="00DF32C7" w:rsidRDefault="00DF32C7" w:rsidP="00B12186">
            <w:pPr>
              <w:tabs>
                <w:tab w:val="left" w:pos="284"/>
              </w:tabs>
              <w:ind w:firstLine="0"/>
              <w:rPr>
                <w:rFonts w:ascii="Times New Roman" w:eastAsia="Calibri" w:hAnsi="Times New Roman"/>
                <w:bCs/>
              </w:rPr>
            </w:pPr>
            <w:r w:rsidRPr="00DF32C7">
              <w:rPr>
                <w:rFonts w:ascii="Times New Roman" w:eastAsia="Calibri" w:hAnsi="Times New Roman"/>
                <w:bCs/>
              </w:rPr>
              <w:t>1555</w:t>
            </w:r>
          </w:p>
        </w:tc>
      </w:tr>
    </w:tbl>
    <w:p w:rsidR="00DF32C7" w:rsidRPr="00DF32C7" w:rsidRDefault="00DF32C7" w:rsidP="00DF32C7">
      <w:pPr>
        <w:ind w:firstLine="709"/>
        <w:rPr>
          <w:rFonts w:ascii="Times New Roman" w:hAnsi="Times New Roman"/>
        </w:rPr>
      </w:pPr>
    </w:p>
    <w:p w:rsidR="00DF32C7" w:rsidRPr="00DF32C7" w:rsidRDefault="00DF32C7" w:rsidP="00DF32C7">
      <w:pPr>
        <w:ind w:firstLine="709"/>
        <w:rPr>
          <w:rFonts w:ascii="Times New Roman" w:hAnsi="Times New Roman"/>
        </w:rPr>
      </w:pPr>
      <w:r w:rsidRPr="00DF32C7">
        <w:rPr>
          <w:rFonts w:ascii="Times New Roman" w:hAnsi="Times New Roman"/>
        </w:rPr>
        <w:t>Динамика численности Липчанского сельского поселения, чел</w:t>
      </w:r>
    </w:p>
    <w:p w:rsidR="00DF32C7" w:rsidRPr="00DF32C7" w:rsidRDefault="00DF32C7" w:rsidP="00DF32C7">
      <w:pPr>
        <w:ind w:firstLine="709"/>
        <w:rPr>
          <w:rFonts w:ascii="Times New Roman" w:hAnsi="Times New Roman"/>
        </w:rPr>
      </w:pP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249"/>
        <w:gridCol w:w="2023"/>
        <w:gridCol w:w="2024"/>
        <w:gridCol w:w="2024"/>
      </w:tblGrid>
      <w:tr w:rsidR="00DF32C7" w:rsidRPr="00DF32C7" w:rsidTr="00B12186">
        <w:trPr>
          <w:jc w:val="center"/>
        </w:trPr>
        <w:tc>
          <w:tcPr>
            <w:tcW w:w="797" w:type="dxa"/>
            <w:shd w:val="clear" w:color="auto" w:fill="auto"/>
          </w:tcPr>
          <w:p w:rsidR="00DF32C7" w:rsidRPr="00DF32C7" w:rsidRDefault="00DF32C7" w:rsidP="00B12186">
            <w:pPr>
              <w:widowControl w:val="0"/>
              <w:ind w:firstLine="0"/>
              <w:rPr>
                <w:rFonts w:ascii="Times New Roman" w:eastAsia="Calibri" w:hAnsi="Times New Roman"/>
              </w:rPr>
            </w:pPr>
            <w:r w:rsidRPr="00DF32C7">
              <w:rPr>
                <w:rFonts w:ascii="Times New Roman" w:eastAsia="Calibri" w:hAnsi="Times New Roman"/>
              </w:rPr>
              <w:t>№ п/п</w:t>
            </w:r>
          </w:p>
        </w:tc>
        <w:tc>
          <w:tcPr>
            <w:tcW w:w="3249" w:type="dxa"/>
            <w:shd w:val="clear" w:color="auto" w:fill="auto"/>
          </w:tcPr>
          <w:p w:rsidR="00DF32C7" w:rsidRPr="00DF32C7" w:rsidRDefault="00DF32C7" w:rsidP="00B12186">
            <w:pPr>
              <w:widowControl w:val="0"/>
              <w:ind w:firstLine="0"/>
              <w:rPr>
                <w:rFonts w:ascii="Times New Roman" w:eastAsia="Calibri" w:hAnsi="Times New Roman"/>
              </w:rPr>
            </w:pPr>
            <w:r w:rsidRPr="00DF32C7">
              <w:rPr>
                <w:rFonts w:ascii="Times New Roman" w:eastAsia="Calibri" w:hAnsi="Times New Roman"/>
              </w:rPr>
              <w:t>Показатели</w:t>
            </w:r>
          </w:p>
        </w:tc>
        <w:tc>
          <w:tcPr>
            <w:tcW w:w="2023" w:type="dxa"/>
            <w:shd w:val="clear" w:color="auto" w:fill="auto"/>
          </w:tcPr>
          <w:p w:rsidR="00DF32C7" w:rsidRPr="00DF32C7" w:rsidRDefault="00DF32C7" w:rsidP="00B12186">
            <w:pPr>
              <w:widowControl w:val="0"/>
              <w:ind w:firstLine="0"/>
              <w:rPr>
                <w:rFonts w:ascii="Times New Roman" w:eastAsia="Calibri" w:hAnsi="Times New Roman"/>
              </w:rPr>
            </w:pPr>
            <w:r w:rsidRPr="00DF32C7">
              <w:rPr>
                <w:rFonts w:ascii="Times New Roman" w:eastAsia="Calibri" w:hAnsi="Times New Roman"/>
              </w:rPr>
              <w:t>2015 год</w:t>
            </w:r>
          </w:p>
        </w:tc>
        <w:tc>
          <w:tcPr>
            <w:tcW w:w="2024" w:type="dxa"/>
            <w:shd w:val="clear" w:color="auto" w:fill="auto"/>
          </w:tcPr>
          <w:p w:rsidR="00DF32C7" w:rsidRPr="00DF32C7" w:rsidRDefault="00DF32C7" w:rsidP="00B12186">
            <w:pPr>
              <w:widowControl w:val="0"/>
              <w:ind w:firstLine="0"/>
              <w:rPr>
                <w:rFonts w:ascii="Times New Roman" w:eastAsia="Calibri" w:hAnsi="Times New Roman"/>
              </w:rPr>
            </w:pPr>
            <w:r w:rsidRPr="00DF32C7">
              <w:rPr>
                <w:rFonts w:ascii="Times New Roman" w:eastAsia="Calibri" w:hAnsi="Times New Roman"/>
              </w:rPr>
              <w:t>2016 год</w:t>
            </w:r>
          </w:p>
        </w:tc>
        <w:tc>
          <w:tcPr>
            <w:tcW w:w="2024" w:type="dxa"/>
            <w:shd w:val="clear" w:color="auto" w:fill="auto"/>
          </w:tcPr>
          <w:p w:rsidR="00DF32C7" w:rsidRPr="00DF32C7" w:rsidRDefault="00DF32C7" w:rsidP="00B12186">
            <w:pPr>
              <w:widowControl w:val="0"/>
              <w:ind w:firstLine="0"/>
              <w:rPr>
                <w:rFonts w:ascii="Times New Roman" w:eastAsia="Calibri" w:hAnsi="Times New Roman"/>
              </w:rPr>
            </w:pPr>
            <w:r w:rsidRPr="00DF32C7">
              <w:rPr>
                <w:rFonts w:ascii="Times New Roman" w:eastAsia="Calibri" w:hAnsi="Times New Roman"/>
              </w:rPr>
              <w:t>2017 год</w:t>
            </w:r>
          </w:p>
        </w:tc>
      </w:tr>
      <w:tr w:rsidR="00DF32C7" w:rsidRPr="00DF32C7" w:rsidTr="00B12186">
        <w:trPr>
          <w:jc w:val="center"/>
        </w:trPr>
        <w:tc>
          <w:tcPr>
            <w:tcW w:w="797" w:type="dxa"/>
            <w:shd w:val="clear" w:color="auto" w:fill="auto"/>
          </w:tcPr>
          <w:p w:rsidR="00DF32C7" w:rsidRPr="00DF32C7" w:rsidRDefault="00DF32C7" w:rsidP="00B12186">
            <w:pPr>
              <w:widowControl w:val="0"/>
              <w:ind w:firstLine="0"/>
              <w:rPr>
                <w:rFonts w:ascii="Times New Roman" w:eastAsia="Calibri" w:hAnsi="Times New Roman"/>
              </w:rPr>
            </w:pPr>
            <w:r w:rsidRPr="00DF32C7">
              <w:rPr>
                <w:rFonts w:ascii="Times New Roman" w:eastAsia="Calibri" w:hAnsi="Times New Roman"/>
              </w:rPr>
              <w:t>1.</w:t>
            </w:r>
          </w:p>
        </w:tc>
        <w:tc>
          <w:tcPr>
            <w:tcW w:w="3249" w:type="dxa"/>
            <w:shd w:val="clear" w:color="auto" w:fill="auto"/>
          </w:tcPr>
          <w:p w:rsidR="00DF32C7" w:rsidRPr="00DF32C7" w:rsidRDefault="00DF32C7" w:rsidP="00B12186">
            <w:pPr>
              <w:widowControl w:val="0"/>
              <w:ind w:firstLine="0"/>
              <w:rPr>
                <w:rFonts w:ascii="Times New Roman" w:eastAsia="Calibri" w:hAnsi="Times New Roman"/>
              </w:rPr>
            </w:pPr>
            <w:r w:rsidRPr="00DF32C7">
              <w:rPr>
                <w:rFonts w:ascii="Times New Roman" w:eastAsia="Calibri" w:hAnsi="Times New Roman"/>
              </w:rPr>
              <w:t>Общая численность населения, чел.</w:t>
            </w:r>
          </w:p>
        </w:tc>
        <w:tc>
          <w:tcPr>
            <w:tcW w:w="2023" w:type="dxa"/>
            <w:shd w:val="clear" w:color="auto" w:fill="auto"/>
          </w:tcPr>
          <w:p w:rsidR="00DF32C7" w:rsidRPr="00DF32C7" w:rsidRDefault="00DF32C7" w:rsidP="00B12186">
            <w:pPr>
              <w:widowControl w:val="0"/>
              <w:ind w:firstLine="0"/>
              <w:rPr>
                <w:rFonts w:ascii="Times New Roman" w:eastAsia="Calibri" w:hAnsi="Times New Roman"/>
              </w:rPr>
            </w:pPr>
            <w:r w:rsidRPr="00DF32C7">
              <w:rPr>
                <w:rFonts w:ascii="Times New Roman" w:eastAsia="Calibri" w:hAnsi="Times New Roman"/>
              </w:rPr>
              <w:t>1584</w:t>
            </w:r>
          </w:p>
        </w:tc>
        <w:tc>
          <w:tcPr>
            <w:tcW w:w="2024" w:type="dxa"/>
            <w:shd w:val="clear" w:color="auto" w:fill="auto"/>
          </w:tcPr>
          <w:p w:rsidR="00DF32C7" w:rsidRPr="00DF32C7" w:rsidRDefault="00DF32C7" w:rsidP="00B12186">
            <w:pPr>
              <w:widowControl w:val="0"/>
              <w:ind w:firstLine="0"/>
              <w:rPr>
                <w:rFonts w:ascii="Times New Roman" w:eastAsia="Calibri" w:hAnsi="Times New Roman"/>
              </w:rPr>
            </w:pPr>
            <w:r w:rsidRPr="00DF32C7">
              <w:rPr>
                <w:rFonts w:ascii="Times New Roman" w:eastAsia="Calibri" w:hAnsi="Times New Roman"/>
              </w:rPr>
              <w:t>1568</w:t>
            </w:r>
          </w:p>
        </w:tc>
        <w:tc>
          <w:tcPr>
            <w:tcW w:w="2024" w:type="dxa"/>
            <w:shd w:val="clear" w:color="auto" w:fill="auto"/>
          </w:tcPr>
          <w:p w:rsidR="00DF32C7" w:rsidRPr="00DF32C7" w:rsidRDefault="00DF32C7" w:rsidP="00B12186">
            <w:pPr>
              <w:widowControl w:val="0"/>
              <w:ind w:firstLine="0"/>
              <w:rPr>
                <w:rFonts w:ascii="Times New Roman" w:eastAsia="Calibri" w:hAnsi="Times New Roman"/>
              </w:rPr>
            </w:pPr>
            <w:r w:rsidRPr="00DF32C7">
              <w:rPr>
                <w:rFonts w:ascii="Times New Roman" w:eastAsia="Calibri" w:hAnsi="Times New Roman"/>
              </w:rPr>
              <w:t>1555</w:t>
            </w:r>
          </w:p>
        </w:tc>
      </w:tr>
    </w:tbl>
    <w:p w:rsidR="00DF32C7" w:rsidRPr="00DF32C7" w:rsidRDefault="00DF32C7" w:rsidP="00DF32C7">
      <w:pPr>
        <w:ind w:firstLine="709"/>
        <w:rPr>
          <w:rFonts w:ascii="Times New Roman" w:hAnsi="Times New Roman"/>
        </w:rPr>
      </w:pPr>
    </w:p>
    <w:p w:rsidR="00DF32C7" w:rsidRPr="00DF32C7" w:rsidRDefault="00DF32C7" w:rsidP="00DF32C7">
      <w:pPr>
        <w:ind w:firstLine="709"/>
        <w:rPr>
          <w:rFonts w:ascii="Times New Roman" w:hAnsi="Times New Roman"/>
        </w:rPr>
      </w:pPr>
      <w:r w:rsidRPr="00DF32C7">
        <w:rPr>
          <w:rFonts w:ascii="Times New Roman" w:hAnsi="Times New Roman"/>
        </w:rPr>
        <w:t>Динамика численности Липчанского сельского поселения</w:t>
      </w:r>
    </w:p>
    <w:p w:rsidR="00DF32C7" w:rsidRPr="00DF32C7" w:rsidRDefault="00DF32C7" w:rsidP="00DF32C7">
      <w:pPr>
        <w:ind w:firstLine="709"/>
        <w:rPr>
          <w:rFonts w:ascii="Times New Roman" w:hAnsi="Times New Roman"/>
        </w:rPr>
      </w:pPr>
      <w:r w:rsidRPr="00DF32C7">
        <w:rPr>
          <w:rFonts w:ascii="Times New Roman" w:hAnsi="Times New Roman"/>
          <w:noProof/>
        </w:rPr>
        <w:drawing>
          <wp:inline distT="0" distB="0" distL="0" distR="0">
            <wp:extent cx="4124325" cy="27717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spect="1" noChangeArrowheads="1"/>
                    </pic:cNvPicPr>
                  </pic:nvPicPr>
                  <pic:blipFill>
                    <a:blip r:embed="rId9">
                      <a:extLst>
                        <a:ext uri="{28A0092B-C50C-407E-A947-70E740481C1C}">
                          <a14:useLocalDpi xmlns:a14="http://schemas.microsoft.com/office/drawing/2010/main" val="0"/>
                        </a:ext>
                      </a:extLst>
                    </a:blip>
                    <a:srcRect l="-2269" t="-7204" r="-79" b="-9695"/>
                    <a:stretch>
                      <a:fillRect/>
                    </a:stretch>
                  </pic:blipFill>
                  <pic:spPr bwMode="auto">
                    <a:xfrm>
                      <a:off x="0" y="0"/>
                      <a:ext cx="4124325" cy="2771775"/>
                    </a:xfrm>
                    <a:prstGeom prst="rect">
                      <a:avLst/>
                    </a:prstGeom>
                    <a:noFill/>
                    <a:ln>
                      <a:noFill/>
                    </a:ln>
                  </pic:spPr>
                </pic:pic>
              </a:graphicData>
            </a:graphic>
          </wp:inline>
        </w:drawing>
      </w:r>
    </w:p>
    <w:p w:rsidR="00DF32C7" w:rsidRPr="00DF32C7" w:rsidRDefault="00DF32C7" w:rsidP="00DF32C7">
      <w:pPr>
        <w:ind w:firstLine="709"/>
        <w:rPr>
          <w:rFonts w:ascii="Times New Roman" w:hAnsi="Times New Roman"/>
        </w:rPr>
      </w:pPr>
    </w:p>
    <w:p w:rsidR="00DF32C7" w:rsidRPr="00DF32C7" w:rsidRDefault="00DF32C7" w:rsidP="00DF32C7">
      <w:pPr>
        <w:ind w:firstLine="709"/>
        <w:rPr>
          <w:rFonts w:ascii="Times New Roman" w:hAnsi="Times New Roman"/>
        </w:rPr>
      </w:pPr>
      <w:r w:rsidRPr="00DF32C7">
        <w:rPr>
          <w:rFonts w:ascii="Times New Roman" w:hAnsi="Times New Roman"/>
        </w:rPr>
        <w:t>Возрастная структура поселения характеризуется высокой долей населения пенсионного возраста.</w:t>
      </w:r>
    </w:p>
    <w:p w:rsidR="00DF32C7" w:rsidRPr="00DF32C7" w:rsidRDefault="00DF32C7" w:rsidP="00DF32C7">
      <w:pPr>
        <w:ind w:firstLine="709"/>
        <w:rPr>
          <w:rFonts w:ascii="Times New Roman" w:hAnsi="Times New Roman"/>
        </w:rPr>
      </w:pPr>
      <w:r w:rsidRPr="00DF32C7">
        <w:rPr>
          <w:rFonts w:ascii="Times New Roman" w:hAnsi="Times New Roman"/>
        </w:rPr>
        <w:t>Возрастная структура Липчанского сельского поселения, чел</w:t>
      </w:r>
    </w:p>
    <w:p w:rsidR="00DF32C7" w:rsidRPr="00DF32C7" w:rsidRDefault="00DF32C7" w:rsidP="00DF32C7">
      <w:pPr>
        <w:ind w:firstLine="709"/>
        <w:rPr>
          <w:rFonts w:ascii="Times New Roman" w:hAnsi="Times New Roman"/>
        </w:rPr>
      </w:pPr>
    </w:p>
    <w:tbl>
      <w:tblPr>
        <w:tblW w:w="4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5"/>
        <w:gridCol w:w="766"/>
        <w:gridCol w:w="655"/>
      </w:tblGrid>
      <w:tr w:rsidR="00DF32C7" w:rsidRPr="00DF32C7" w:rsidTr="00B12186">
        <w:trPr>
          <w:trHeight w:val="419"/>
          <w:jc w:val="center"/>
        </w:trPr>
        <w:tc>
          <w:tcPr>
            <w:tcW w:w="3375" w:type="dxa"/>
            <w:vMerge w:val="restart"/>
            <w:tcBorders>
              <w:tl2br w:val="single" w:sz="4" w:space="0" w:color="auto"/>
            </w:tcBorders>
            <w:vAlign w:val="bottom"/>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Возрастной</w:t>
            </w:r>
          </w:p>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состав населения</w:t>
            </w:r>
          </w:p>
        </w:tc>
        <w:tc>
          <w:tcPr>
            <w:tcW w:w="1421" w:type="dxa"/>
            <w:gridSpan w:val="2"/>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2017</w:t>
            </w:r>
          </w:p>
        </w:tc>
      </w:tr>
      <w:tr w:rsidR="00DF32C7" w:rsidRPr="00DF32C7" w:rsidTr="00B12186">
        <w:trPr>
          <w:jc w:val="center"/>
        </w:trPr>
        <w:tc>
          <w:tcPr>
            <w:tcW w:w="3375" w:type="dxa"/>
            <w:vMerge/>
            <w:tcBorders>
              <w:tl2br w:val="single" w:sz="4" w:space="0" w:color="auto"/>
            </w:tcBorders>
            <w:vAlign w:val="center"/>
          </w:tcPr>
          <w:p w:rsidR="00DF32C7" w:rsidRPr="00DF32C7" w:rsidRDefault="00DF32C7" w:rsidP="00B12186">
            <w:pPr>
              <w:ind w:firstLine="709"/>
              <w:rPr>
                <w:rFonts w:ascii="Times New Roman" w:eastAsia="Calibri" w:hAnsi="Times New Roman"/>
              </w:rPr>
            </w:pPr>
          </w:p>
        </w:tc>
        <w:tc>
          <w:tcPr>
            <w:tcW w:w="766"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чел.</w:t>
            </w:r>
          </w:p>
        </w:tc>
        <w:tc>
          <w:tcPr>
            <w:tcW w:w="655"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w:t>
            </w:r>
          </w:p>
        </w:tc>
      </w:tr>
      <w:tr w:rsidR="00DF32C7" w:rsidRPr="00DF32C7" w:rsidTr="00B12186">
        <w:trPr>
          <w:jc w:val="center"/>
        </w:trPr>
        <w:tc>
          <w:tcPr>
            <w:tcW w:w="3375"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1</w:t>
            </w:r>
          </w:p>
        </w:tc>
        <w:tc>
          <w:tcPr>
            <w:tcW w:w="766"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6</w:t>
            </w:r>
          </w:p>
        </w:tc>
        <w:tc>
          <w:tcPr>
            <w:tcW w:w="655"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7</w:t>
            </w:r>
          </w:p>
        </w:tc>
      </w:tr>
      <w:tr w:rsidR="00DF32C7" w:rsidRPr="00DF32C7" w:rsidTr="00B12186">
        <w:trPr>
          <w:jc w:val="center"/>
        </w:trPr>
        <w:tc>
          <w:tcPr>
            <w:tcW w:w="3375"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Моложе трудоспособного возраста (0-15 лет)</w:t>
            </w:r>
          </w:p>
        </w:tc>
        <w:tc>
          <w:tcPr>
            <w:tcW w:w="766"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264</w:t>
            </w:r>
          </w:p>
        </w:tc>
        <w:tc>
          <w:tcPr>
            <w:tcW w:w="655"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17,0</w:t>
            </w:r>
          </w:p>
        </w:tc>
      </w:tr>
      <w:tr w:rsidR="00DF32C7" w:rsidRPr="00DF32C7" w:rsidTr="00B12186">
        <w:trPr>
          <w:jc w:val="center"/>
        </w:trPr>
        <w:tc>
          <w:tcPr>
            <w:tcW w:w="3375"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Трудоспособный возраст</w:t>
            </w:r>
          </w:p>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(мужчины 16-59 лет;</w:t>
            </w:r>
          </w:p>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женщины 16-54 года)</w:t>
            </w:r>
          </w:p>
        </w:tc>
        <w:tc>
          <w:tcPr>
            <w:tcW w:w="766"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743</w:t>
            </w:r>
          </w:p>
        </w:tc>
        <w:tc>
          <w:tcPr>
            <w:tcW w:w="655"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47,8</w:t>
            </w:r>
          </w:p>
        </w:tc>
      </w:tr>
      <w:tr w:rsidR="00DF32C7" w:rsidRPr="00DF32C7" w:rsidTr="00B12186">
        <w:trPr>
          <w:jc w:val="center"/>
        </w:trPr>
        <w:tc>
          <w:tcPr>
            <w:tcW w:w="3375"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Старше трудоспособного возраста (мужчины &gt; 60 лет; женщины &gt;55 лет)</w:t>
            </w:r>
          </w:p>
        </w:tc>
        <w:tc>
          <w:tcPr>
            <w:tcW w:w="766"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548</w:t>
            </w:r>
          </w:p>
        </w:tc>
        <w:tc>
          <w:tcPr>
            <w:tcW w:w="655"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35,2</w:t>
            </w:r>
          </w:p>
        </w:tc>
      </w:tr>
      <w:tr w:rsidR="00DF32C7" w:rsidRPr="00DF32C7" w:rsidTr="00B12186">
        <w:trPr>
          <w:jc w:val="center"/>
        </w:trPr>
        <w:tc>
          <w:tcPr>
            <w:tcW w:w="3375"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Всего</w:t>
            </w:r>
          </w:p>
        </w:tc>
        <w:tc>
          <w:tcPr>
            <w:tcW w:w="766"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1555</w:t>
            </w:r>
          </w:p>
        </w:tc>
        <w:tc>
          <w:tcPr>
            <w:tcW w:w="655" w:type="dxa"/>
            <w:vAlign w:val="center"/>
          </w:tcPr>
          <w:p w:rsidR="00DF32C7" w:rsidRPr="00DF32C7" w:rsidRDefault="00DF32C7" w:rsidP="00B12186">
            <w:pPr>
              <w:ind w:firstLine="709"/>
              <w:rPr>
                <w:rFonts w:ascii="Times New Roman" w:eastAsia="Calibri" w:hAnsi="Times New Roman"/>
              </w:rPr>
            </w:pPr>
            <w:r w:rsidRPr="00DF32C7">
              <w:rPr>
                <w:rFonts w:ascii="Times New Roman" w:eastAsia="Calibri" w:hAnsi="Times New Roman"/>
              </w:rPr>
              <w:t>100</w:t>
            </w:r>
          </w:p>
        </w:tc>
      </w:tr>
    </w:tbl>
    <w:p w:rsidR="00DF32C7" w:rsidRPr="00DF32C7" w:rsidRDefault="00DF32C7" w:rsidP="00DF32C7">
      <w:pPr>
        <w:ind w:firstLine="709"/>
        <w:rPr>
          <w:rFonts w:ascii="Times New Roman" w:hAnsi="Times New Roman"/>
        </w:rPr>
      </w:pPr>
    </w:p>
    <w:p w:rsidR="00DF32C7" w:rsidRPr="00DF32C7" w:rsidRDefault="00DF32C7" w:rsidP="00DF32C7">
      <w:pPr>
        <w:ind w:firstLine="709"/>
        <w:rPr>
          <w:rFonts w:ascii="Times New Roman" w:hAnsi="Times New Roman"/>
        </w:rPr>
      </w:pPr>
      <w:r w:rsidRPr="00DF32C7">
        <w:rPr>
          <w:rFonts w:ascii="Times New Roman" w:hAnsi="Times New Roman"/>
        </w:rPr>
        <w:t xml:space="preserve">Анализ половозрастной структуры показал, что на ближайшую перспективу 10-15 лет без учета миграционного движения складывается тенденция уменьшения доли трудоспособного населения и увеличения нетрудоспособного, что повысит демографическую нагрузку на население и негативно скажется на формировании трудовых ресурсов. Увеличение категории нетрудоспособного населения помимо особенности сложившейся </w:t>
      </w:r>
      <w:r w:rsidRPr="00DF32C7">
        <w:rPr>
          <w:rFonts w:ascii="Times New Roman" w:hAnsi="Times New Roman"/>
        </w:rPr>
        <w:lastRenderedPageBreak/>
        <w:t>структуры и возрастных групп населения, также обусловлено складывающимися в стране тенденциями увеличения рождаемости и продолжительности жизни населения.</w:t>
      </w:r>
    </w:p>
    <w:p w:rsidR="00DF32C7" w:rsidRPr="00DF32C7" w:rsidRDefault="00DF32C7" w:rsidP="00DF32C7">
      <w:pPr>
        <w:ind w:firstLine="709"/>
        <w:rPr>
          <w:rFonts w:ascii="Times New Roman" w:hAnsi="Times New Roman"/>
        </w:rPr>
      </w:pPr>
      <w:r w:rsidRPr="00DF32C7">
        <w:rPr>
          <w:rFonts w:ascii="Times New Roman" w:hAnsi="Times New Roman"/>
        </w:rPr>
        <w:t xml:space="preserve">В целом демографическая ситуация в Липчанском сельском поселении повторяет районные и областные проблемы и обстановку большинства регионов. </w:t>
      </w:r>
    </w:p>
    <w:p w:rsidR="00DF32C7" w:rsidRPr="00DF32C7" w:rsidRDefault="00DF32C7" w:rsidP="00DF32C7">
      <w:pPr>
        <w:ind w:firstLine="709"/>
        <w:rPr>
          <w:rFonts w:ascii="Times New Roman" w:hAnsi="Times New Roman"/>
        </w:rPr>
      </w:pPr>
      <w:bookmarkStart w:id="8" w:name="_Toc491847521"/>
      <w:r w:rsidRPr="00DF32C7">
        <w:rPr>
          <w:rFonts w:ascii="Times New Roman" w:hAnsi="Times New Roman"/>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DF32C7" w:rsidRPr="00DF32C7" w:rsidRDefault="00DF32C7" w:rsidP="00DF32C7">
      <w:pPr>
        <w:ind w:firstLine="709"/>
        <w:rPr>
          <w:rFonts w:ascii="Times New Roman" w:hAnsi="Times New Roman"/>
        </w:rPr>
      </w:pPr>
      <w:r w:rsidRPr="00DF32C7">
        <w:rPr>
          <w:rFonts w:ascii="Times New Roman" w:hAnsi="Times New Roman"/>
        </w:rPr>
        <w:t>При прогнозировании развития социальной инфраструктуры в современных социально-экономических условиях принципиально выделение двух видов объектов:</w:t>
      </w:r>
    </w:p>
    <w:p w:rsidR="00DF32C7" w:rsidRPr="00DF32C7" w:rsidRDefault="00DF32C7" w:rsidP="00DF32C7">
      <w:pPr>
        <w:ind w:firstLine="709"/>
        <w:rPr>
          <w:rFonts w:ascii="Times New Roman" w:hAnsi="Times New Roman"/>
          <w:iCs/>
        </w:rPr>
      </w:pPr>
      <w:r w:rsidRPr="00DF32C7">
        <w:rPr>
          <w:rFonts w:ascii="Times New Roman" w:hAnsi="Times New Roman"/>
        </w:rPr>
        <w:t>- Социально-значимые виды обслуживания, где государственное регулирование по-прежнему остается значительным (потребность в них рассчитывается в соответствии с установленными нормативами): сферы образования, здравоохранения, физкультуры и спорта, культуры и искусства;</w:t>
      </w:r>
    </w:p>
    <w:p w:rsidR="00DF32C7" w:rsidRPr="00DF32C7" w:rsidRDefault="00DF32C7" w:rsidP="00DF32C7">
      <w:pPr>
        <w:widowControl w:val="0"/>
        <w:tabs>
          <w:tab w:val="left" w:pos="993"/>
        </w:tabs>
        <w:autoSpaceDE w:val="0"/>
        <w:autoSpaceDN w:val="0"/>
        <w:adjustRightInd w:val="0"/>
        <w:ind w:firstLine="709"/>
        <w:rPr>
          <w:rFonts w:ascii="Times New Roman" w:hAnsi="Times New Roman"/>
        </w:rPr>
      </w:pPr>
      <w:r w:rsidRPr="00DF32C7">
        <w:rPr>
          <w:rFonts w:ascii="Times New Roman" w:hAnsi="Times New Roman"/>
        </w:rPr>
        <w:t>- Виды обслуживания практически полностью перешедшие или переходящие на рыночные отношения. Это торговля, общественное питание, бытовое обслуживание, коммунальное хозяйство. Их развитие происходит путем саморегулирования. Важнейшим ограничителем их развития является платежеспособный спрос населения.</w:t>
      </w:r>
    </w:p>
    <w:p w:rsidR="00DF32C7" w:rsidRPr="00DF32C7" w:rsidRDefault="00DF32C7" w:rsidP="00DF32C7">
      <w:pPr>
        <w:ind w:firstLine="709"/>
        <w:rPr>
          <w:rFonts w:ascii="Times New Roman" w:hAnsi="Times New Roman"/>
        </w:rPr>
      </w:pPr>
      <w:r w:rsidRPr="00DF32C7">
        <w:rPr>
          <w:rFonts w:ascii="Times New Roman" w:hAnsi="Times New Roman"/>
        </w:rPr>
        <w:t>Ниже приводятся предложения по дальнейшему развитию и совершенствованию социальной сферы по основным направлениям.</w:t>
      </w:r>
    </w:p>
    <w:p w:rsidR="00DF32C7" w:rsidRPr="00DF32C7" w:rsidRDefault="00DF32C7" w:rsidP="00DF32C7">
      <w:pPr>
        <w:ind w:firstLine="709"/>
        <w:rPr>
          <w:rFonts w:ascii="Times New Roman" w:hAnsi="Times New Roman"/>
        </w:rPr>
      </w:pPr>
      <w:r w:rsidRPr="00DF32C7">
        <w:rPr>
          <w:rFonts w:ascii="Times New Roman" w:hAnsi="Times New Roman"/>
        </w:rPr>
        <w:t>Образование</w:t>
      </w:r>
    </w:p>
    <w:p w:rsidR="00DF32C7" w:rsidRPr="00DF32C7" w:rsidRDefault="00DF32C7" w:rsidP="00DF32C7">
      <w:pPr>
        <w:ind w:firstLine="709"/>
        <w:rPr>
          <w:rFonts w:ascii="Times New Roman" w:hAnsi="Times New Roman"/>
        </w:rPr>
      </w:pPr>
      <w:r w:rsidRPr="00DF32C7">
        <w:rPr>
          <w:rFonts w:ascii="Times New Roman" w:hAnsi="Times New Roman"/>
        </w:rPr>
        <w:t xml:space="preserve">В проекте приводится расчет потребности в наиболее значимых социальных объектах: общеобразовательных школах и детских дошкольных учреждениях, в соответствии с расчетными нормативами и на основе предположительной демографической ситуации в сельском поселении. </w:t>
      </w:r>
    </w:p>
    <w:p w:rsidR="00DF32C7" w:rsidRPr="00DF32C7" w:rsidRDefault="00DF32C7" w:rsidP="00DF32C7">
      <w:pPr>
        <w:ind w:firstLine="709"/>
        <w:rPr>
          <w:rFonts w:ascii="Times New Roman" w:hAnsi="Times New Roman"/>
        </w:rPr>
      </w:pPr>
      <w:r w:rsidRPr="00DF32C7">
        <w:rPr>
          <w:rFonts w:ascii="Times New Roman" w:hAnsi="Times New Roman"/>
        </w:rPr>
        <w:t>Потребность в детских дошкольных учреждениях, настоящим проектом предлагается обеспечить за счет строительства трех детских садов общей емкостью 70 мест. Существующие в настоящее время общеобразовательные школы емкостью 280 мест предлагается реконструировать, ввиду значительного износа зданий (70-80%) и модернизировать, в частности оснастить компьютерной и другой техникой.</w:t>
      </w:r>
    </w:p>
    <w:p w:rsidR="00DF32C7" w:rsidRPr="00DF32C7" w:rsidRDefault="00DF32C7" w:rsidP="00DF32C7">
      <w:pPr>
        <w:ind w:firstLine="709"/>
        <w:rPr>
          <w:rFonts w:ascii="Times New Roman" w:hAnsi="Times New Roman"/>
        </w:rPr>
      </w:pPr>
      <w:r w:rsidRPr="00DF32C7">
        <w:rPr>
          <w:rFonts w:ascii="Times New Roman" w:hAnsi="Times New Roman"/>
        </w:rPr>
        <w:t xml:space="preserve">Проектом рекомендуется организация групп внешкольного образования детей (музыкальный, художественный кружки, кружок детского творчества) при школах. </w:t>
      </w:r>
    </w:p>
    <w:p w:rsidR="00DF32C7" w:rsidRPr="00DF32C7" w:rsidRDefault="00DF32C7" w:rsidP="00DF32C7">
      <w:pPr>
        <w:ind w:firstLine="709"/>
        <w:rPr>
          <w:rFonts w:ascii="Times New Roman" w:hAnsi="Times New Roman"/>
        </w:rPr>
      </w:pPr>
      <w:r w:rsidRPr="00DF32C7">
        <w:rPr>
          <w:rFonts w:ascii="Times New Roman" w:hAnsi="Times New Roman"/>
        </w:rPr>
        <w:t xml:space="preserve">В рассматриваемый настоящим проектом расчетный период (до </w:t>
      </w:r>
      <w:smartTag w:uri="urn:schemas-microsoft-com:office:smarttags" w:element="metricconverter">
        <w:smartTagPr>
          <w:attr w:name="ProductID" w:val="2030 г"/>
        </w:smartTagPr>
        <w:r w:rsidRPr="00DF32C7">
          <w:rPr>
            <w:rFonts w:ascii="Times New Roman" w:hAnsi="Times New Roman"/>
          </w:rPr>
          <w:t>2030 г</w:t>
        </w:r>
      </w:smartTag>
      <w:r w:rsidRPr="00DF32C7">
        <w:rPr>
          <w:rFonts w:ascii="Times New Roman" w:hAnsi="Times New Roman"/>
        </w:rPr>
        <w:t xml:space="preserve">.) в сельском поселении должна быть достигнута 100% обеспеченность населения социально гарантированным объемом образования и воспитания в соответствии с нормативными документами. </w:t>
      </w:r>
    </w:p>
    <w:p w:rsidR="00DF32C7" w:rsidRPr="00DF32C7" w:rsidRDefault="00DF32C7" w:rsidP="00DF32C7">
      <w:pPr>
        <w:ind w:firstLine="709"/>
        <w:rPr>
          <w:rFonts w:ascii="Times New Roman" w:hAnsi="Times New Roman"/>
        </w:rPr>
      </w:pPr>
      <w:r w:rsidRPr="00DF32C7">
        <w:rPr>
          <w:rFonts w:ascii="Times New Roman" w:hAnsi="Times New Roman"/>
        </w:rPr>
        <w:t>Здравоохранение</w:t>
      </w:r>
    </w:p>
    <w:p w:rsidR="00DF32C7" w:rsidRPr="00DF32C7" w:rsidRDefault="00DF32C7" w:rsidP="00DF32C7">
      <w:pPr>
        <w:ind w:firstLine="709"/>
        <w:rPr>
          <w:rFonts w:ascii="Times New Roman" w:hAnsi="Times New Roman"/>
        </w:rPr>
      </w:pPr>
      <w:r w:rsidRPr="00DF32C7">
        <w:rPr>
          <w:rFonts w:ascii="Times New Roman" w:hAnsi="Times New Roman"/>
        </w:rPr>
        <w:t>Существующие в настоящее время три фельдшерско-акушерских пункта, имеющие износ зданий 90%, общей емкостью 60 посещений в смену генеральным планом предлагается коренным образом реконструировать, укрепить их материально-техническую базу и организовать при них раздаточные пункты молочной кухни и аптеки.</w:t>
      </w:r>
    </w:p>
    <w:p w:rsidR="00DF32C7" w:rsidRPr="00DF32C7" w:rsidRDefault="00DF32C7" w:rsidP="00DF32C7">
      <w:pPr>
        <w:ind w:firstLine="709"/>
        <w:rPr>
          <w:rFonts w:ascii="Times New Roman" w:hAnsi="Times New Roman"/>
        </w:rPr>
      </w:pPr>
      <w:r w:rsidRPr="00DF32C7">
        <w:rPr>
          <w:rFonts w:ascii="Times New Roman" w:hAnsi="Times New Roman"/>
        </w:rPr>
        <w:t>Физическая культура и спорт</w:t>
      </w:r>
    </w:p>
    <w:p w:rsidR="00DF32C7" w:rsidRPr="00DF32C7" w:rsidRDefault="00DF32C7" w:rsidP="00DF32C7">
      <w:pPr>
        <w:ind w:firstLine="709"/>
        <w:rPr>
          <w:rFonts w:ascii="Times New Roman" w:hAnsi="Times New Roman"/>
        </w:rPr>
      </w:pPr>
      <w:r w:rsidRPr="00DF32C7">
        <w:rPr>
          <w:rFonts w:ascii="Times New Roman" w:hAnsi="Times New Roman"/>
        </w:rPr>
        <w:t>В целях развития физической культуры и спорта в сельском поселении предлагается:</w:t>
      </w:r>
    </w:p>
    <w:p w:rsidR="00DF32C7" w:rsidRPr="00DF32C7" w:rsidRDefault="00DF32C7" w:rsidP="00DF32C7">
      <w:pPr>
        <w:ind w:firstLine="709"/>
        <w:rPr>
          <w:rFonts w:ascii="Times New Roman" w:hAnsi="Times New Roman"/>
        </w:rPr>
      </w:pPr>
      <w:r w:rsidRPr="00DF32C7">
        <w:rPr>
          <w:rFonts w:ascii="Times New Roman" w:hAnsi="Times New Roman"/>
        </w:rPr>
        <w:t xml:space="preserve">- строительство общедоступных плоскостных спортивных сооружений (стадион/спортивные площадки) в селах Липчанка и Шуриновка, х. Варваровка; </w:t>
      </w:r>
    </w:p>
    <w:p w:rsidR="00DF32C7" w:rsidRPr="00DF32C7" w:rsidRDefault="00DF32C7" w:rsidP="00DF32C7">
      <w:pPr>
        <w:ind w:firstLine="709"/>
        <w:rPr>
          <w:rFonts w:ascii="Times New Roman" w:hAnsi="Times New Roman"/>
        </w:rPr>
      </w:pPr>
      <w:r w:rsidRPr="00DF32C7">
        <w:rPr>
          <w:rFonts w:ascii="Times New Roman" w:hAnsi="Times New Roman"/>
        </w:rPr>
        <w:t>- строительство физкультурно-оздоровительных комплексов со спортзалами и бассейном в селах Липчанка и Шуриновка, х. Варваровка;</w:t>
      </w:r>
    </w:p>
    <w:p w:rsidR="00DF32C7" w:rsidRPr="00DF32C7" w:rsidRDefault="00DF32C7" w:rsidP="00DF32C7">
      <w:pPr>
        <w:ind w:firstLine="709"/>
        <w:rPr>
          <w:rFonts w:ascii="Times New Roman" w:hAnsi="Times New Roman"/>
        </w:rPr>
      </w:pPr>
      <w:r w:rsidRPr="00DF32C7">
        <w:rPr>
          <w:rFonts w:ascii="Times New Roman" w:hAnsi="Times New Roman"/>
        </w:rPr>
        <w:t>- строительство детского сада в с. Липчанка с мини-бассейном.</w:t>
      </w:r>
    </w:p>
    <w:p w:rsidR="00DF32C7" w:rsidRPr="00DF32C7" w:rsidRDefault="00DF32C7" w:rsidP="00DF32C7">
      <w:pPr>
        <w:ind w:firstLine="709"/>
        <w:rPr>
          <w:rFonts w:ascii="Times New Roman" w:hAnsi="Times New Roman"/>
        </w:rPr>
      </w:pPr>
      <w:r w:rsidRPr="00DF32C7">
        <w:rPr>
          <w:rFonts w:ascii="Times New Roman" w:hAnsi="Times New Roman"/>
        </w:rPr>
        <w:t>Учреждения культуры и досуга</w:t>
      </w:r>
    </w:p>
    <w:p w:rsidR="00DF32C7" w:rsidRPr="00DF32C7" w:rsidRDefault="00DF32C7" w:rsidP="00DF32C7">
      <w:pPr>
        <w:pStyle w:val="af3"/>
        <w:ind w:firstLine="709"/>
        <w:rPr>
          <w:sz w:val="24"/>
          <w:szCs w:val="24"/>
        </w:rPr>
      </w:pPr>
      <w:r w:rsidRPr="00DF32C7">
        <w:rPr>
          <w:sz w:val="24"/>
          <w:szCs w:val="24"/>
        </w:rPr>
        <w:lastRenderedPageBreak/>
        <w:t>Уровень развития сферы культуры имеет первостепенное значение для воспитания и становления человека, формирования его мировоззрения. Несомненно, должное внимание к объектам культурного назначения ведет к повышению социально-культурного потенциала в поселении и способствует его экономическому развитию. Развитая сфера досуга снижает уровень социальной напряженности в поселении, способствует созданию благоприятного психологического климата для развития социально активной личности.</w:t>
      </w:r>
    </w:p>
    <w:p w:rsidR="00DF32C7" w:rsidRPr="00DF32C7" w:rsidRDefault="00DF32C7" w:rsidP="00DF32C7">
      <w:pPr>
        <w:ind w:firstLine="709"/>
        <w:rPr>
          <w:rFonts w:ascii="Times New Roman" w:hAnsi="Times New Roman"/>
        </w:rPr>
      </w:pPr>
      <w:r w:rsidRPr="00DF32C7">
        <w:rPr>
          <w:rFonts w:ascii="Times New Roman" w:hAnsi="Times New Roman"/>
        </w:rPr>
        <w:t>Имеющийся культурный потенциал поселения, с учетом изменившихся социально-экономических условий жизни, требует обновления на перспективу.</w:t>
      </w:r>
    </w:p>
    <w:p w:rsidR="00DF32C7" w:rsidRPr="00DF32C7" w:rsidRDefault="00DF32C7" w:rsidP="00DF32C7">
      <w:pPr>
        <w:tabs>
          <w:tab w:val="left" w:pos="900"/>
        </w:tabs>
        <w:ind w:firstLine="709"/>
        <w:rPr>
          <w:rFonts w:ascii="Times New Roman" w:hAnsi="Times New Roman"/>
        </w:rPr>
      </w:pPr>
      <w:r w:rsidRPr="00DF32C7">
        <w:rPr>
          <w:rFonts w:ascii="Times New Roman" w:hAnsi="Times New Roman"/>
        </w:rPr>
        <w:t>В части развития сферы культуры и досуга сельского поселения на расчетный срок проектом предлагаются следующие мероприятия:</w:t>
      </w:r>
    </w:p>
    <w:p w:rsidR="00DF32C7" w:rsidRPr="00DF32C7" w:rsidRDefault="00DF32C7" w:rsidP="00DF32C7">
      <w:pPr>
        <w:tabs>
          <w:tab w:val="left" w:pos="900"/>
        </w:tabs>
        <w:ind w:firstLine="709"/>
        <w:rPr>
          <w:rFonts w:ascii="Times New Roman" w:hAnsi="Times New Roman"/>
        </w:rPr>
      </w:pPr>
      <w:r w:rsidRPr="00DF32C7">
        <w:rPr>
          <w:rFonts w:ascii="Times New Roman" w:hAnsi="Times New Roman"/>
        </w:rPr>
        <w:t>- мероприятия по проведению модернизации существующих клубов;</w:t>
      </w:r>
    </w:p>
    <w:p w:rsidR="00DF32C7" w:rsidRPr="00DF32C7" w:rsidRDefault="00DF32C7" w:rsidP="00DF32C7">
      <w:pPr>
        <w:tabs>
          <w:tab w:val="left" w:pos="900"/>
        </w:tabs>
        <w:ind w:firstLine="709"/>
        <w:rPr>
          <w:rFonts w:ascii="Times New Roman" w:hAnsi="Times New Roman"/>
        </w:rPr>
      </w:pPr>
      <w:r w:rsidRPr="00DF32C7">
        <w:rPr>
          <w:rFonts w:ascii="Times New Roman" w:hAnsi="Times New Roman"/>
        </w:rPr>
        <w:t>- организация в школах (в результате реконструкции) медиатек (интернет-классов) в соответствии с федеральной программой;</w:t>
      </w:r>
    </w:p>
    <w:p w:rsidR="00DF32C7" w:rsidRPr="00DF32C7" w:rsidRDefault="00DF32C7" w:rsidP="00DF32C7">
      <w:pPr>
        <w:tabs>
          <w:tab w:val="left" w:pos="900"/>
        </w:tabs>
        <w:ind w:firstLine="709"/>
        <w:rPr>
          <w:rFonts w:ascii="Times New Roman" w:hAnsi="Times New Roman"/>
        </w:rPr>
      </w:pPr>
      <w:r w:rsidRPr="00DF32C7">
        <w:rPr>
          <w:rFonts w:ascii="Times New Roman" w:hAnsi="Times New Roman"/>
        </w:rPr>
        <w:t>- обновление книжного фонда библиотеки, развитие процесса информатизации и компьютеризации библиотечной системы.</w:t>
      </w:r>
    </w:p>
    <w:p w:rsidR="00DF32C7" w:rsidRPr="00DF32C7" w:rsidRDefault="00DF32C7" w:rsidP="00DF32C7">
      <w:pPr>
        <w:ind w:firstLine="709"/>
        <w:rPr>
          <w:rFonts w:ascii="Times New Roman" w:hAnsi="Times New Roman"/>
        </w:rPr>
      </w:pPr>
      <w:bookmarkStart w:id="9" w:name="OLE_LINK10"/>
      <w:bookmarkStart w:id="10" w:name="OLE_LINK11"/>
      <w:r w:rsidRPr="00DF32C7">
        <w:rPr>
          <w:rFonts w:ascii="Times New Roman" w:hAnsi="Times New Roman"/>
        </w:rPr>
        <w:t>Торговля и общественное питание</w:t>
      </w:r>
    </w:p>
    <w:p w:rsidR="00DF32C7" w:rsidRPr="00DF32C7" w:rsidRDefault="00DF32C7" w:rsidP="00DF32C7">
      <w:pPr>
        <w:pStyle w:val="af3"/>
        <w:ind w:firstLine="709"/>
        <w:rPr>
          <w:sz w:val="24"/>
          <w:szCs w:val="24"/>
        </w:rPr>
      </w:pPr>
      <w:r w:rsidRPr="00DF32C7">
        <w:rPr>
          <w:sz w:val="24"/>
          <w:szCs w:val="24"/>
        </w:rPr>
        <w:t xml:space="preserve">Сферы торговли и общественного питания относятся к ненормируемым видам обслуживания и зависят от спроса на данные виды услуг. Развитие этого комплекса услуг происходит, в основном, в частном секторе в сфере малого предпринимательства. </w:t>
      </w:r>
    </w:p>
    <w:p w:rsidR="00DF32C7" w:rsidRPr="00DF32C7" w:rsidRDefault="00DF32C7" w:rsidP="00DF32C7">
      <w:pPr>
        <w:ind w:firstLine="709"/>
        <w:rPr>
          <w:rFonts w:ascii="Times New Roman" w:hAnsi="Times New Roman"/>
        </w:rPr>
      </w:pPr>
      <w:r w:rsidRPr="00DF32C7">
        <w:rPr>
          <w:rFonts w:ascii="Times New Roman" w:hAnsi="Times New Roman"/>
        </w:rPr>
        <w:t xml:space="preserve">Вместе с тем, местные органы власти могут создавать определенные условия для эффективного развития малого предпринимательства, что будет способствовать увеличению занятости населения поселения. </w:t>
      </w:r>
    </w:p>
    <w:p w:rsidR="00DF32C7" w:rsidRPr="00DF32C7" w:rsidRDefault="00DF32C7" w:rsidP="00DF32C7">
      <w:pPr>
        <w:ind w:firstLine="709"/>
        <w:rPr>
          <w:rFonts w:ascii="Times New Roman" w:hAnsi="Times New Roman"/>
        </w:rPr>
      </w:pPr>
      <w:r w:rsidRPr="00DF32C7">
        <w:rPr>
          <w:rFonts w:ascii="Times New Roman" w:hAnsi="Times New Roman"/>
        </w:rPr>
        <w:t>Основными мероприятиями по развитию торговой сети и сети общественного питания на п</w:t>
      </w:r>
      <w:bookmarkStart w:id="11" w:name="OLE_LINK8"/>
      <w:bookmarkStart w:id="12" w:name="OLE_LINK9"/>
      <w:r w:rsidRPr="00DF32C7">
        <w:rPr>
          <w:rFonts w:ascii="Times New Roman" w:hAnsi="Times New Roman"/>
        </w:rPr>
        <w:t>ерспективу по проекту являются:</w:t>
      </w:r>
    </w:p>
    <w:p w:rsidR="00DF32C7" w:rsidRPr="00DF32C7" w:rsidRDefault="00DF32C7" w:rsidP="00DF32C7">
      <w:pPr>
        <w:ind w:firstLine="709"/>
        <w:rPr>
          <w:rFonts w:ascii="Times New Roman" w:hAnsi="Times New Roman"/>
        </w:rPr>
      </w:pPr>
      <w:r w:rsidRPr="00DF32C7">
        <w:rPr>
          <w:rFonts w:ascii="Times New Roman" w:hAnsi="Times New Roman"/>
        </w:rPr>
        <w:t>- строительство торгово-бытовых центров, включающих магазины продовольственных и непродовольственных товаров, предприятия бытового обслуживания (ремонтные мастерские бытовой техники, парикмахерская), предприятие общественного питания (кафе, столовая);</w:t>
      </w:r>
    </w:p>
    <w:p w:rsidR="00DF32C7" w:rsidRPr="00DF32C7" w:rsidRDefault="00DF32C7" w:rsidP="00DF32C7">
      <w:pPr>
        <w:ind w:firstLine="709"/>
        <w:rPr>
          <w:rFonts w:ascii="Times New Roman" w:hAnsi="Times New Roman"/>
        </w:rPr>
      </w:pPr>
      <w:r w:rsidRPr="00DF32C7">
        <w:rPr>
          <w:rFonts w:ascii="Times New Roman" w:hAnsi="Times New Roman"/>
        </w:rPr>
        <w:t>- размещение предприятия общественного питания (кафе, столовой) в составе предлагаемого к строительству гостиничного комплекса при автостанции;</w:t>
      </w:r>
    </w:p>
    <w:p w:rsidR="00DF32C7" w:rsidRPr="00DF32C7" w:rsidRDefault="00DF32C7" w:rsidP="00DF32C7">
      <w:pPr>
        <w:ind w:firstLine="709"/>
        <w:rPr>
          <w:rFonts w:ascii="Times New Roman" w:hAnsi="Times New Roman"/>
        </w:rPr>
      </w:pPr>
      <w:r w:rsidRPr="00DF32C7">
        <w:rPr>
          <w:rFonts w:ascii="Times New Roman" w:hAnsi="Times New Roman"/>
        </w:rPr>
        <w:t>- организация выездной системы обслуживания товарами повседневного пользования населения х. Марьевка передвижными средствами, базирующимися в с. Шуриновка.</w:t>
      </w:r>
    </w:p>
    <w:bookmarkEnd w:id="11"/>
    <w:bookmarkEnd w:id="12"/>
    <w:p w:rsidR="00DF32C7" w:rsidRPr="00DF32C7" w:rsidRDefault="00DF32C7" w:rsidP="00DF32C7">
      <w:pPr>
        <w:ind w:firstLine="709"/>
        <w:rPr>
          <w:rFonts w:ascii="Times New Roman" w:hAnsi="Times New Roman"/>
        </w:rPr>
      </w:pPr>
      <w:r w:rsidRPr="00DF32C7">
        <w:rPr>
          <w:rFonts w:ascii="Times New Roman" w:hAnsi="Times New Roman"/>
        </w:rPr>
        <w:t>Учреждения коммунального и бытового обслуживания</w:t>
      </w:r>
    </w:p>
    <w:p w:rsidR="00DF32C7" w:rsidRPr="00DF32C7" w:rsidRDefault="00DF32C7" w:rsidP="00DF32C7">
      <w:pPr>
        <w:ind w:firstLine="709"/>
        <w:rPr>
          <w:rFonts w:ascii="Times New Roman" w:hAnsi="Times New Roman"/>
        </w:rPr>
      </w:pPr>
      <w:r w:rsidRPr="00DF32C7">
        <w:rPr>
          <w:rFonts w:ascii="Times New Roman" w:hAnsi="Times New Roman"/>
        </w:rPr>
        <w:t>Потребность в услугах коммунально-бытового обслуживания населения поселения предполагается обеспечить за счет строительства:</w:t>
      </w:r>
    </w:p>
    <w:p w:rsidR="00DF32C7" w:rsidRPr="00DF32C7" w:rsidRDefault="00DF32C7" w:rsidP="00DF32C7">
      <w:pPr>
        <w:ind w:firstLine="709"/>
        <w:rPr>
          <w:rFonts w:ascii="Times New Roman" w:hAnsi="Times New Roman"/>
        </w:rPr>
      </w:pPr>
      <w:r w:rsidRPr="00DF32C7">
        <w:rPr>
          <w:rFonts w:ascii="Times New Roman" w:hAnsi="Times New Roman"/>
        </w:rPr>
        <w:t>- комплексов коммунального обслуживания, включающего в себя предприятия по стирке и химчистке белья (самообслуживание), баню;</w:t>
      </w:r>
    </w:p>
    <w:p w:rsidR="00DF32C7" w:rsidRPr="00DF32C7" w:rsidRDefault="00DF32C7" w:rsidP="00DF32C7">
      <w:pPr>
        <w:tabs>
          <w:tab w:val="num" w:pos="1080"/>
        </w:tabs>
        <w:ind w:firstLine="709"/>
        <w:rPr>
          <w:rFonts w:ascii="Times New Roman" w:hAnsi="Times New Roman"/>
        </w:rPr>
      </w:pPr>
      <w:r w:rsidRPr="00DF32C7">
        <w:rPr>
          <w:rFonts w:ascii="Times New Roman" w:hAnsi="Times New Roman"/>
        </w:rPr>
        <w:t xml:space="preserve">- </w:t>
      </w:r>
      <w:r w:rsidRPr="00DF32C7">
        <w:rPr>
          <w:rFonts w:ascii="Times New Roman" w:hAnsi="Times New Roman"/>
          <w:bCs/>
        </w:rPr>
        <w:t xml:space="preserve">гостиничный комплекс и центр автосервисного обслуживания при автостанции. </w:t>
      </w:r>
    </w:p>
    <w:bookmarkEnd w:id="9"/>
    <w:bookmarkEnd w:id="10"/>
    <w:p w:rsidR="00DF32C7" w:rsidRPr="00DF32C7" w:rsidRDefault="00DF32C7" w:rsidP="00DF32C7">
      <w:pPr>
        <w:ind w:firstLine="709"/>
        <w:rPr>
          <w:rFonts w:ascii="Times New Roman" w:hAnsi="Times New Roman"/>
        </w:rPr>
      </w:pPr>
      <w:r w:rsidRPr="00DF32C7">
        <w:rPr>
          <w:rFonts w:ascii="Times New Roman" w:hAnsi="Times New Roman"/>
        </w:rPr>
        <w:t>Ниже приводится укрупненный расчет потребности в учреждениях и предприятиях культурно-бытового обслуживания населения сельского поселения на расчетный срок, который произведен на основе Регионального норматива градостроительного проектирования «Планировка жилых, общественно-деловых и рекреационных зон населённых пунктов в Воронежской области», утвержденного приказом управления архитектуры и градостроительства Воронежской области от 17.04.2008 №9-п.</w:t>
      </w:r>
    </w:p>
    <w:p w:rsidR="00DF32C7" w:rsidRPr="00DF32C7" w:rsidRDefault="00DF32C7" w:rsidP="00DF32C7">
      <w:pPr>
        <w:ind w:firstLine="709"/>
        <w:rPr>
          <w:rFonts w:ascii="Times New Roman" w:hAnsi="Times New Roman"/>
        </w:rPr>
      </w:pPr>
      <w:r w:rsidRPr="00DF32C7">
        <w:rPr>
          <w:rFonts w:ascii="Times New Roman" w:hAnsi="Times New Roman"/>
        </w:rPr>
        <w:t xml:space="preserve">Расчет носит ориентировочный характер и имеет целью, прежде всего, определение потребности в территориях общественной застройки в общей сумме селитебных территорий поселения. </w:t>
      </w:r>
    </w:p>
    <w:p w:rsidR="00DF32C7" w:rsidRPr="00DF32C7" w:rsidRDefault="00DF32C7" w:rsidP="00DF32C7">
      <w:pPr>
        <w:ind w:firstLine="709"/>
        <w:rPr>
          <w:rFonts w:ascii="Times New Roman" w:hAnsi="Times New Roman"/>
        </w:rPr>
      </w:pPr>
      <w:r w:rsidRPr="00DF32C7">
        <w:rPr>
          <w:rFonts w:ascii="Times New Roman" w:hAnsi="Times New Roman"/>
        </w:rPr>
        <w:lastRenderedPageBreak/>
        <w:t xml:space="preserve">В соответствии с выполненным расчетом потребности в учреждениях культурно-бытового обслуживания (таблица 21) определены объемы нового строительства. Для размещения необходимых объемов общественной застройки, соответствующей произведенным расчетам потребуется дополнительных территорий порядка </w:t>
      </w:r>
      <w:smartTag w:uri="urn:schemas-microsoft-com:office:smarttags" w:element="metricconverter">
        <w:smartTagPr>
          <w:attr w:name="ProductID" w:val="12 га"/>
        </w:smartTagPr>
        <w:r w:rsidRPr="00DF32C7">
          <w:rPr>
            <w:rFonts w:ascii="Times New Roman" w:hAnsi="Times New Roman"/>
          </w:rPr>
          <w:t>12 га</w:t>
        </w:r>
      </w:smartTag>
      <w:r w:rsidRPr="00DF32C7">
        <w:rPr>
          <w:rFonts w:ascii="Times New Roman" w:hAnsi="Times New Roman"/>
        </w:rPr>
        <w:t xml:space="preserve">. </w:t>
      </w:r>
    </w:p>
    <w:p w:rsidR="00DF32C7" w:rsidRPr="00DF32C7" w:rsidRDefault="00DF32C7" w:rsidP="00DF32C7">
      <w:pPr>
        <w:ind w:firstLine="709"/>
        <w:rPr>
          <w:rFonts w:ascii="Times New Roman" w:hAnsi="Times New Roman"/>
        </w:rPr>
      </w:pPr>
      <w:r w:rsidRPr="00DF32C7">
        <w:rPr>
          <w:rFonts w:ascii="Times New Roman" w:hAnsi="Times New Roman"/>
        </w:rPr>
        <w:t xml:space="preserve">Территориальная дислокация намечаемых генеральным планом к строительству объектов общественной застройки будет, в основном, соответствовать намечаемому жилищному строительству, однако их конкретное использование может меняться в зависимости от спроса на различные виды обслуживания. </w:t>
      </w:r>
    </w:p>
    <w:p w:rsidR="00DF32C7" w:rsidRPr="00DF32C7" w:rsidRDefault="00DF32C7" w:rsidP="00DF32C7">
      <w:pPr>
        <w:ind w:firstLine="709"/>
        <w:rPr>
          <w:rFonts w:ascii="Times New Roman" w:hAnsi="Times New Roman"/>
        </w:rPr>
      </w:pPr>
    </w:p>
    <w:p w:rsidR="00DF32C7" w:rsidRPr="00DF32C7" w:rsidRDefault="00DF32C7" w:rsidP="00DF32C7">
      <w:pPr>
        <w:ind w:firstLine="0"/>
        <w:jc w:val="center"/>
        <w:rPr>
          <w:rFonts w:ascii="Times New Roman" w:hAnsi="Times New Roman"/>
        </w:rPr>
      </w:pPr>
      <w:r w:rsidRPr="00DF32C7">
        <w:rPr>
          <w:rFonts w:ascii="Times New Roman" w:hAnsi="Times New Roman"/>
        </w:rPr>
        <w:t>Расчет потребности учреждений культурно-бытового обслуживания</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1364"/>
        <w:gridCol w:w="1471"/>
        <w:gridCol w:w="1734"/>
        <w:gridCol w:w="1348"/>
        <w:gridCol w:w="1347"/>
      </w:tblGrid>
      <w:tr w:rsidR="00DF32C7" w:rsidRPr="00DF32C7" w:rsidTr="00B12186">
        <w:trPr>
          <w:jc w:val="center"/>
        </w:trPr>
        <w:tc>
          <w:tcPr>
            <w:tcW w:w="2730"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rPr>
              <w:t>Таблица 21</w:t>
            </w:r>
            <w:r w:rsidRPr="00DF32C7">
              <w:rPr>
                <w:rFonts w:ascii="Times New Roman" w:eastAsia="Calibri" w:hAnsi="Times New Roman"/>
                <w:bCs/>
              </w:rPr>
              <w:t>Наименование</w:t>
            </w:r>
          </w:p>
        </w:tc>
        <w:tc>
          <w:tcPr>
            <w:tcW w:w="1364"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Единица измерения</w:t>
            </w:r>
          </w:p>
        </w:tc>
        <w:tc>
          <w:tcPr>
            <w:tcW w:w="1471"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Норматив на 1000 жителей</w:t>
            </w:r>
            <w:r w:rsidRPr="00DF32C7">
              <w:rPr>
                <w:rFonts w:ascii="Times New Roman" w:eastAsia="Calibri" w:hAnsi="Times New Roman"/>
                <w:bCs/>
                <w:vertAlign w:val="superscript"/>
              </w:rPr>
              <w:t>*</w:t>
            </w:r>
          </w:p>
        </w:tc>
        <w:tc>
          <w:tcPr>
            <w:tcW w:w="1734"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Требуется</w:t>
            </w:r>
            <w:r w:rsidRPr="00DF32C7">
              <w:rPr>
                <w:rFonts w:ascii="Times New Roman" w:hAnsi="Times New Roman"/>
                <w:bCs/>
              </w:rPr>
              <w:t xml:space="preserve"> </w:t>
            </w:r>
            <w:r w:rsidRPr="00DF32C7">
              <w:rPr>
                <w:rFonts w:ascii="Times New Roman" w:eastAsia="Calibri" w:hAnsi="Times New Roman"/>
                <w:bCs/>
              </w:rPr>
              <w:t>на 1,8 тысяч человек</w:t>
            </w:r>
          </w:p>
        </w:tc>
        <w:tc>
          <w:tcPr>
            <w:tcW w:w="1348"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Существующие, сохраняемые</w:t>
            </w:r>
          </w:p>
        </w:tc>
        <w:tc>
          <w:tcPr>
            <w:tcW w:w="1347"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Новое строительство</w:t>
            </w:r>
          </w:p>
        </w:tc>
      </w:tr>
      <w:tr w:rsidR="00DF32C7" w:rsidRPr="00DF32C7" w:rsidTr="00B12186">
        <w:trPr>
          <w:jc w:val="center"/>
        </w:trPr>
        <w:tc>
          <w:tcPr>
            <w:tcW w:w="2730"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1</w:t>
            </w:r>
          </w:p>
        </w:tc>
        <w:tc>
          <w:tcPr>
            <w:tcW w:w="1364"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2</w:t>
            </w:r>
          </w:p>
        </w:tc>
        <w:tc>
          <w:tcPr>
            <w:tcW w:w="1471"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3</w:t>
            </w:r>
          </w:p>
        </w:tc>
        <w:tc>
          <w:tcPr>
            <w:tcW w:w="1734"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4</w:t>
            </w:r>
          </w:p>
        </w:tc>
        <w:tc>
          <w:tcPr>
            <w:tcW w:w="1348"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5</w:t>
            </w:r>
          </w:p>
        </w:tc>
        <w:tc>
          <w:tcPr>
            <w:tcW w:w="1347" w:type="dxa"/>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bCs/>
              </w:rPr>
              <w:t>6</w:t>
            </w:r>
          </w:p>
        </w:tc>
      </w:tr>
      <w:tr w:rsidR="00DF32C7" w:rsidRPr="00DF32C7" w:rsidTr="00B12186">
        <w:trPr>
          <w:jc w:val="center"/>
        </w:trPr>
        <w:tc>
          <w:tcPr>
            <w:tcW w:w="9994" w:type="dxa"/>
            <w:gridSpan w:val="6"/>
            <w:vAlign w:val="center"/>
          </w:tcPr>
          <w:p w:rsidR="00DF32C7" w:rsidRPr="00DF32C7" w:rsidRDefault="00DF32C7" w:rsidP="00B12186">
            <w:pPr>
              <w:ind w:firstLine="0"/>
              <w:jc w:val="center"/>
              <w:rPr>
                <w:rFonts w:ascii="Times New Roman" w:eastAsia="Calibri" w:hAnsi="Times New Roman"/>
                <w:bCs/>
              </w:rPr>
            </w:pPr>
            <w:r w:rsidRPr="00DF32C7">
              <w:rPr>
                <w:rFonts w:ascii="Times New Roman" w:eastAsia="Calibri" w:hAnsi="Times New Roman"/>
                <w:iCs/>
              </w:rPr>
              <w:t>Учреждения образования и дошкольного воспитания</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Общеобразовательные школы</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мест</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110</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200</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280</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реконструкция</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Детские дошкольные учреждения</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мест</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35</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63</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70</w:t>
            </w:r>
          </w:p>
        </w:tc>
      </w:tr>
      <w:tr w:rsidR="00DF32C7" w:rsidRPr="00DF32C7" w:rsidTr="00B12186">
        <w:trPr>
          <w:jc w:val="center"/>
        </w:trPr>
        <w:tc>
          <w:tcPr>
            <w:tcW w:w="9994" w:type="dxa"/>
            <w:gridSpan w:val="6"/>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iCs/>
              </w:rPr>
              <w:t>Учреждения здравоохранения</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Амбулатория (ФАП)</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посещений/смену</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18,6</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34</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60</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реконструкция</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Раздаточный пункт молочной кухни</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кв.м. общей площади</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18</w:t>
            </w:r>
          </w:p>
        </w:tc>
        <w:tc>
          <w:tcPr>
            <w:tcW w:w="1348" w:type="dxa"/>
            <w:vAlign w:val="center"/>
          </w:tcPr>
          <w:p w:rsidR="00DF32C7" w:rsidRPr="00DF32C7" w:rsidRDefault="00DF32C7" w:rsidP="00B12186">
            <w:pPr>
              <w:ind w:firstLine="0"/>
              <w:rPr>
                <w:rFonts w:ascii="Times New Roman" w:eastAsia="Calibri" w:hAnsi="Times New Roman"/>
              </w:rPr>
            </w:pP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18 кв.м. при ФАПах</w:t>
            </w:r>
          </w:p>
        </w:tc>
      </w:tr>
      <w:tr w:rsidR="00DF32C7" w:rsidRPr="00DF32C7" w:rsidTr="00B12186">
        <w:trPr>
          <w:jc w:val="center"/>
        </w:trPr>
        <w:tc>
          <w:tcPr>
            <w:tcW w:w="9994" w:type="dxa"/>
            <w:gridSpan w:val="6"/>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iCs/>
              </w:rPr>
              <w:t>Физкультурно-спортивные сооружения</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Плоскостные спортивные сооружения</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га</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0,9</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1,62</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3,0</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Спортивные залы</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м² пола</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150</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270</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180</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600</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Бассейн</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м² зеркала воды</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100</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180</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200</w:t>
            </w:r>
          </w:p>
        </w:tc>
      </w:tr>
      <w:tr w:rsidR="00DF32C7" w:rsidRPr="00DF32C7" w:rsidTr="00B12186">
        <w:trPr>
          <w:jc w:val="center"/>
        </w:trPr>
        <w:tc>
          <w:tcPr>
            <w:tcW w:w="9994" w:type="dxa"/>
            <w:gridSpan w:val="6"/>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iCs/>
              </w:rPr>
              <w:t>Учреждения культуры и искусства</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Клубы и учреждения клубного типа</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зрит. место</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150</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270</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1050</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Специализированное внешкольное учреждение</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 кружковое место</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10-12</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22</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при школах</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Библиотеки</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тыс. экз.</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4,5-7,5</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13,8</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18,1</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r>
      <w:tr w:rsidR="00DF32C7" w:rsidRPr="00DF32C7" w:rsidTr="00B12186">
        <w:trPr>
          <w:jc w:val="center"/>
        </w:trPr>
        <w:tc>
          <w:tcPr>
            <w:tcW w:w="9994" w:type="dxa"/>
            <w:gridSpan w:val="6"/>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iCs/>
              </w:rPr>
              <w:t>Предприятия торговли и общественного питания</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 xml:space="preserve">Магазины </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м² торг. площади</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300</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540</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60</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540</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Предприятия общественного питания</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посад. место</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40</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72</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80</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Предприятия бытового обслуживания</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раб. место</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4</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7,2</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w:t>
            </w:r>
          </w:p>
        </w:tc>
      </w:tr>
      <w:tr w:rsidR="00DF32C7" w:rsidRPr="00DF32C7" w:rsidTr="00B12186">
        <w:trPr>
          <w:jc w:val="center"/>
        </w:trPr>
        <w:tc>
          <w:tcPr>
            <w:tcW w:w="9994" w:type="dxa"/>
            <w:gridSpan w:val="6"/>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iCs/>
              </w:rPr>
              <w:t>Учреждения коммунального и бытового обслуживания</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lastRenderedPageBreak/>
              <w:t>Бани</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место</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10</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18</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50</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Прачечная самообслуживания</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кг белья в смену</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15</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27</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60</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Химчистка самообслуживания</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кг белья в смену</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1,2</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2,2</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5,0</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Пожарное депо</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а/м</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0,4.</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4</w:t>
            </w:r>
          </w:p>
        </w:tc>
      </w:tr>
      <w:tr w:rsidR="00DF32C7" w:rsidRPr="00DF32C7" w:rsidTr="00B12186">
        <w:trPr>
          <w:jc w:val="center"/>
        </w:trPr>
        <w:tc>
          <w:tcPr>
            <w:tcW w:w="9994" w:type="dxa"/>
            <w:gridSpan w:val="6"/>
            <w:vAlign w:val="center"/>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Административно-деловые учреждения</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Отделение, филиал сбербанка</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кв.м. общей площади</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20</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36</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20</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40</w:t>
            </w:r>
          </w:p>
        </w:tc>
      </w:tr>
      <w:tr w:rsidR="00DF32C7" w:rsidRPr="00DF32C7" w:rsidTr="00B12186">
        <w:trPr>
          <w:jc w:val="center"/>
        </w:trPr>
        <w:tc>
          <w:tcPr>
            <w:tcW w:w="2730"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Отделение связи</w:t>
            </w:r>
          </w:p>
        </w:tc>
        <w:tc>
          <w:tcPr>
            <w:tcW w:w="136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объект</w:t>
            </w:r>
          </w:p>
        </w:tc>
        <w:tc>
          <w:tcPr>
            <w:tcW w:w="1471"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1на 0,2-2,0 тыс. чел.</w:t>
            </w:r>
          </w:p>
        </w:tc>
        <w:tc>
          <w:tcPr>
            <w:tcW w:w="1734"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1</w:t>
            </w:r>
          </w:p>
        </w:tc>
        <w:tc>
          <w:tcPr>
            <w:tcW w:w="1348"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3</w:t>
            </w:r>
          </w:p>
        </w:tc>
        <w:tc>
          <w:tcPr>
            <w:tcW w:w="1347" w:type="dxa"/>
            <w:vAlign w:val="center"/>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w:t>
            </w:r>
          </w:p>
        </w:tc>
      </w:tr>
    </w:tbl>
    <w:p w:rsidR="00DF32C7" w:rsidRPr="00DF32C7" w:rsidRDefault="00DF32C7" w:rsidP="00DF32C7">
      <w:pPr>
        <w:pStyle w:val="3"/>
        <w:ind w:firstLine="709"/>
        <w:rPr>
          <w:rFonts w:ascii="Times New Roman" w:hAnsi="Times New Roman" w:cs="Times New Roman"/>
          <w:b w:val="0"/>
          <w:sz w:val="24"/>
          <w:szCs w:val="24"/>
        </w:rPr>
      </w:pPr>
      <w:r w:rsidRPr="00DF32C7">
        <w:rPr>
          <w:rFonts w:ascii="Times New Roman" w:hAnsi="Times New Roman" w:cs="Times New Roman"/>
          <w:b w:val="0"/>
          <w:sz w:val="24"/>
          <w:szCs w:val="24"/>
        </w:rPr>
        <w:t>2.4. Оценка нормативно-правовой базы, необходимой для функционирования и развития социальной инфраструктуры сельского поселения</w:t>
      </w:r>
      <w:bookmarkEnd w:id="8"/>
    </w:p>
    <w:p w:rsidR="00DF32C7" w:rsidRPr="00DF32C7" w:rsidRDefault="00DF32C7" w:rsidP="00DF32C7">
      <w:pPr>
        <w:ind w:firstLine="709"/>
        <w:rPr>
          <w:rFonts w:ascii="Times New Roman" w:hAnsi="Times New Roman"/>
        </w:rPr>
      </w:pPr>
      <w:r w:rsidRPr="00DF32C7">
        <w:rPr>
          <w:rFonts w:ascii="Times New Roman" w:hAnsi="Times New Roman"/>
        </w:rPr>
        <w:t>Программа комплексного развития социальной инфраструктуры Липчанского сельского поселения Богучарского муниципального района разработана на основании и с учётом следующих правовых актов:</w:t>
      </w:r>
    </w:p>
    <w:p w:rsidR="00DF32C7" w:rsidRPr="00DF32C7" w:rsidRDefault="00DF32C7" w:rsidP="00DF32C7">
      <w:pPr>
        <w:ind w:firstLine="709"/>
        <w:rPr>
          <w:rFonts w:ascii="Times New Roman" w:hAnsi="Times New Roman"/>
        </w:rPr>
      </w:pPr>
      <w:r w:rsidRPr="00DF32C7">
        <w:rPr>
          <w:rFonts w:ascii="Times New Roman" w:hAnsi="Times New Roman"/>
        </w:rPr>
        <w:t>1. Градостроительный кодекс Российской Федерации от 29.12.2004 №190-ФЗ. (ред. от 29.07.2017)</w:t>
      </w:r>
    </w:p>
    <w:p w:rsidR="00DF32C7" w:rsidRPr="00DF32C7" w:rsidRDefault="00DF32C7" w:rsidP="00DF32C7">
      <w:pPr>
        <w:ind w:firstLine="709"/>
        <w:rPr>
          <w:rFonts w:ascii="Times New Roman" w:hAnsi="Times New Roman"/>
        </w:rPr>
      </w:pPr>
      <w:r w:rsidRPr="00DF32C7">
        <w:rPr>
          <w:rFonts w:ascii="Times New Roman" w:hAnsi="Times New Roman"/>
        </w:rPr>
        <w:t>2. 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DF32C7" w:rsidRPr="00DF32C7" w:rsidRDefault="00DF32C7" w:rsidP="00DF32C7">
      <w:pPr>
        <w:ind w:firstLine="709"/>
        <w:rPr>
          <w:rFonts w:ascii="Times New Roman" w:hAnsi="Times New Roman"/>
        </w:rPr>
      </w:pPr>
      <w:r w:rsidRPr="00DF32C7">
        <w:rPr>
          <w:rFonts w:ascii="Times New Roman" w:hAnsi="Times New Roman"/>
        </w:rPr>
        <w:t>3. Генеральный план</w:t>
      </w:r>
      <w:r w:rsidRPr="00DF32C7">
        <w:rPr>
          <w:rFonts w:ascii="Times New Roman" w:hAnsi="Times New Roman"/>
          <w:bCs/>
        </w:rPr>
        <w:t xml:space="preserve"> </w:t>
      </w:r>
      <w:r w:rsidRPr="00DF32C7">
        <w:rPr>
          <w:rFonts w:ascii="Times New Roman" w:hAnsi="Times New Roman"/>
        </w:rPr>
        <w:t>Липчанского сельского поселения Богучарского муниципального района,</w:t>
      </w:r>
      <w:r w:rsidRPr="00DF32C7">
        <w:rPr>
          <w:rFonts w:ascii="Times New Roman" w:hAnsi="Times New Roman"/>
          <w:bCs/>
        </w:rPr>
        <w:t xml:space="preserve"> утвержденный решением Совета народных депутатов </w:t>
      </w:r>
      <w:r w:rsidRPr="00DF32C7">
        <w:rPr>
          <w:rFonts w:ascii="Times New Roman" w:hAnsi="Times New Roman"/>
        </w:rPr>
        <w:t xml:space="preserve">Липчанского сельского поселения Богучарского муниципального района </w:t>
      </w:r>
      <w:r w:rsidRPr="00DF32C7">
        <w:rPr>
          <w:rFonts w:ascii="Times New Roman" w:hAnsi="Times New Roman"/>
          <w:bCs/>
        </w:rPr>
        <w:t xml:space="preserve">от </w:t>
      </w:r>
      <w:r w:rsidRPr="00DF32C7">
        <w:rPr>
          <w:rFonts w:ascii="Times New Roman" w:hAnsi="Times New Roman"/>
        </w:rPr>
        <w:t>08.11.2012 № 102.</w:t>
      </w:r>
    </w:p>
    <w:p w:rsidR="00DF32C7" w:rsidRPr="00DF32C7" w:rsidRDefault="00DF32C7" w:rsidP="00DF32C7">
      <w:pPr>
        <w:ind w:firstLine="709"/>
        <w:rPr>
          <w:rFonts w:ascii="Times New Roman" w:hAnsi="Times New Roman"/>
        </w:rPr>
      </w:pPr>
      <w:r w:rsidRPr="00DF32C7">
        <w:rPr>
          <w:rFonts w:ascii="Times New Roman" w:hAnsi="Times New Roman"/>
        </w:rPr>
        <w:t>Реализация мероприятий настоящей программы позволит обеспечить развитие социальной инфраструктуры Липчанского сельского поселения Богучарского муниципального района, повысить уровень жизни населения, сократить миграционный отток квалифицированных трудовых ресурсах.</w:t>
      </w:r>
    </w:p>
    <w:p w:rsidR="00DF32C7" w:rsidRPr="00DF32C7" w:rsidRDefault="00DF32C7" w:rsidP="00DF32C7">
      <w:pPr>
        <w:ind w:firstLine="709"/>
        <w:rPr>
          <w:rFonts w:ascii="Times New Roman" w:hAnsi="Times New Roman"/>
        </w:rPr>
      </w:pPr>
      <w:r w:rsidRPr="00DF32C7">
        <w:rPr>
          <w:rFonts w:ascii="Times New Roman" w:hAnsi="Times New Roman"/>
        </w:rPr>
        <w:t>Программный метод, а именно разработка программы комплексного развития социальной инфраструктуры Липчанского сельского поселения Богучарского муниципального района на 2017-2030 годы, требуется для утверждения перечня планируемых к строительству и нуждающихся в реконструкции и ремонте социальных объектов, расположенных на территории сельского поселения, а также для определения объема и порядка финансирования данных работ за счет дополнительных поступлений.</w:t>
      </w:r>
    </w:p>
    <w:p w:rsidR="00DF32C7" w:rsidRPr="00DF32C7" w:rsidRDefault="00DF32C7" w:rsidP="00DF32C7">
      <w:pPr>
        <w:pStyle w:val="2"/>
        <w:ind w:firstLine="0"/>
        <w:rPr>
          <w:rFonts w:ascii="Times New Roman" w:hAnsi="Times New Roman" w:cs="Times New Roman"/>
          <w:b w:val="0"/>
          <w:sz w:val="24"/>
          <w:szCs w:val="24"/>
        </w:rPr>
      </w:pPr>
      <w:bookmarkStart w:id="13" w:name="_Toc491847522"/>
      <w:r w:rsidRPr="00DF32C7">
        <w:rPr>
          <w:rFonts w:ascii="Times New Roman" w:hAnsi="Times New Roman" w:cs="Times New Roman"/>
          <w:b w:val="0"/>
          <w:sz w:val="24"/>
          <w:szCs w:val="24"/>
        </w:rPr>
        <w:t>3. Перечень мероприятий (инвестиционных проектов) по проектированию, строительству и реконструкции объектов социальной инфраструктуры Липчанского сельского поселения</w:t>
      </w:r>
      <w:bookmarkEnd w:id="13"/>
    </w:p>
    <w:p w:rsidR="00DF32C7" w:rsidRPr="00DF32C7" w:rsidRDefault="00DF32C7" w:rsidP="00DF32C7">
      <w:pPr>
        <w:ind w:firstLine="709"/>
        <w:rPr>
          <w:rFonts w:ascii="Times New Roman" w:hAnsi="Times New Roman"/>
        </w:rPr>
      </w:pPr>
      <w:r w:rsidRPr="00DF32C7">
        <w:rPr>
          <w:rFonts w:ascii="Times New Roman" w:hAnsi="Times New Roman"/>
        </w:rPr>
        <w:t>Цель Программы:</w:t>
      </w:r>
    </w:p>
    <w:p w:rsidR="00DF32C7" w:rsidRPr="00DF32C7" w:rsidRDefault="00DF32C7" w:rsidP="00DF32C7">
      <w:pPr>
        <w:ind w:firstLine="709"/>
        <w:rPr>
          <w:rFonts w:ascii="Times New Roman" w:hAnsi="Times New Roman"/>
        </w:rPr>
      </w:pPr>
      <w:r w:rsidRPr="00DF32C7">
        <w:rPr>
          <w:rFonts w:ascii="Times New Roman" w:hAnsi="Times New Roman"/>
        </w:rPr>
        <w:t>- обеспечение развития социальной инфраструктуры Липчанского сельского поселения для закрепления населения, повышения уровня его жизни.</w:t>
      </w:r>
    </w:p>
    <w:p w:rsidR="00DF32C7" w:rsidRPr="00DF32C7" w:rsidRDefault="00DF32C7" w:rsidP="00DF32C7">
      <w:pPr>
        <w:ind w:firstLine="709"/>
        <w:rPr>
          <w:rFonts w:ascii="Times New Roman" w:hAnsi="Times New Roman"/>
        </w:rPr>
      </w:pPr>
      <w:r w:rsidRPr="00DF32C7">
        <w:rPr>
          <w:rFonts w:ascii="Times New Roman" w:hAnsi="Times New Roman"/>
        </w:rPr>
        <w:t>Задачи Программы:</w:t>
      </w:r>
    </w:p>
    <w:p w:rsidR="00DF32C7" w:rsidRPr="00DF32C7" w:rsidRDefault="00DF32C7" w:rsidP="00DF32C7">
      <w:pPr>
        <w:ind w:firstLine="709"/>
        <w:rPr>
          <w:rFonts w:ascii="Times New Roman" w:hAnsi="Times New Roman"/>
        </w:rPr>
      </w:pPr>
      <w:r w:rsidRPr="00DF32C7">
        <w:rPr>
          <w:rFonts w:ascii="Times New Roman" w:hAnsi="Times New Roman"/>
        </w:rPr>
        <w:t>- развитие системы образования и культуры за счет строительства, реконструкции и ремонта данных учреждений;</w:t>
      </w:r>
    </w:p>
    <w:p w:rsidR="00DF32C7" w:rsidRPr="00DF32C7" w:rsidRDefault="00DF32C7" w:rsidP="00DF32C7">
      <w:pPr>
        <w:ind w:firstLine="709"/>
        <w:rPr>
          <w:rFonts w:ascii="Times New Roman" w:hAnsi="Times New Roman"/>
        </w:rPr>
      </w:pPr>
      <w:r w:rsidRPr="00DF32C7">
        <w:rPr>
          <w:rFonts w:ascii="Times New Roman" w:hAnsi="Times New Roman"/>
        </w:rPr>
        <w:t>- привлечение широких масс населения к занятиям спортом и культивирование здорового образа жизни за счет строительства, реконструкции и ремонта спортивных сооружений;</w:t>
      </w:r>
    </w:p>
    <w:p w:rsidR="00DF32C7" w:rsidRPr="00DF32C7" w:rsidRDefault="00DF32C7" w:rsidP="00DF32C7">
      <w:pPr>
        <w:ind w:firstLine="709"/>
        <w:rPr>
          <w:rFonts w:ascii="Times New Roman" w:hAnsi="Times New Roman"/>
        </w:rPr>
      </w:pPr>
      <w:r w:rsidRPr="00DF32C7">
        <w:rPr>
          <w:rFonts w:ascii="Times New Roman" w:hAnsi="Times New Roman"/>
        </w:rPr>
        <w:lastRenderedPageBreak/>
        <w:t>- развитие социальной инфраструктуры Липчанского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населения.</w:t>
      </w:r>
    </w:p>
    <w:p w:rsidR="00DF32C7" w:rsidRPr="00DF32C7" w:rsidRDefault="00DF32C7" w:rsidP="00DF32C7">
      <w:pPr>
        <w:ind w:firstLine="709"/>
        <w:rPr>
          <w:rFonts w:ascii="Times New Roman" w:hAnsi="Times New Roman"/>
        </w:rPr>
      </w:pPr>
      <w:r w:rsidRPr="00DF32C7">
        <w:rPr>
          <w:rFonts w:ascii="Times New Roman" w:hAnsi="Times New Roman"/>
        </w:rPr>
        <w:t>Программа реализуется в период 2017-2030 годы.</w:t>
      </w:r>
    </w:p>
    <w:p w:rsidR="00DF32C7" w:rsidRPr="00DF32C7" w:rsidRDefault="00DF32C7" w:rsidP="00DF32C7">
      <w:pPr>
        <w:ind w:firstLine="709"/>
        <w:rPr>
          <w:rFonts w:ascii="Times New Roman" w:hAnsi="Times New Roman"/>
        </w:rPr>
      </w:pPr>
      <w:r w:rsidRPr="00DF32C7">
        <w:rPr>
          <w:rFonts w:ascii="Times New Roman" w:hAnsi="Times New Roman"/>
        </w:rPr>
        <w:t>Для достижения цели Программы и выполнении поставленных задач запланированы следующие мероприятия (инвестиционные проекты) по проектированию, строительству и реконструкции объектов социальной инфраструктуры Липчанского сельского поселения Богучарского муниципального района Воронежской области:</w:t>
      </w:r>
    </w:p>
    <w:p w:rsidR="00DF32C7" w:rsidRPr="00DF32C7" w:rsidRDefault="00DF32C7" w:rsidP="00DF32C7">
      <w:pPr>
        <w:ind w:firstLine="709"/>
        <w:rPr>
          <w:rFonts w:ascii="Times New Roman" w:hAnsi="Times New Roman"/>
        </w:rPr>
      </w:pPr>
      <w:r w:rsidRPr="00DF32C7">
        <w:rPr>
          <w:rFonts w:ascii="Times New Roman" w:hAnsi="Times New Roman"/>
        </w:rPr>
        <w:t>1) Проектирование и строительство помещений для дошкольного образования детей;</w:t>
      </w:r>
    </w:p>
    <w:p w:rsidR="00DF32C7" w:rsidRPr="00DF32C7" w:rsidRDefault="00DF32C7" w:rsidP="00DF32C7">
      <w:pPr>
        <w:ind w:firstLine="709"/>
        <w:rPr>
          <w:rFonts w:ascii="Times New Roman" w:hAnsi="Times New Roman"/>
        </w:rPr>
      </w:pPr>
      <w:r w:rsidRPr="00DF32C7">
        <w:rPr>
          <w:rFonts w:ascii="Times New Roman" w:hAnsi="Times New Roman"/>
        </w:rPr>
        <w:t>2) Проектирование и строительство помещений для внешкольного образования детей;</w:t>
      </w:r>
    </w:p>
    <w:p w:rsidR="00DF32C7" w:rsidRPr="00DF32C7" w:rsidRDefault="00DF32C7" w:rsidP="00DF32C7">
      <w:pPr>
        <w:ind w:firstLine="709"/>
        <w:rPr>
          <w:rFonts w:ascii="Times New Roman" w:hAnsi="Times New Roman"/>
        </w:rPr>
      </w:pPr>
      <w:r w:rsidRPr="00DF32C7">
        <w:rPr>
          <w:rFonts w:ascii="Times New Roman" w:hAnsi="Times New Roman"/>
        </w:rPr>
        <w:t>3) Проектирование и строительство Дома культуры;</w:t>
      </w:r>
    </w:p>
    <w:p w:rsidR="00DF32C7" w:rsidRPr="00DF32C7" w:rsidRDefault="00DF32C7" w:rsidP="00DF32C7">
      <w:pPr>
        <w:ind w:firstLine="709"/>
        <w:rPr>
          <w:rFonts w:ascii="Times New Roman" w:hAnsi="Times New Roman"/>
        </w:rPr>
      </w:pPr>
      <w:r w:rsidRPr="00DF32C7">
        <w:rPr>
          <w:rFonts w:ascii="Times New Roman" w:hAnsi="Times New Roman"/>
        </w:rPr>
        <w:t>4) Проектирование и строительство объектов для физкультурных занятий и тренировок;</w:t>
      </w:r>
    </w:p>
    <w:p w:rsidR="00DF32C7" w:rsidRPr="00DF32C7" w:rsidRDefault="00DF32C7" w:rsidP="00DF32C7">
      <w:pPr>
        <w:ind w:firstLine="709"/>
        <w:rPr>
          <w:rFonts w:ascii="Times New Roman" w:hAnsi="Times New Roman"/>
        </w:rPr>
      </w:pPr>
      <w:r w:rsidRPr="00DF32C7">
        <w:rPr>
          <w:rFonts w:ascii="Times New Roman" w:hAnsi="Times New Roman"/>
        </w:rPr>
        <w:t>5) Проектирование и строительство помещений для организации общественного питания населения;</w:t>
      </w:r>
    </w:p>
    <w:p w:rsidR="00DF32C7" w:rsidRPr="00DF32C7" w:rsidRDefault="00DF32C7" w:rsidP="00DF32C7">
      <w:pPr>
        <w:ind w:firstLine="709"/>
        <w:rPr>
          <w:rFonts w:ascii="Times New Roman" w:hAnsi="Times New Roman"/>
        </w:rPr>
      </w:pPr>
      <w:r w:rsidRPr="00DF32C7">
        <w:rPr>
          <w:rFonts w:ascii="Times New Roman" w:hAnsi="Times New Roman"/>
        </w:rPr>
        <w:t>6) Проектирование и строительство помещений для бытового обслуживания населения;</w:t>
      </w:r>
    </w:p>
    <w:p w:rsidR="00DF32C7" w:rsidRPr="00DF32C7" w:rsidRDefault="00DF32C7" w:rsidP="00DF32C7">
      <w:pPr>
        <w:ind w:firstLine="709"/>
        <w:rPr>
          <w:rFonts w:ascii="Times New Roman" w:hAnsi="Times New Roman"/>
        </w:rPr>
      </w:pPr>
      <w:r w:rsidRPr="00DF32C7">
        <w:rPr>
          <w:rFonts w:ascii="Times New Roman" w:hAnsi="Times New Roman"/>
        </w:rPr>
        <w:t>7) Проектирование и строительство помещений для социальной защиты и обслуживания населения;</w:t>
      </w:r>
    </w:p>
    <w:p w:rsidR="00DF32C7" w:rsidRPr="00DF32C7" w:rsidRDefault="00DF32C7" w:rsidP="00DF32C7">
      <w:pPr>
        <w:ind w:firstLine="709"/>
        <w:rPr>
          <w:rFonts w:ascii="Times New Roman" w:hAnsi="Times New Roman"/>
        </w:rPr>
      </w:pPr>
      <w:r w:rsidRPr="00DF32C7">
        <w:rPr>
          <w:rFonts w:ascii="Times New Roman" w:hAnsi="Times New Roman"/>
        </w:rPr>
        <w:t>8) Проектирование и строительство торговых предприятий.</w:t>
      </w:r>
    </w:p>
    <w:p w:rsidR="00DF32C7" w:rsidRPr="00DF32C7" w:rsidRDefault="00DF32C7" w:rsidP="00DF32C7">
      <w:pPr>
        <w:ind w:firstLine="709"/>
        <w:rPr>
          <w:rFonts w:ascii="Times New Roman" w:hAnsi="Times New Roman"/>
        </w:rPr>
      </w:pPr>
      <w:r w:rsidRPr="00DF32C7">
        <w:rPr>
          <w:rFonts w:ascii="Times New Roman" w:hAnsi="Times New Roman"/>
        </w:rPr>
        <w:t>Сфера образования не находится в ведении сельского поселения и финансируется из бюджета муниципального района. Сфера здравоохранения в свою очередь финансируется из областного бюджета. Учреждения и предприятия торговли, общественного питания, бытового и административно-делового обслуживания находятся в частной собственности и финансируются в частном порядке. И только сферы социального обслуживания и защиты населения, культуры и искусства, физической культуры и спорта находятся в ведении сельских поселений. Вследствие чего программа по развития социальной инфраструктуры сельского поселения будет предусматривать следующие мероприятия:</w:t>
      </w:r>
    </w:p>
    <w:p w:rsidR="00DF32C7" w:rsidRPr="00DF32C7" w:rsidRDefault="00DF32C7" w:rsidP="00DF32C7">
      <w:pPr>
        <w:ind w:firstLine="709"/>
        <w:rPr>
          <w:rFonts w:ascii="Times New Roman" w:hAnsi="Times New Roman"/>
        </w:rPr>
      </w:pPr>
      <w:r w:rsidRPr="00DF32C7">
        <w:rPr>
          <w:rFonts w:ascii="Times New Roman" w:hAnsi="Times New Roman"/>
        </w:rPr>
        <w:t>1) Проектирование и строительство объектов для физкультурных занятий и тренировок;</w:t>
      </w:r>
    </w:p>
    <w:p w:rsidR="00DF32C7" w:rsidRPr="00DF32C7" w:rsidRDefault="00DF32C7" w:rsidP="00DF32C7">
      <w:pPr>
        <w:ind w:firstLine="709"/>
        <w:rPr>
          <w:rFonts w:ascii="Times New Roman" w:hAnsi="Times New Roman"/>
        </w:rPr>
      </w:pPr>
      <w:r w:rsidRPr="00DF32C7">
        <w:rPr>
          <w:rFonts w:ascii="Times New Roman" w:hAnsi="Times New Roman"/>
        </w:rPr>
        <w:t>2) Капитальный ремонт Домов культуры.</w:t>
      </w:r>
    </w:p>
    <w:p w:rsidR="00DF32C7" w:rsidRPr="00DF32C7" w:rsidRDefault="00DF32C7" w:rsidP="00DF32C7">
      <w:pPr>
        <w:ind w:firstLine="709"/>
        <w:rPr>
          <w:rFonts w:ascii="Times New Roman" w:hAnsi="Times New Roman"/>
        </w:rPr>
      </w:pPr>
      <w:r w:rsidRPr="00DF32C7">
        <w:rPr>
          <w:rFonts w:ascii="Times New Roman" w:hAnsi="Times New Roman"/>
        </w:rPr>
        <w:t>Индикаторами, характеризующими успешность реализации Программы, станут показатели степени готовности объектов, ввод которых предусмотрен программными мероприятиями, а также показатели сокращения миграционного оттока населения</w:t>
      </w:r>
    </w:p>
    <w:p w:rsidR="00DF32C7" w:rsidRPr="00DF32C7" w:rsidRDefault="00DF32C7" w:rsidP="00DF32C7">
      <w:pPr>
        <w:pStyle w:val="2"/>
        <w:ind w:firstLine="0"/>
        <w:rPr>
          <w:rFonts w:ascii="Times New Roman" w:hAnsi="Times New Roman" w:cs="Times New Roman"/>
          <w:b w:val="0"/>
          <w:sz w:val="24"/>
          <w:szCs w:val="24"/>
        </w:rPr>
      </w:pPr>
      <w:bookmarkStart w:id="14" w:name="_Toc491847523"/>
      <w:r w:rsidRPr="00DF32C7">
        <w:rPr>
          <w:rFonts w:ascii="Times New Roman" w:hAnsi="Times New Roman" w:cs="Times New Roman"/>
          <w:b w:val="0"/>
          <w:sz w:val="24"/>
          <w:szCs w:val="24"/>
        </w:rPr>
        <w:t>4.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Липчанского сельского поселения</w:t>
      </w:r>
      <w:bookmarkEnd w:id="14"/>
    </w:p>
    <w:p w:rsidR="00DF32C7" w:rsidRPr="00DF32C7" w:rsidRDefault="00DF32C7" w:rsidP="00DF32C7">
      <w:pPr>
        <w:ind w:firstLine="709"/>
        <w:rPr>
          <w:rFonts w:ascii="Times New Roman" w:hAnsi="Times New Roman"/>
        </w:rPr>
      </w:pPr>
      <w:r w:rsidRPr="00DF32C7">
        <w:rPr>
          <w:rFonts w:ascii="Times New Roman" w:hAnsi="Times New Roman"/>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DF32C7" w:rsidRPr="00DF32C7" w:rsidRDefault="00DF32C7" w:rsidP="00DF32C7">
      <w:pPr>
        <w:ind w:firstLine="709"/>
        <w:rPr>
          <w:rFonts w:ascii="Times New Roman" w:hAnsi="Times New Roman"/>
        </w:rPr>
      </w:pPr>
      <w:r w:rsidRPr="00DF32C7">
        <w:rPr>
          <w:rFonts w:ascii="Times New Roman" w:hAnsi="Times New Roman"/>
        </w:rPr>
        <w:t>Прогнозный общий объем финансирования Программы на период 2017-2030 годов составляет 50000 тыс. руб., в том числе по годам:</w:t>
      </w:r>
    </w:p>
    <w:p w:rsidR="00DF32C7" w:rsidRPr="00DF32C7" w:rsidRDefault="00DF32C7" w:rsidP="00DF32C7">
      <w:pPr>
        <w:ind w:firstLine="709"/>
        <w:rPr>
          <w:rFonts w:ascii="Times New Roman" w:hAnsi="Times New Roman"/>
        </w:rPr>
      </w:pPr>
      <w:r w:rsidRPr="00DF32C7">
        <w:rPr>
          <w:rFonts w:ascii="Times New Roman" w:hAnsi="Times New Roman"/>
        </w:rPr>
        <w:t>2017 год - 0 тыс. рублей;</w:t>
      </w:r>
    </w:p>
    <w:p w:rsidR="00DF32C7" w:rsidRPr="00DF32C7" w:rsidRDefault="00DF32C7" w:rsidP="00DF32C7">
      <w:pPr>
        <w:ind w:firstLine="709"/>
        <w:rPr>
          <w:rFonts w:ascii="Times New Roman" w:hAnsi="Times New Roman"/>
        </w:rPr>
      </w:pPr>
      <w:r w:rsidRPr="00DF32C7">
        <w:rPr>
          <w:rFonts w:ascii="Times New Roman" w:hAnsi="Times New Roman"/>
        </w:rPr>
        <w:t>2018 год - 0 тыс. рублей;</w:t>
      </w:r>
    </w:p>
    <w:p w:rsidR="00DF32C7" w:rsidRPr="00DF32C7" w:rsidRDefault="00DF32C7" w:rsidP="00DF32C7">
      <w:pPr>
        <w:ind w:firstLine="709"/>
        <w:rPr>
          <w:rFonts w:ascii="Times New Roman" w:hAnsi="Times New Roman"/>
        </w:rPr>
      </w:pPr>
      <w:r w:rsidRPr="00DF32C7">
        <w:rPr>
          <w:rFonts w:ascii="Times New Roman" w:hAnsi="Times New Roman"/>
        </w:rPr>
        <w:t xml:space="preserve">2019 год - 0 тыс. рублей; </w:t>
      </w:r>
    </w:p>
    <w:p w:rsidR="00DF32C7" w:rsidRPr="00DF32C7" w:rsidRDefault="00DF32C7" w:rsidP="00DF32C7">
      <w:pPr>
        <w:ind w:firstLine="709"/>
        <w:rPr>
          <w:rFonts w:ascii="Times New Roman" w:hAnsi="Times New Roman"/>
        </w:rPr>
      </w:pPr>
      <w:r w:rsidRPr="00DF32C7">
        <w:rPr>
          <w:rFonts w:ascii="Times New Roman" w:hAnsi="Times New Roman"/>
        </w:rPr>
        <w:t xml:space="preserve">2020 год - 0 тыс. рублей; </w:t>
      </w:r>
    </w:p>
    <w:p w:rsidR="00DF32C7" w:rsidRPr="00DF32C7" w:rsidRDefault="00DF32C7" w:rsidP="00DF32C7">
      <w:pPr>
        <w:ind w:firstLine="709"/>
        <w:rPr>
          <w:rFonts w:ascii="Times New Roman" w:hAnsi="Times New Roman"/>
        </w:rPr>
      </w:pPr>
      <w:r w:rsidRPr="00DF32C7">
        <w:rPr>
          <w:rFonts w:ascii="Times New Roman" w:hAnsi="Times New Roman"/>
        </w:rPr>
        <w:t>2021 год - 5000тыс. рублей;</w:t>
      </w:r>
    </w:p>
    <w:p w:rsidR="00DF32C7" w:rsidRPr="00DF32C7" w:rsidRDefault="00DF32C7" w:rsidP="00DF32C7">
      <w:pPr>
        <w:ind w:firstLine="709"/>
        <w:rPr>
          <w:rFonts w:ascii="Times New Roman" w:hAnsi="Times New Roman"/>
        </w:rPr>
      </w:pPr>
      <w:r w:rsidRPr="00DF32C7">
        <w:rPr>
          <w:rFonts w:ascii="Times New Roman" w:hAnsi="Times New Roman"/>
        </w:rPr>
        <w:lastRenderedPageBreak/>
        <w:t>На реализацию мероприятий могут привлекаться также другие источники.</w:t>
      </w:r>
    </w:p>
    <w:p w:rsidR="00DF32C7" w:rsidRPr="00DF32C7" w:rsidRDefault="00DF32C7" w:rsidP="00DF32C7">
      <w:pPr>
        <w:ind w:firstLine="709"/>
        <w:rPr>
          <w:rFonts w:ascii="Times New Roman" w:hAnsi="Times New Roman"/>
        </w:rPr>
      </w:pPr>
      <w:r w:rsidRPr="00DF32C7">
        <w:rPr>
          <w:rFonts w:ascii="Times New Roman" w:hAnsi="Times New Roman"/>
        </w:rPr>
        <w:t>Мероприятия программы реализуются на основе государственных контрактов (договоров), заключаемых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DF32C7" w:rsidRPr="00DF32C7" w:rsidRDefault="00DF32C7" w:rsidP="00DF32C7">
      <w:pPr>
        <w:ind w:firstLine="709"/>
        <w:rPr>
          <w:rFonts w:ascii="Times New Roman" w:hAnsi="Times New Roman"/>
        </w:rPr>
      </w:pPr>
      <w:bookmarkStart w:id="15" w:name="_Toc486234810"/>
    </w:p>
    <w:bookmarkEnd w:id="15"/>
    <w:p w:rsidR="00DF32C7" w:rsidRPr="00DF32C7" w:rsidRDefault="00DF32C7" w:rsidP="00DF32C7">
      <w:pPr>
        <w:pStyle w:val="Standard"/>
        <w:ind w:firstLine="709"/>
        <w:jc w:val="both"/>
        <w:rPr>
          <w:rFonts w:cs="Times New Roman"/>
          <w:sz w:val="24"/>
        </w:rPr>
        <w:sectPr w:rsidR="00DF32C7" w:rsidRPr="00DF32C7" w:rsidSect="00B622E8">
          <w:footerReference w:type="default" r:id="rId10"/>
          <w:footerReference w:type="first" r:id="rId11"/>
          <w:pgSz w:w="11906" w:h="16838"/>
          <w:pgMar w:top="2268" w:right="567" w:bottom="567" w:left="1701" w:header="709" w:footer="709" w:gutter="0"/>
          <w:cols w:space="708"/>
          <w:titlePg/>
          <w:docGrid w:linePitch="360"/>
        </w:sectPr>
      </w:pPr>
    </w:p>
    <w:p w:rsidR="00DF32C7" w:rsidRPr="00DF32C7" w:rsidRDefault="00DF32C7" w:rsidP="00DF32C7">
      <w:pPr>
        <w:pStyle w:val="Standard"/>
        <w:jc w:val="center"/>
        <w:rPr>
          <w:rFonts w:cs="Times New Roman"/>
          <w:sz w:val="24"/>
        </w:rPr>
      </w:pPr>
      <w:r w:rsidRPr="00DF32C7">
        <w:rPr>
          <w:rFonts w:cs="Times New Roman"/>
          <w:sz w:val="24"/>
        </w:rPr>
        <w:lastRenderedPageBreak/>
        <w:t>Объемы финансирования мероприятий программы.</w:t>
      </w:r>
    </w:p>
    <w:p w:rsidR="00DF32C7" w:rsidRPr="00DF32C7" w:rsidRDefault="00DF32C7" w:rsidP="00DF32C7">
      <w:pPr>
        <w:pStyle w:val="Standard"/>
        <w:ind w:firstLine="709"/>
        <w:jc w:val="both"/>
        <w:rPr>
          <w:rFonts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479"/>
        <w:gridCol w:w="971"/>
        <w:gridCol w:w="943"/>
        <w:gridCol w:w="1446"/>
        <w:gridCol w:w="871"/>
        <w:gridCol w:w="992"/>
        <w:gridCol w:w="851"/>
        <w:gridCol w:w="992"/>
        <w:gridCol w:w="850"/>
        <w:gridCol w:w="3905"/>
      </w:tblGrid>
      <w:tr w:rsidR="00DF32C7" w:rsidRPr="00DF32C7" w:rsidTr="00B12186">
        <w:tc>
          <w:tcPr>
            <w:tcW w:w="486" w:type="dxa"/>
            <w:vMerge w:val="restart"/>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w:t>
            </w:r>
          </w:p>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п/п</w:t>
            </w:r>
          </w:p>
        </w:tc>
        <w:tc>
          <w:tcPr>
            <w:tcW w:w="2479"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Наименование, вид работ</w:t>
            </w:r>
          </w:p>
        </w:tc>
        <w:tc>
          <w:tcPr>
            <w:tcW w:w="1914" w:type="dxa"/>
            <w:gridSpan w:val="2"/>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Сроки реализации</w:t>
            </w:r>
          </w:p>
        </w:tc>
        <w:tc>
          <w:tcPr>
            <w:tcW w:w="1446"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Стоимость работ, тыс. руб</w:t>
            </w:r>
          </w:p>
        </w:tc>
        <w:tc>
          <w:tcPr>
            <w:tcW w:w="8461" w:type="dxa"/>
            <w:gridSpan w:val="6"/>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Финансовые потребности по годам, тыс. руб.</w:t>
            </w:r>
          </w:p>
        </w:tc>
      </w:tr>
      <w:tr w:rsidR="00DF32C7" w:rsidRPr="00DF32C7" w:rsidTr="00B12186">
        <w:tc>
          <w:tcPr>
            <w:tcW w:w="486" w:type="dxa"/>
            <w:vMerge/>
          </w:tcPr>
          <w:p w:rsidR="00DF32C7" w:rsidRPr="00DF32C7" w:rsidRDefault="00DF32C7" w:rsidP="00B12186">
            <w:pPr>
              <w:ind w:firstLine="0"/>
              <w:jc w:val="center"/>
              <w:rPr>
                <w:rFonts w:ascii="Times New Roman" w:eastAsia="Calibri" w:hAnsi="Times New Roman"/>
              </w:rPr>
            </w:pPr>
          </w:p>
        </w:tc>
        <w:tc>
          <w:tcPr>
            <w:tcW w:w="2479" w:type="dxa"/>
          </w:tcPr>
          <w:p w:rsidR="00DF32C7" w:rsidRPr="00DF32C7" w:rsidRDefault="00DF32C7" w:rsidP="00B12186">
            <w:pPr>
              <w:ind w:firstLine="0"/>
              <w:jc w:val="center"/>
              <w:rPr>
                <w:rFonts w:ascii="Times New Roman" w:eastAsia="Calibri" w:hAnsi="Times New Roman"/>
              </w:rPr>
            </w:pPr>
          </w:p>
        </w:tc>
        <w:tc>
          <w:tcPr>
            <w:tcW w:w="97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начало</w:t>
            </w:r>
          </w:p>
        </w:tc>
        <w:tc>
          <w:tcPr>
            <w:tcW w:w="943"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окончание</w:t>
            </w:r>
          </w:p>
        </w:tc>
        <w:tc>
          <w:tcPr>
            <w:tcW w:w="1446" w:type="dxa"/>
          </w:tcPr>
          <w:p w:rsidR="00DF32C7" w:rsidRPr="00DF32C7" w:rsidRDefault="00DF32C7" w:rsidP="00B12186">
            <w:pPr>
              <w:ind w:firstLine="0"/>
              <w:jc w:val="center"/>
              <w:rPr>
                <w:rFonts w:ascii="Times New Roman" w:eastAsia="Calibri" w:hAnsi="Times New Roman"/>
              </w:rPr>
            </w:pPr>
          </w:p>
        </w:tc>
        <w:tc>
          <w:tcPr>
            <w:tcW w:w="87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2017</w:t>
            </w:r>
          </w:p>
        </w:tc>
        <w:tc>
          <w:tcPr>
            <w:tcW w:w="992"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2018</w:t>
            </w:r>
          </w:p>
        </w:tc>
        <w:tc>
          <w:tcPr>
            <w:tcW w:w="85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2019</w:t>
            </w:r>
          </w:p>
        </w:tc>
        <w:tc>
          <w:tcPr>
            <w:tcW w:w="992"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2020</w:t>
            </w:r>
          </w:p>
        </w:tc>
        <w:tc>
          <w:tcPr>
            <w:tcW w:w="850"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2021</w:t>
            </w:r>
          </w:p>
        </w:tc>
        <w:tc>
          <w:tcPr>
            <w:tcW w:w="3905"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2022-2030 (прогноз)</w:t>
            </w:r>
          </w:p>
        </w:tc>
      </w:tr>
      <w:tr w:rsidR="00DF32C7" w:rsidRPr="00DF32C7" w:rsidTr="00B12186">
        <w:tc>
          <w:tcPr>
            <w:tcW w:w="14786" w:type="dxa"/>
            <w:gridSpan w:val="11"/>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Учреждения культуры и искусства</w:t>
            </w:r>
          </w:p>
        </w:tc>
      </w:tr>
      <w:tr w:rsidR="00DF32C7" w:rsidRPr="00DF32C7" w:rsidTr="00B12186">
        <w:tc>
          <w:tcPr>
            <w:tcW w:w="486"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1</w:t>
            </w:r>
          </w:p>
        </w:tc>
        <w:tc>
          <w:tcPr>
            <w:tcW w:w="2479" w:type="dxa"/>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Капитальный ремонт</w:t>
            </w:r>
            <w:r w:rsidRPr="00DF32C7">
              <w:rPr>
                <w:rFonts w:ascii="Times New Roman" w:hAnsi="Times New Roman"/>
              </w:rPr>
              <w:t xml:space="preserve"> </w:t>
            </w:r>
            <w:r w:rsidRPr="00DF32C7">
              <w:rPr>
                <w:rFonts w:ascii="Times New Roman" w:eastAsia="Calibri" w:hAnsi="Times New Roman"/>
              </w:rPr>
              <w:t>сельского Дома Культуры в с. Липчанка</w:t>
            </w:r>
          </w:p>
        </w:tc>
        <w:tc>
          <w:tcPr>
            <w:tcW w:w="97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2022</w:t>
            </w:r>
          </w:p>
        </w:tc>
        <w:tc>
          <w:tcPr>
            <w:tcW w:w="943"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2030</w:t>
            </w:r>
          </w:p>
        </w:tc>
        <w:tc>
          <w:tcPr>
            <w:tcW w:w="1446"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15000</w:t>
            </w:r>
          </w:p>
        </w:tc>
        <w:tc>
          <w:tcPr>
            <w:tcW w:w="87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992"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85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992"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850"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3905"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15000</w:t>
            </w:r>
          </w:p>
        </w:tc>
      </w:tr>
      <w:tr w:rsidR="00DF32C7" w:rsidRPr="00DF32C7" w:rsidTr="00B12186">
        <w:tc>
          <w:tcPr>
            <w:tcW w:w="486"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w:t>
            </w:r>
          </w:p>
        </w:tc>
        <w:tc>
          <w:tcPr>
            <w:tcW w:w="2479" w:type="dxa"/>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Капитальный ремонт</w:t>
            </w:r>
            <w:r w:rsidRPr="00DF32C7">
              <w:rPr>
                <w:rFonts w:ascii="Times New Roman" w:hAnsi="Times New Roman"/>
              </w:rPr>
              <w:t xml:space="preserve"> </w:t>
            </w:r>
            <w:r w:rsidRPr="00DF32C7">
              <w:rPr>
                <w:rFonts w:ascii="Times New Roman" w:eastAsia="Calibri" w:hAnsi="Times New Roman"/>
              </w:rPr>
              <w:t>сельского Дома Культуры в с. Шуриновка</w:t>
            </w:r>
          </w:p>
        </w:tc>
        <w:tc>
          <w:tcPr>
            <w:tcW w:w="97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2022</w:t>
            </w:r>
          </w:p>
        </w:tc>
        <w:tc>
          <w:tcPr>
            <w:tcW w:w="943"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2030</w:t>
            </w:r>
          </w:p>
        </w:tc>
        <w:tc>
          <w:tcPr>
            <w:tcW w:w="1446"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15000</w:t>
            </w:r>
          </w:p>
        </w:tc>
        <w:tc>
          <w:tcPr>
            <w:tcW w:w="87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992"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85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992"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850"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3905"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15000</w:t>
            </w:r>
          </w:p>
        </w:tc>
      </w:tr>
      <w:tr w:rsidR="00DF32C7" w:rsidRPr="00DF32C7" w:rsidTr="00B12186">
        <w:tc>
          <w:tcPr>
            <w:tcW w:w="486" w:type="dxa"/>
          </w:tcPr>
          <w:p w:rsidR="00DF32C7" w:rsidRPr="00DF32C7" w:rsidRDefault="00DF32C7" w:rsidP="00B12186">
            <w:pPr>
              <w:ind w:firstLine="0"/>
              <w:jc w:val="center"/>
              <w:rPr>
                <w:rFonts w:ascii="Times New Roman" w:eastAsia="Calibri" w:hAnsi="Times New Roman"/>
              </w:rPr>
            </w:pPr>
          </w:p>
        </w:tc>
        <w:tc>
          <w:tcPr>
            <w:tcW w:w="2479" w:type="dxa"/>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Капитальный ремонт</w:t>
            </w:r>
            <w:r w:rsidRPr="00DF32C7">
              <w:rPr>
                <w:rFonts w:ascii="Times New Roman" w:hAnsi="Times New Roman"/>
              </w:rPr>
              <w:t xml:space="preserve"> </w:t>
            </w:r>
            <w:r w:rsidRPr="00DF32C7">
              <w:rPr>
                <w:rFonts w:ascii="Times New Roman" w:eastAsia="Calibri" w:hAnsi="Times New Roman"/>
              </w:rPr>
              <w:t>сельского Дома Культуры в х. Варваровка</w:t>
            </w:r>
          </w:p>
        </w:tc>
        <w:tc>
          <w:tcPr>
            <w:tcW w:w="97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2022</w:t>
            </w:r>
          </w:p>
        </w:tc>
        <w:tc>
          <w:tcPr>
            <w:tcW w:w="943"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2030</w:t>
            </w:r>
          </w:p>
        </w:tc>
        <w:tc>
          <w:tcPr>
            <w:tcW w:w="1446"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15000</w:t>
            </w:r>
          </w:p>
        </w:tc>
        <w:tc>
          <w:tcPr>
            <w:tcW w:w="871" w:type="dxa"/>
          </w:tcPr>
          <w:p w:rsidR="00DF32C7" w:rsidRPr="00DF32C7" w:rsidRDefault="00DF32C7" w:rsidP="00B12186">
            <w:pPr>
              <w:ind w:firstLine="0"/>
              <w:jc w:val="center"/>
              <w:rPr>
                <w:rFonts w:ascii="Times New Roman" w:eastAsia="Calibri" w:hAnsi="Times New Roman"/>
              </w:rPr>
            </w:pPr>
          </w:p>
        </w:tc>
        <w:tc>
          <w:tcPr>
            <w:tcW w:w="992" w:type="dxa"/>
          </w:tcPr>
          <w:p w:rsidR="00DF32C7" w:rsidRPr="00DF32C7" w:rsidRDefault="00DF32C7" w:rsidP="00B12186">
            <w:pPr>
              <w:ind w:firstLine="0"/>
              <w:jc w:val="center"/>
              <w:rPr>
                <w:rFonts w:ascii="Times New Roman" w:eastAsia="Calibri" w:hAnsi="Times New Roman"/>
              </w:rPr>
            </w:pPr>
          </w:p>
        </w:tc>
        <w:tc>
          <w:tcPr>
            <w:tcW w:w="851" w:type="dxa"/>
          </w:tcPr>
          <w:p w:rsidR="00DF32C7" w:rsidRPr="00DF32C7" w:rsidRDefault="00DF32C7" w:rsidP="00B12186">
            <w:pPr>
              <w:ind w:firstLine="0"/>
              <w:jc w:val="center"/>
              <w:rPr>
                <w:rFonts w:ascii="Times New Roman" w:eastAsia="Calibri" w:hAnsi="Times New Roman"/>
              </w:rPr>
            </w:pPr>
          </w:p>
        </w:tc>
        <w:tc>
          <w:tcPr>
            <w:tcW w:w="992" w:type="dxa"/>
          </w:tcPr>
          <w:p w:rsidR="00DF32C7" w:rsidRPr="00DF32C7" w:rsidRDefault="00DF32C7" w:rsidP="00B12186">
            <w:pPr>
              <w:ind w:firstLine="0"/>
              <w:jc w:val="center"/>
              <w:rPr>
                <w:rFonts w:ascii="Times New Roman" w:eastAsia="Calibri" w:hAnsi="Times New Roman"/>
              </w:rPr>
            </w:pPr>
          </w:p>
        </w:tc>
        <w:tc>
          <w:tcPr>
            <w:tcW w:w="850" w:type="dxa"/>
          </w:tcPr>
          <w:p w:rsidR="00DF32C7" w:rsidRPr="00DF32C7" w:rsidRDefault="00DF32C7" w:rsidP="00B12186">
            <w:pPr>
              <w:ind w:firstLine="0"/>
              <w:jc w:val="center"/>
              <w:rPr>
                <w:rFonts w:ascii="Times New Roman" w:eastAsia="Calibri" w:hAnsi="Times New Roman"/>
              </w:rPr>
            </w:pPr>
          </w:p>
        </w:tc>
        <w:tc>
          <w:tcPr>
            <w:tcW w:w="3905"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15000</w:t>
            </w:r>
          </w:p>
        </w:tc>
      </w:tr>
      <w:tr w:rsidR="00DF32C7" w:rsidRPr="00DF32C7" w:rsidTr="00B12186">
        <w:tc>
          <w:tcPr>
            <w:tcW w:w="486" w:type="dxa"/>
          </w:tcPr>
          <w:p w:rsidR="00DF32C7" w:rsidRPr="00DF32C7" w:rsidRDefault="00DF32C7" w:rsidP="00B12186">
            <w:pPr>
              <w:ind w:firstLine="0"/>
              <w:jc w:val="center"/>
              <w:rPr>
                <w:rFonts w:ascii="Times New Roman" w:eastAsia="Calibri" w:hAnsi="Times New Roman"/>
              </w:rPr>
            </w:pPr>
          </w:p>
        </w:tc>
        <w:tc>
          <w:tcPr>
            <w:tcW w:w="2479" w:type="dxa"/>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ИТОГО</w:t>
            </w:r>
          </w:p>
        </w:tc>
        <w:tc>
          <w:tcPr>
            <w:tcW w:w="971" w:type="dxa"/>
          </w:tcPr>
          <w:p w:rsidR="00DF32C7" w:rsidRPr="00DF32C7" w:rsidRDefault="00DF32C7" w:rsidP="00B12186">
            <w:pPr>
              <w:ind w:firstLine="0"/>
              <w:jc w:val="center"/>
              <w:rPr>
                <w:rFonts w:ascii="Times New Roman" w:eastAsia="Calibri" w:hAnsi="Times New Roman"/>
              </w:rPr>
            </w:pPr>
          </w:p>
        </w:tc>
        <w:tc>
          <w:tcPr>
            <w:tcW w:w="943" w:type="dxa"/>
          </w:tcPr>
          <w:p w:rsidR="00DF32C7" w:rsidRPr="00DF32C7" w:rsidRDefault="00DF32C7" w:rsidP="00B12186">
            <w:pPr>
              <w:ind w:firstLine="0"/>
              <w:jc w:val="center"/>
              <w:rPr>
                <w:rFonts w:ascii="Times New Roman" w:eastAsia="Calibri" w:hAnsi="Times New Roman"/>
              </w:rPr>
            </w:pPr>
          </w:p>
        </w:tc>
        <w:tc>
          <w:tcPr>
            <w:tcW w:w="1446"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45000</w:t>
            </w:r>
          </w:p>
        </w:tc>
        <w:tc>
          <w:tcPr>
            <w:tcW w:w="87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992"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85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992"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850"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3905"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45000</w:t>
            </w:r>
          </w:p>
        </w:tc>
      </w:tr>
      <w:tr w:rsidR="00DF32C7" w:rsidRPr="00DF32C7" w:rsidTr="00B12186">
        <w:tc>
          <w:tcPr>
            <w:tcW w:w="14786" w:type="dxa"/>
            <w:gridSpan w:val="11"/>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Учреждения физической культуры и спорта</w:t>
            </w:r>
          </w:p>
        </w:tc>
      </w:tr>
      <w:tr w:rsidR="00DF32C7" w:rsidRPr="00DF32C7" w:rsidTr="00B12186">
        <w:tc>
          <w:tcPr>
            <w:tcW w:w="486"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w:t>
            </w:r>
          </w:p>
        </w:tc>
        <w:tc>
          <w:tcPr>
            <w:tcW w:w="2479" w:type="dxa"/>
          </w:tcPr>
          <w:p w:rsidR="00DF32C7" w:rsidRPr="00DF32C7" w:rsidRDefault="00DF32C7" w:rsidP="00B12186">
            <w:pPr>
              <w:ind w:firstLine="0"/>
              <w:rPr>
                <w:rFonts w:ascii="Times New Roman" w:eastAsia="Calibri" w:hAnsi="Times New Roman"/>
              </w:rPr>
            </w:pPr>
            <w:r w:rsidRPr="00DF32C7">
              <w:rPr>
                <w:rFonts w:ascii="Times New Roman" w:eastAsia="Calibri" w:hAnsi="Times New Roman"/>
              </w:rPr>
              <w:t>Строительство многофункциональной спортивной площадки в с. Липчанка</w:t>
            </w:r>
          </w:p>
        </w:tc>
        <w:tc>
          <w:tcPr>
            <w:tcW w:w="97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2018</w:t>
            </w:r>
          </w:p>
        </w:tc>
        <w:tc>
          <w:tcPr>
            <w:tcW w:w="943"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2018</w:t>
            </w:r>
          </w:p>
        </w:tc>
        <w:tc>
          <w:tcPr>
            <w:tcW w:w="1446"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5000</w:t>
            </w:r>
          </w:p>
        </w:tc>
        <w:tc>
          <w:tcPr>
            <w:tcW w:w="87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992"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85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992"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850"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5000</w:t>
            </w:r>
          </w:p>
        </w:tc>
        <w:tc>
          <w:tcPr>
            <w:tcW w:w="3905"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r>
      <w:tr w:rsidR="00DF32C7" w:rsidRPr="00DF32C7" w:rsidTr="00B12186">
        <w:tc>
          <w:tcPr>
            <w:tcW w:w="486" w:type="dxa"/>
          </w:tcPr>
          <w:p w:rsidR="00DF32C7" w:rsidRPr="00DF32C7" w:rsidRDefault="00DF32C7" w:rsidP="00B12186">
            <w:pPr>
              <w:ind w:firstLine="0"/>
              <w:jc w:val="center"/>
              <w:rPr>
                <w:rFonts w:ascii="Times New Roman" w:eastAsia="Calibri" w:hAnsi="Times New Roman"/>
              </w:rPr>
            </w:pPr>
          </w:p>
        </w:tc>
        <w:tc>
          <w:tcPr>
            <w:tcW w:w="2479"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Итого:</w:t>
            </w:r>
          </w:p>
        </w:tc>
        <w:tc>
          <w:tcPr>
            <w:tcW w:w="971" w:type="dxa"/>
          </w:tcPr>
          <w:p w:rsidR="00DF32C7" w:rsidRPr="00DF32C7" w:rsidRDefault="00DF32C7" w:rsidP="00B12186">
            <w:pPr>
              <w:ind w:firstLine="0"/>
              <w:jc w:val="center"/>
              <w:rPr>
                <w:rFonts w:ascii="Times New Roman" w:eastAsia="Calibri" w:hAnsi="Times New Roman"/>
              </w:rPr>
            </w:pPr>
          </w:p>
        </w:tc>
        <w:tc>
          <w:tcPr>
            <w:tcW w:w="943" w:type="dxa"/>
          </w:tcPr>
          <w:p w:rsidR="00DF32C7" w:rsidRPr="00DF32C7" w:rsidRDefault="00DF32C7" w:rsidP="00B12186">
            <w:pPr>
              <w:ind w:firstLine="0"/>
              <w:jc w:val="center"/>
              <w:rPr>
                <w:rFonts w:ascii="Times New Roman" w:eastAsia="Calibri" w:hAnsi="Times New Roman"/>
              </w:rPr>
            </w:pPr>
          </w:p>
        </w:tc>
        <w:tc>
          <w:tcPr>
            <w:tcW w:w="1446"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5000</w:t>
            </w:r>
          </w:p>
        </w:tc>
        <w:tc>
          <w:tcPr>
            <w:tcW w:w="87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992"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85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992"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850"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5000</w:t>
            </w:r>
          </w:p>
        </w:tc>
        <w:tc>
          <w:tcPr>
            <w:tcW w:w="3905"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r>
      <w:tr w:rsidR="00DF32C7" w:rsidRPr="00DF32C7" w:rsidTr="00B12186">
        <w:tc>
          <w:tcPr>
            <w:tcW w:w="486" w:type="dxa"/>
          </w:tcPr>
          <w:p w:rsidR="00DF32C7" w:rsidRPr="00DF32C7" w:rsidRDefault="00DF32C7" w:rsidP="00B12186">
            <w:pPr>
              <w:ind w:firstLine="0"/>
              <w:rPr>
                <w:rFonts w:ascii="Times New Roman" w:eastAsia="Calibri" w:hAnsi="Times New Roman"/>
              </w:rPr>
            </w:pPr>
          </w:p>
        </w:tc>
        <w:tc>
          <w:tcPr>
            <w:tcW w:w="2479"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Всего:</w:t>
            </w:r>
          </w:p>
        </w:tc>
        <w:tc>
          <w:tcPr>
            <w:tcW w:w="971" w:type="dxa"/>
          </w:tcPr>
          <w:p w:rsidR="00DF32C7" w:rsidRPr="00DF32C7" w:rsidRDefault="00DF32C7" w:rsidP="00B12186">
            <w:pPr>
              <w:ind w:firstLine="0"/>
              <w:jc w:val="center"/>
              <w:rPr>
                <w:rFonts w:ascii="Times New Roman" w:eastAsia="Calibri" w:hAnsi="Times New Roman"/>
              </w:rPr>
            </w:pPr>
          </w:p>
        </w:tc>
        <w:tc>
          <w:tcPr>
            <w:tcW w:w="943" w:type="dxa"/>
          </w:tcPr>
          <w:p w:rsidR="00DF32C7" w:rsidRPr="00DF32C7" w:rsidRDefault="00DF32C7" w:rsidP="00B12186">
            <w:pPr>
              <w:ind w:firstLine="0"/>
              <w:jc w:val="center"/>
              <w:rPr>
                <w:rFonts w:ascii="Times New Roman" w:eastAsia="Calibri" w:hAnsi="Times New Roman"/>
              </w:rPr>
            </w:pPr>
          </w:p>
        </w:tc>
        <w:tc>
          <w:tcPr>
            <w:tcW w:w="1446"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50000</w:t>
            </w:r>
          </w:p>
        </w:tc>
        <w:tc>
          <w:tcPr>
            <w:tcW w:w="87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992"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851"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992"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0</w:t>
            </w:r>
          </w:p>
        </w:tc>
        <w:tc>
          <w:tcPr>
            <w:tcW w:w="850"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5000</w:t>
            </w:r>
          </w:p>
        </w:tc>
        <w:tc>
          <w:tcPr>
            <w:tcW w:w="3905" w:type="dxa"/>
          </w:tcPr>
          <w:p w:rsidR="00DF32C7" w:rsidRPr="00DF32C7" w:rsidRDefault="00DF32C7" w:rsidP="00B12186">
            <w:pPr>
              <w:ind w:firstLine="0"/>
              <w:jc w:val="center"/>
              <w:rPr>
                <w:rFonts w:ascii="Times New Roman" w:eastAsia="Calibri" w:hAnsi="Times New Roman"/>
              </w:rPr>
            </w:pPr>
            <w:r w:rsidRPr="00DF32C7">
              <w:rPr>
                <w:rFonts w:ascii="Times New Roman" w:eastAsia="Calibri" w:hAnsi="Times New Roman"/>
              </w:rPr>
              <w:t>45000</w:t>
            </w:r>
          </w:p>
        </w:tc>
      </w:tr>
    </w:tbl>
    <w:p w:rsidR="00DF32C7" w:rsidRPr="00DF32C7" w:rsidRDefault="00DF32C7" w:rsidP="00DF32C7">
      <w:pPr>
        <w:ind w:firstLine="709"/>
        <w:rPr>
          <w:rFonts w:ascii="Times New Roman" w:hAnsi="Times New Roman"/>
        </w:rPr>
      </w:pPr>
    </w:p>
    <w:p w:rsidR="00DF32C7" w:rsidRPr="00DF32C7" w:rsidRDefault="00DF32C7" w:rsidP="00DF32C7">
      <w:pPr>
        <w:pStyle w:val="2"/>
        <w:ind w:firstLine="709"/>
        <w:jc w:val="both"/>
        <w:rPr>
          <w:rFonts w:ascii="Times New Roman" w:hAnsi="Times New Roman" w:cs="Times New Roman"/>
          <w:b w:val="0"/>
          <w:sz w:val="24"/>
          <w:szCs w:val="24"/>
        </w:rPr>
        <w:sectPr w:rsidR="00DF32C7" w:rsidRPr="00DF32C7" w:rsidSect="00B622E8">
          <w:footerReference w:type="default" r:id="rId12"/>
          <w:footerReference w:type="first" r:id="rId13"/>
          <w:pgSz w:w="16838" w:h="11906" w:orient="landscape"/>
          <w:pgMar w:top="2268" w:right="567" w:bottom="567" w:left="1701" w:header="709" w:footer="391" w:gutter="0"/>
          <w:pgNumType w:start="18"/>
          <w:cols w:space="708"/>
          <w:titlePg/>
          <w:docGrid w:linePitch="360"/>
        </w:sectPr>
      </w:pPr>
      <w:bookmarkStart w:id="16" w:name="_Toc348616934"/>
    </w:p>
    <w:p w:rsidR="00DF32C7" w:rsidRPr="00DF32C7" w:rsidRDefault="00DF32C7" w:rsidP="00DF32C7">
      <w:pPr>
        <w:pStyle w:val="2"/>
        <w:ind w:firstLine="0"/>
        <w:rPr>
          <w:rFonts w:ascii="Times New Roman" w:hAnsi="Times New Roman" w:cs="Times New Roman"/>
          <w:b w:val="0"/>
          <w:sz w:val="24"/>
          <w:szCs w:val="24"/>
        </w:rPr>
      </w:pPr>
      <w:bookmarkStart w:id="17" w:name="_Toc491847524"/>
      <w:r w:rsidRPr="00DF32C7">
        <w:rPr>
          <w:rFonts w:ascii="Times New Roman" w:hAnsi="Times New Roman" w:cs="Times New Roman"/>
          <w:b w:val="0"/>
          <w:sz w:val="24"/>
          <w:szCs w:val="24"/>
        </w:rPr>
        <w:lastRenderedPageBreak/>
        <w:t xml:space="preserve">5 </w:t>
      </w:r>
      <w:bookmarkEnd w:id="16"/>
      <w:r w:rsidRPr="00DF32C7">
        <w:rPr>
          <w:rFonts w:ascii="Times New Roman" w:hAnsi="Times New Roman" w:cs="Times New Roman"/>
          <w:b w:val="0"/>
          <w:sz w:val="24"/>
          <w:szCs w:val="24"/>
        </w:rPr>
        <w:t>Оценка эффективности мероприятий (инвестиционных проектов) по проектированию, строительству, реконструкции объектов социальной инфраструктуры поселения</w:t>
      </w:r>
      <w:bookmarkEnd w:id="17"/>
    </w:p>
    <w:p w:rsidR="00DF32C7" w:rsidRPr="00DF32C7" w:rsidRDefault="00DF32C7" w:rsidP="00DF32C7">
      <w:pPr>
        <w:pStyle w:val="S"/>
        <w:ind w:firstLine="709"/>
        <w:rPr>
          <w:rFonts w:ascii="Times New Roman" w:hAnsi="Times New Roman"/>
        </w:rPr>
      </w:pPr>
    </w:p>
    <w:p w:rsidR="00DF32C7" w:rsidRPr="00DF32C7" w:rsidRDefault="00DF32C7" w:rsidP="00DF32C7">
      <w:pPr>
        <w:ind w:firstLine="709"/>
        <w:rPr>
          <w:rFonts w:ascii="Times New Roman" w:hAnsi="Times New Roman"/>
        </w:rPr>
      </w:pPr>
      <w:r w:rsidRPr="00DF32C7">
        <w:rPr>
          <w:rFonts w:ascii="Times New Roman" w:hAnsi="Times New Roman"/>
        </w:rPr>
        <w:t xml:space="preserve">Реализация программных мероприятий в соответствии с намеченными целями и задачами обеспечит достижение численности населения программ Липчанского сельского поселения Богучарского муниципального района к 2030 году - 1300 человек, что на 26 % выше от прежней численности населения. Успешная реализации демографической политики на территории поселения будет способствовать росту продолжительности жизни населения и снижению уровня смертности населения. </w:t>
      </w:r>
    </w:p>
    <w:p w:rsidR="00DF32C7" w:rsidRPr="00DF32C7" w:rsidRDefault="00DF32C7" w:rsidP="00DF32C7">
      <w:pPr>
        <w:ind w:firstLine="709"/>
        <w:rPr>
          <w:rFonts w:ascii="Times New Roman" w:hAnsi="Times New Roman"/>
        </w:rPr>
      </w:pPr>
      <w:r w:rsidRPr="00DF32C7">
        <w:rPr>
          <w:rFonts w:ascii="Times New Roman" w:hAnsi="Times New Roman"/>
        </w:rPr>
        <w:t>Реализация программных мероприятий позволит достичь следующих уровней обеспеченности объектами местного значения населения программ Липчанского сельского поселения Богучарского муниципального района:</w:t>
      </w:r>
    </w:p>
    <w:p w:rsidR="00DF32C7" w:rsidRPr="00DF32C7" w:rsidRDefault="00DF32C7" w:rsidP="00DF32C7">
      <w:pPr>
        <w:ind w:firstLine="709"/>
        <w:rPr>
          <w:rFonts w:ascii="Times New Roman" w:hAnsi="Times New Roman"/>
        </w:rPr>
      </w:pPr>
      <w:r w:rsidRPr="00DF32C7">
        <w:rPr>
          <w:rFonts w:ascii="Times New Roman" w:hAnsi="Times New Roman"/>
        </w:rPr>
        <w:t>1) Многофункциональная спортивная площадки в с. Липчанка, что будет соответствовать минимально допустимому уровню обеспеченности населения данными объектами;</w:t>
      </w:r>
    </w:p>
    <w:p w:rsidR="00DF32C7" w:rsidRPr="00DF32C7" w:rsidRDefault="00DF32C7" w:rsidP="00DF32C7">
      <w:pPr>
        <w:ind w:firstLine="709"/>
        <w:rPr>
          <w:rFonts w:ascii="Times New Roman" w:hAnsi="Times New Roman"/>
        </w:rPr>
      </w:pPr>
      <w:r w:rsidRPr="00DF32C7">
        <w:rPr>
          <w:rFonts w:ascii="Times New Roman" w:hAnsi="Times New Roman"/>
        </w:rPr>
        <w:t>2) Капитальный ремонт Липчанского Дома культуры, что будет соответствовать минимально допустимому уровню обеспеченности населения данными объектами.</w:t>
      </w:r>
    </w:p>
    <w:p w:rsidR="00DF32C7" w:rsidRPr="00DF32C7" w:rsidRDefault="00DF32C7" w:rsidP="00DF32C7">
      <w:pPr>
        <w:ind w:firstLine="709"/>
        <w:rPr>
          <w:rStyle w:val="30"/>
          <w:rFonts w:ascii="Times New Roman" w:eastAsia="Calibri" w:hAnsi="Times New Roman" w:cs="Times New Roman"/>
          <w:b w:val="0"/>
          <w:iCs/>
        </w:rPr>
      </w:pPr>
      <w:r w:rsidRPr="00DF32C7">
        <w:rPr>
          <w:rFonts w:ascii="Times New Roman" w:hAnsi="Times New Roman"/>
        </w:rPr>
        <w:t>Реализация программных мероприятий обеспечит повышение уровня жизни населения поселения, повышение уровня благоустройства территорий, создания комфортных и безопасных условий проживания, развития коммунальной и общественной инфраструктуры</w:t>
      </w:r>
    </w:p>
    <w:p w:rsidR="00DF32C7" w:rsidRPr="00DF32C7" w:rsidRDefault="00DF32C7" w:rsidP="00DF32C7">
      <w:pPr>
        <w:pStyle w:val="2"/>
        <w:ind w:firstLine="0"/>
        <w:rPr>
          <w:rStyle w:val="30"/>
          <w:rFonts w:ascii="Times New Roman" w:hAnsi="Times New Roman" w:cs="Times New Roman"/>
          <w:bCs/>
          <w:sz w:val="24"/>
          <w:szCs w:val="24"/>
        </w:rPr>
      </w:pPr>
      <w:bookmarkStart w:id="18" w:name="_Toc491847525"/>
      <w:r w:rsidRPr="00DF32C7">
        <w:rPr>
          <w:rStyle w:val="30"/>
          <w:rFonts w:ascii="Times New Roman" w:hAnsi="Times New Roman" w:cs="Times New Roman"/>
          <w:sz w:val="24"/>
          <w:szCs w:val="24"/>
        </w:rPr>
        <w:t>6</w:t>
      </w:r>
      <w:r w:rsidRPr="00DF32C7">
        <w:rPr>
          <w:rStyle w:val="30"/>
          <w:rFonts w:ascii="Times New Roman" w:hAnsi="Times New Roman" w:cs="Times New Roman"/>
          <w:iCs w:val="0"/>
          <w:sz w:val="24"/>
          <w:szCs w:val="24"/>
        </w:rPr>
        <w:t xml:space="preserve"> </w:t>
      </w:r>
      <w:r w:rsidRPr="00DF32C7">
        <w:rPr>
          <w:rFonts w:ascii="Times New Roman" w:hAnsi="Times New Roman" w:cs="Times New Roman"/>
          <w:b w:val="0"/>
          <w:sz w:val="24"/>
          <w:szCs w:val="24"/>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Липчанского сельского поселения Богучарского муниципального района</w:t>
      </w:r>
      <w:bookmarkEnd w:id="18"/>
    </w:p>
    <w:p w:rsidR="00DF32C7" w:rsidRPr="00DF32C7" w:rsidRDefault="00DF32C7" w:rsidP="00DF32C7">
      <w:pPr>
        <w:ind w:firstLine="709"/>
        <w:rPr>
          <w:rFonts w:ascii="Times New Roman" w:hAnsi="Times New Roman"/>
        </w:rPr>
      </w:pPr>
      <w:r w:rsidRPr="00DF32C7">
        <w:rPr>
          <w:rFonts w:ascii="Times New Roman" w:hAnsi="Times New Roman"/>
        </w:rPr>
        <w:t>Реализация Программы осуществляется через систему программных мероприятий разрабатываемых муниципальных программ Липчанского сельского поселения Богучарского муниципального района, а также с учетом федеральных проектов и программ, государственных программ Воронежской области и муниципальных программ муниципального образования Богучарский муниципальный район, реализуемых на территории поселения.</w:t>
      </w:r>
    </w:p>
    <w:p w:rsidR="00DF32C7" w:rsidRPr="00DF32C7" w:rsidRDefault="00DF32C7" w:rsidP="00DF32C7">
      <w:pPr>
        <w:ind w:firstLine="709"/>
        <w:rPr>
          <w:rFonts w:ascii="Times New Roman" w:hAnsi="Times New Roman"/>
        </w:rPr>
      </w:pPr>
      <w:r w:rsidRPr="00DF32C7">
        <w:rPr>
          <w:rFonts w:ascii="Times New Roman" w:hAnsi="Times New Roman"/>
        </w:rPr>
        <w:t xml:space="preserve">В соответствии с изложенной в Программе политикой администрация Липчанского сельского поселения Богучарского муниципального района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 </w:t>
      </w:r>
    </w:p>
    <w:p w:rsidR="00385249" w:rsidRPr="00DF32C7" w:rsidRDefault="00C401D8">
      <w:pPr>
        <w:rPr>
          <w:rFonts w:ascii="Times New Roman" w:hAnsi="Times New Roman"/>
        </w:rPr>
      </w:pPr>
    </w:p>
    <w:sectPr w:rsidR="00385249" w:rsidRPr="00DF32C7" w:rsidSect="00B622E8">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1D8" w:rsidRDefault="00C401D8">
      <w:r>
        <w:separator/>
      </w:r>
    </w:p>
  </w:endnote>
  <w:endnote w:type="continuationSeparator" w:id="0">
    <w:p w:rsidR="00C401D8" w:rsidRDefault="00C4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E8" w:rsidRDefault="00DF32C7">
    <w:pPr>
      <w:pStyle w:val="a7"/>
      <w:jc w:val="center"/>
    </w:pPr>
    <w:r>
      <w:fldChar w:fldCharType="begin"/>
    </w:r>
    <w:r>
      <w:instrText>PAGE   \* MERGEFORMAT</w:instrText>
    </w:r>
    <w:r>
      <w:fldChar w:fldCharType="separate"/>
    </w:r>
    <w:r w:rsidR="00AA4493">
      <w:rPr>
        <w:noProof/>
      </w:rPr>
      <w:t>14</w:t>
    </w:r>
    <w:r>
      <w:fldChar w:fldCharType="end"/>
    </w:r>
  </w:p>
  <w:p w:rsidR="00B622E8" w:rsidRDefault="00C401D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E8" w:rsidRDefault="00DF32C7" w:rsidP="00B622E8">
    <w:pPr>
      <w:pStyle w:val="a7"/>
      <w:jc w:val="center"/>
    </w:pPr>
    <w:r>
      <w:fldChar w:fldCharType="begin"/>
    </w:r>
    <w:r>
      <w:instrText>PAGE   \* MERGEFORMAT</w:instrText>
    </w:r>
    <w:r>
      <w:fldChar w:fldCharType="separate"/>
    </w:r>
    <w:r w:rsidR="00AA4493">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E8" w:rsidRDefault="00C401D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E8" w:rsidRDefault="00DF32C7" w:rsidP="00B622E8">
    <w:pPr>
      <w:pStyle w:val="a7"/>
      <w:jc w:val="center"/>
    </w:pP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1D8" w:rsidRDefault="00C401D8">
      <w:r>
        <w:separator/>
      </w:r>
    </w:p>
  </w:footnote>
  <w:footnote w:type="continuationSeparator" w:id="0">
    <w:p w:rsidR="00C401D8" w:rsidRDefault="00C40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83C64"/>
    <w:multiLevelType w:val="hybridMultilevel"/>
    <w:tmpl w:val="55F2A92C"/>
    <w:lvl w:ilvl="0" w:tplc="AB66E50C">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41"/>
    <w:rsid w:val="003D0641"/>
    <w:rsid w:val="004E77CC"/>
    <w:rsid w:val="005F08D2"/>
    <w:rsid w:val="00AA4493"/>
    <w:rsid w:val="00AC0B0D"/>
    <w:rsid w:val="00C401D8"/>
    <w:rsid w:val="00D2758C"/>
    <w:rsid w:val="00DF32C7"/>
    <w:rsid w:val="00EF4BF4"/>
    <w:rsid w:val="00F13597"/>
    <w:rsid w:val="00F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F218CA5-9AEA-4134-A3DA-07D3483F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DF32C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DF32C7"/>
    <w:pPr>
      <w:jc w:val="center"/>
      <w:outlineLvl w:val="0"/>
    </w:pPr>
    <w:rPr>
      <w:rFonts w:cs="Arial"/>
      <w:b/>
      <w:bCs/>
      <w:kern w:val="32"/>
      <w:sz w:val="32"/>
      <w:szCs w:val="32"/>
    </w:rPr>
  </w:style>
  <w:style w:type="paragraph" w:styleId="2">
    <w:name w:val="heading 2"/>
    <w:aliases w:val="!Разделы документа"/>
    <w:basedOn w:val="a0"/>
    <w:link w:val="20"/>
    <w:qFormat/>
    <w:rsid w:val="00DF32C7"/>
    <w:pPr>
      <w:jc w:val="center"/>
      <w:outlineLvl w:val="1"/>
    </w:pPr>
    <w:rPr>
      <w:rFonts w:cs="Arial"/>
      <w:b/>
      <w:bCs/>
      <w:iCs/>
      <w:sz w:val="30"/>
      <w:szCs w:val="28"/>
    </w:rPr>
  </w:style>
  <w:style w:type="paragraph" w:styleId="3">
    <w:name w:val="heading 3"/>
    <w:aliases w:val="!Главы документа"/>
    <w:basedOn w:val="a0"/>
    <w:link w:val="30"/>
    <w:qFormat/>
    <w:rsid w:val="00DF32C7"/>
    <w:pPr>
      <w:outlineLvl w:val="2"/>
    </w:pPr>
    <w:rPr>
      <w:rFonts w:cs="Arial"/>
      <w:b/>
      <w:bCs/>
      <w:sz w:val="28"/>
      <w:szCs w:val="26"/>
    </w:rPr>
  </w:style>
  <w:style w:type="paragraph" w:styleId="4">
    <w:name w:val="heading 4"/>
    <w:aliases w:val="!Параграфы/Статьи документа"/>
    <w:basedOn w:val="a0"/>
    <w:link w:val="40"/>
    <w:qFormat/>
    <w:rsid w:val="00DF32C7"/>
    <w:pPr>
      <w:outlineLvl w:val="3"/>
    </w:pPr>
    <w:rPr>
      <w:b/>
      <w:bCs/>
      <w:sz w:val="26"/>
      <w:szCs w:val="28"/>
    </w:rPr>
  </w:style>
  <w:style w:type="paragraph" w:styleId="5">
    <w:name w:val="heading 5"/>
    <w:basedOn w:val="a0"/>
    <w:next w:val="a0"/>
    <w:link w:val="50"/>
    <w:qFormat/>
    <w:rsid w:val="00DF32C7"/>
    <w:pPr>
      <w:spacing w:before="240" w:after="60"/>
      <w:outlineLvl w:val="4"/>
    </w:pPr>
    <w:rPr>
      <w:rFonts w:ascii="Times New Roman" w:hAnsi="Times New Roman"/>
      <w:b/>
      <w:bCs/>
      <w:i/>
      <w:iCs/>
      <w:sz w:val="26"/>
      <w:szCs w:val="26"/>
    </w:rPr>
  </w:style>
  <w:style w:type="paragraph" w:styleId="9">
    <w:name w:val="heading 9"/>
    <w:basedOn w:val="a0"/>
    <w:next w:val="a0"/>
    <w:link w:val="90"/>
    <w:qFormat/>
    <w:rsid w:val="00DF32C7"/>
    <w:pPr>
      <w:spacing w:before="240" w:after="60"/>
      <w:outlineLvl w:val="8"/>
    </w:pPr>
    <w:rPr>
      <w:rFonts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DF32C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rsid w:val="00DF32C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DF32C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DF32C7"/>
    <w:rPr>
      <w:rFonts w:ascii="Arial" w:eastAsia="Times New Roman" w:hAnsi="Arial" w:cs="Times New Roman"/>
      <w:b/>
      <w:bCs/>
      <w:sz w:val="26"/>
      <w:szCs w:val="28"/>
      <w:lang w:eastAsia="ru-RU"/>
    </w:rPr>
  </w:style>
  <w:style w:type="character" w:customStyle="1" w:styleId="50">
    <w:name w:val="Заголовок 5 Знак"/>
    <w:basedOn w:val="a1"/>
    <w:link w:val="5"/>
    <w:rsid w:val="00DF32C7"/>
    <w:rPr>
      <w:rFonts w:ascii="Times New Roman" w:eastAsia="Times New Roman" w:hAnsi="Times New Roman" w:cs="Times New Roman"/>
      <w:b/>
      <w:bCs/>
      <w:i/>
      <w:iCs/>
      <w:sz w:val="26"/>
      <w:szCs w:val="26"/>
      <w:lang w:eastAsia="ru-RU"/>
    </w:rPr>
  </w:style>
  <w:style w:type="character" w:customStyle="1" w:styleId="90">
    <w:name w:val="Заголовок 9 Знак"/>
    <w:basedOn w:val="a1"/>
    <w:link w:val="9"/>
    <w:rsid w:val="00DF32C7"/>
    <w:rPr>
      <w:rFonts w:ascii="Arial" w:eastAsia="Times New Roman" w:hAnsi="Arial" w:cs="Arial"/>
      <w:sz w:val="24"/>
      <w:szCs w:val="24"/>
      <w:lang w:eastAsia="ru-RU"/>
    </w:rPr>
  </w:style>
  <w:style w:type="character" w:customStyle="1" w:styleId="a4">
    <w:name w:val="Основной текст_"/>
    <w:link w:val="21"/>
    <w:locked/>
    <w:rsid w:val="00DF32C7"/>
    <w:rPr>
      <w:rFonts w:ascii="Times New Roman" w:eastAsia="Times New Roman" w:hAnsi="Times New Roman" w:cs="Times New Roman"/>
      <w:sz w:val="26"/>
      <w:szCs w:val="26"/>
      <w:shd w:val="clear" w:color="auto" w:fill="FFFFFF"/>
    </w:rPr>
  </w:style>
  <w:style w:type="paragraph" w:customStyle="1" w:styleId="21">
    <w:name w:val="Основной текст2"/>
    <w:basedOn w:val="a0"/>
    <w:link w:val="a4"/>
    <w:rsid w:val="00DF32C7"/>
    <w:pPr>
      <w:widowControl w:val="0"/>
      <w:shd w:val="clear" w:color="auto" w:fill="FFFFFF"/>
      <w:spacing w:line="317" w:lineRule="exact"/>
      <w:ind w:hanging="360"/>
    </w:pPr>
    <w:rPr>
      <w:rFonts w:ascii="Times New Roman" w:hAnsi="Times New Roman"/>
      <w:sz w:val="26"/>
      <w:szCs w:val="26"/>
      <w:lang w:eastAsia="en-US"/>
    </w:rPr>
  </w:style>
  <w:style w:type="paragraph" w:customStyle="1" w:styleId="Style4">
    <w:name w:val="Style4"/>
    <w:basedOn w:val="a0"/>
    <w:uiPriority w:val="99"/>
    <w:rsid w:val="00DF32C7"/>
    <w:pPr>
      <w:widowControl w:val="0"/>
      <w:autoSpaceDE w:val="0"/>
      <w:autoSpaceDN w:val="0"/>
      <w:adjustRightInd w:val="0"/>
      <w:spacing w:line="322" w:lineRule="exact"/>
    </w:pPr>
    <w:rPr>
      <w:rFonts w:ascii="Calibri" w:hAnsi="Calibri" w:cs="Calibri"/>
    </w:rPr>
  </w:style>
  <w:style w:type="character" w:customStyle="1" w:styleId="FontStyle11">
    <w:name w:val="Font Style11"/>
    <w:uiPriority w:val="99"/>
    <w:rsid w:val="00DF32C7"/>
    <w:rPr>
      <w:rFonts w:ascii="Times New Roman" w:hAnsi="Times New Roman" w:cs="Times New Roman"/>
      <w:sz w:val="26"/>
      <w:szCs w:val="26"/>
    </w:rPr>
  </w:style>
  <w:style w:type="paragraph" w:styleId="a5">
    <w:name w:val="Balloon Text"/>
    <w:basedOn w:val="a0"/>
    <w:link w:val="a6"/>
    <w:unhideWhenUsed/>
    <w:rsid w:val="00DF32C7"/>
    <w:rPr>
      <w:rFonts w:ascii="Tahoma" w:hAnsi="Tahoma" w:cs="Tahoma"/>
      <w:sz w:val="16"/>
      <w:szCs w:val="16"/>
    </w:rPr>
  </w:style>
  <w:style w:type="character" w:customStyle="1" w:styleId="a6">
    <w:name w:val="Текст выноски Знак"/>
    <w:basedOn w:val="a1"/>
    <w:link w:val="a5"/>
    <w:rsid w:val="00DF32C7"/>
    <w:rPr>
      <w:rFonts w:ascii="Tahoma" w:eastAsia="Times New Roman" w:hAnsi="Tahoma" w:cs="Tahoma"/>
      <w:sz w:val="16"/>
      <w:szCs w:val="16"/>
      <w:lang w:eastAsia="ru-RU"/>
    </w:rPr>
  </w:style>
  <w:style w:type="paragraph" w:customStyle="1" w:styleId="ConsPlusTitle">
    <w:name w:val="ConsPlusTitle"/>
    <w:rsid w:val="00DF32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DF32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F32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footer"/>
    <w:basedOn w:val="a0"/>
    <w:link w:val="a8"/>
    <w:rsid w:val="00DF32C7"/>
    <w:pPr>
      <w:tabs>
        <w:tab w:val="center" w:pos="4677"/>
        <w:tab w:val="right" w:pos="9355"/>
      </w:tabs>
    </w:pPr>
    <w:rPr>
      <w:rFonts w:ascii="Times New Roman" w:hAnsi="Times New Roman"/>
    </w:rPr>
  </w:style>
  <w:style w:type="character" w:customStyle="1" w:styleId="a8">
    <w:name w:val="Нижний колонтитул Знак"/>
    <w:basedOn w:val="a1"/>
    <w:link w:val="a7"/>
    <w:rsid w:val="00DF32C7"/>
    <w:rPr>
      <w:rFonts w:ascii="Times New Roman" w:eastAsia="Times New Roman" w:hAnsi="Times New Roman" w:cs="Times New Roman"/>
      <w:sz w:val="24"/>
      <w:szCs w:val="24"/>
      <w:lang w:eastAsia="ru-RU"/>
    </w:rPr>
  </w:style>
  <w:style w:type="paragraph" w:customStyle="1" w:styleId="ConsPlusNormal">
    <w:name w:val="ConsPlusNormal"/>
    <w:rsid w:val="00DF32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aliases w:val="ВерхКолонтитул"/>
    <w:basedOn w:val="a0"/>
    <w:link w:val="aa"/>
    <w:uiPriority w:val="99"/>
    <w:rsid w:val="00DF32C7"/>
    <w:pPr>
      <w:tabs>
        <w:tab w:val="center" w:pos="4677"/>
        <w:tab w:val="right" w:pos="9355"/>
      </w:tabs>
    </w:pPr>
    <w:rPr>
      <w:rFonts w:ascii="Times New Roman" w:hAnsi="Times New Roman"/>
    </w:rPr>
  </w:style>
  <w:style w:type="character" w:customStyle="1" w:styleId="aa">
    <w:name w:val="Верхний колонтитул Знак"/>
    <w:aliases w:val="ВерхКолонтитул Знак"/>
    <w:basedOn w:val="a1"/>
    <w:link w:val="a9"/>
    <w:uiPriority w:val="99"/>
    <w:rsid w:val="00DF32C7"/>
    <w:rPr>
      <w:rFonts w:ascii="Times New Roman" w:eastAsia="Times New Roman" w:hAnsi="Times New Roman" w:cs="Times New Roman"/>
      <w:sz w:val="24"/>
      <w:szCs w:val="24"/>
      <w:lang w:eastAsia="ru-RU"/>
    </w:rPr>
  </w:style>
  <w:style w:type="paragraph" w:styleId="ab">
    <w:name w:val="Document Map"/>
    <w:basedOn w:val="a0"/>
    <w:link w:val="ac"/>
    <w:semiHidden/>
    <w:rsid w:val="00DF32C7"/>
    <w:pPr>
      <w:shd w:val="clear" w:color="auto" w:fill="000080"/>
    </w:pPr>
    <w:rPr>
      <w:rFonts w:ascii="Tahoma" w:hAnsi="Tahoma" w:cs="Tahoma"/>
      <w:sz w:val="20"/>
      <w:szCs w:val="20"/>
    </w:rPr>
  </w:style>
  <w:style w:type="character" w:customStyle="1" w:styleId="ac">
    <w:name w:val="Схема документа Знак"/>
    <w:basedOn w:val="a1"/>
    <w:link w:val="ab"/>
    <w:semiHidden/>
    <w:rsid w:val="00DF32C7"/>
    <w:rPr>
      <w:rFonts w:ascii="Tahoma" w:eastAsia="Times New Roman" w:hAnsi="Tahoma" w:cs="Tahoma"/>
      <w:sz w:val="20"/>
      <w:szCs w:val="20"/>
      <w:shd w:val="clear" w:color="auto" w:fill="000080"/>
      <w:lang w:eastAsia="ru-RU"/>
    </w:rPr>
  </w:style>
  <w:style w:type="table" w:styleId="ad">
    <w:name w:val="Table Grid"/>
    <w:basedOn w:val="a2"/>
    <w:uiPriority w:val="59"/>
    <w:rsid w:val="00DF32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aliases w:val=" Знак,Знак, Знак1,Знак1"/>
    <w:basedOn w:val="a0"/>
    <w:next w:val="a0"/>
    <w:link w:val="af"/>
    <w:qFormat/>
    <w:rsid w:val="00DF32C7"/>
    <w:rPr>
      <w:rFonts w:ascii="Times New Roman" w:hAnsi="Times New Roman"/>
      <w:b/>
      <w:bCs/>
      <w:sz w:val="20"/>
      <w:szCs w:val="20"/>
    </w:rPr>
  </w:style>
  <w:style w:type="paragraph" w:customStyle="1" w:styleId="af0">
    <w:name w:val="Обычный без отступа"/>
    <w:basedOn w:val="a0"/>
    <w:next w:val="a0"/>
    <w:rsid w:val="00DF32C7"/>
    <w:rPr>
      <w:rFonts w:ascii="Times New Roman" w:hAnsi="Times New Roman"/>
      <w:szCs w:val="20"/>
    </w:rPr>
  </w:style>
  <w:style w:type="paragraph" w:styleId="af1">
    <w:name w:val="Body Text Indent"/>
    <w:basedOn w:val="a0"/>
    <w:link w:val="af2"/>
    <w:rsid w:val="00DF32C7"/>
    <w:pPr>
      <w:ind w:firstLine="720"/>
    </w:pPr>
    <w:rPr>
      <w:rFonts w:ascii="Times New Roman" w:hAnsi="Times New Roman"/>
      <w:sz w:val="28"/>
      <w:szCs w:val="20"/>
    </w:rPr>
  </w:style>
  <w:style w:type="character" w:customStyle="1" w:styleId="af2">
    <w:name w:val="Основной текст с отступом Знак"/>
    <w:basedOn w:val="a1"/>
    <w:link w:val="af1"/>
    <w:rsid w:val="00DF32C7"/>
    <w:rPr>
      <w:rFonts w:ascii="Times New Roman" w:eastAsia="Times New Roman" w:hAnsi="Times New Roman" w:cs="Times New Roman"/>
      <w:sz w:val="28"/>
      <w:szCs w:val="20"/>
      <w:lang w:eastAsia="ru-RU"/>
    </w:rPr>
  </w:style>
  <w:style w:type="paragraph" w:styleId="af3">
    <w:name w:val="Body Text"/>
    <w:basedOn w:val="a0"/>
    <w:link w:val="af4"/>
    <w:rsid w:val="00DF32C7"/>
    <w:rPr>
      <w:rFonts w:ascii="Times New Roman" w:hAnsi="Times New Roman"/>
      <w:sz w:val="28"/>
      <w:szCs w:val="20"/>
    </w:rPr>
  </w:style>
  <w:style w:type="character" w:customStyle="1" w:styleId="af4">
    <w:name w:val="Основной текст Знак"/>
    <w:basedOn w:val="a1"/>
    <w:link w:val="af3"/>
    <w:rsid w:val="00DF32C7"/>
    <w:rPr>
      <w:rFonts w:ascii="Times New Roman" w:eastAsia="Times New Roman" w:hAnsi="Times New Roman" w:cs="Times New Roman"/>
      <w:sz w:val="28"/>
      <w:szCs w:val="20"/>
      <w:lang w:eastAsia="ru-RU"/>
    </w:rPr>
  </w:style>
  <w:style w:type="paragraph" w:customStyle="1" w:styleId="11">
    <w:name w:val="Обычный1"/>
    <w:rsid w:val="00DF32C7"/>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DF32C7"/>
    <w:pPr>
      <w:widowControl w:val="0"/>
      <w:spacing w:after="0" w:line="240" w:lineRule="auto"/>
      <w:ind w:firstLine="720"/>
    </w:pPr>
    <w:rPr>
      <w:rFonts w:ascii="Arial" w:eastAsia="Times New Roman" w:hAnsi="Arial" w:cs="Times New Roman"/>
      <w:snapToGrid w:val="0"/>
      <w:sz w:val="20"/>
      <w:szCs w:val="20"/>
      <w:lang w:eastAsia="ru-RU"/>
    </w:rPr>
  </w:style>
  <w:style w:type="paragraph" w:styleId="22">
    <w:name w:val="Body Text Indent 2"/>
    <w:basedOn w:val="a0"/>
    <w:link w:val="23"/>
    <w:rsid w:val="00DF32C7"/>
    <w:pPr>
      <w:spacing w:after="120" w:line="480" w:lineRule="auto"/>
      <w:ind w:left="283"/>
    </w:pPr>
    <w:rPr>
      <w:rFonts w:ascii="Times New Roman" w:hAnsi="Times New Roman"/>
    </w:rPr>
  </w:style>
  <w:style w:type="character" w:customStyle="1" w:styleId="23">
    <w:name w:val="Основной текст с отступом 2 Знак"/>
    <w:basedOn w:val="a1"/>
    <w:link w:val="22"/>
    <w:rsid w:val="00DF32C7"/>
    <w:rPr>
      <w:rFonts w:ascii="Times New Roman" w:eastAsia="Times New Roman" w:hAnsi="Times New Roman" w:cs="Times New Roman"/>
      <w:sz w:val="24"/>
      <w:szCs w:val="24"/>
      <w:lang w:eastAsia="ru-RU"/>
    </w:rPr>
  </w:style>
  <w:style w:type="paragraph" w:styleId="31">
    <w:name w:val="Body Text 3"/>
    <w:basedOn w:val="a0"/>
    <w:link w:val="32"/>
    <w:rsid w:val="00DF32C7"/>
    <w:pPr>
      <w:spacing w:after="120"/>
    </w:pPr>
    <w:rPr>
      <w:rFonts w:ascii="Times New Roman" w:hAnsi="Times New Roman"/>
      <w:sz w:val="16"/>
      <w:szCs w:val="16"/>
    </w:rPr>
  </w:style>
  <w:style w:type="character" w:customStyle="1" w:styleId="32">
    <w:name w:val="Основной текст 3 Знак"/>
    <w:basedOn w:val="a1"/>
    <w:link w:val="31"/>
    <w:rsid w:val="00DF32C7"/>
    <w:rPr>
      <w:rFonts w:ascii="Times New Roman" w:eastAsia="Times New Roman" w:hAnsi="Times New Roman" w:cs="Times New Roman"/>
      <w:sz w:val="16"/>
      <w:szCs w:val="16"/>
      <w:lang w:eastAsia="ru-RU"/>
    </w:rPr>
  </w:style>
  <w:style w:type="paragraph" w:styleId="af5">
    <w:name w:val="Title"/>
    <w:basedOn w:val="a0"/>
    <w:link w:val="af6"/>
    <w:qFormat/>
    <w:rsid w:val="00DF32C7"/>
    <w:pPr>
      <w:jc w:val="center"/>
    </w:pPr>
    <w:rPr>
      <w:rFonts w:ascii="Times New Roman" w:hAnsi="Times New Roman"/>
      <w:b/>
      <w:sz w:val="28"/>
      <w:szCs w:val="20"/>
    </w:rPr>
  </w:style>
  <w:style w:type="character" w:customStyle="1" w:styleId="af6">
    <w:name w:val="Название Знак"/>
    <w:basedOn w:val="a1"/>
    <w:link w:val="af5"/>
    <w:rsid w:val="00DF32C7"/>
    <w:rPr>
      <w:rFonts w:ascii="Times New Roman" w:eastAsia="Times New Roman" w:hAnsi="Times New Roman" w:cs="Times New Roman"/>
      <w:b/>
      <w:sz w:val="28"/>
      <w:szCs w:val="20"/>
      <w:lang w:eastAsia="ru-RU"/>
    </w:rPr>
  </w:style>
  <w:style w:type="paragraph" w:styleId="33">
    <w:name w:val="Body Text Indent 3"/>
    <w:basedOn w:val="a0"/>
    <w:link w:val="34"/>
    <w:rsid w:val="00DF32C7"/>
    <w:pPr>
      <w:spacing w:after="120"/>
      <w:ind w:left="283"/>
    </w:pPr>
    <w:rPr>
      <w:rFonts w:ascii="Times New Roman" w:hAnsi="Times New Roman"/>
      <w:sz w:val="16"/>
      <w:szCs w:val="16"/>
    </w:rPr>
  </w:style>
  <w:style w:type="character" w:customStyle="1" w:styleId="34">
    <w:name w:val="Основной текст с отступом 3 Знак"/>
    <w:basedOn w:val="a1"/>
    <w:link w:val="33"/>
    <w:rsid w:val="00DF32C7"/>
    <w:rPr>
      <w:rFonts w:ascii="Times New Roman" w:eastAsia="Times New Roman" w:hAnsi="Times New Roman" w:cs="Times New Roman"/>
      <w:sz w:val="16"/>
      <w:szCs w:val="16"/>
      <w:lang w:eastAsia="ru-RU"/>
    </w:rPr>
  </w:style>
  <w:style w:type="paragraph" w:styleId="af7">
    <w:name w:val="List Paragraph"/>
    <w:basedOn w:val="a0"/>
    <w:link w:val="af8"/>
    <w:uiPriority w:val="34"/>
    <w:qFormat/>
    <w:rsid w:val="00DF32C7"/>
    <w:pPr>
      <w:spacing w:after="60"/>
      <w:ind w:left="720"/>
      <w:contextualSpacing/>
    </w:pPr>
    <w:rPr>
      <w:rFonts w:ascii="Times New Roman" w:hAnsi="Times New Roman"/>
    </w:rPr>
  </w:style>
  <w:style w:type="character" w:styleId="af9">
    <w:name w:val="Hyperlink"/>
    <w:basedOn w:val="a1"/>
    <w:rsid w:val="00DF32C7"/>
    <w:rPr>
      <w:color w:val="0000FF"/>
      <w:u w:val="none"/>
    </w:rPr>
  </w:style>
  <w:style w:type="paragraph" w:styleId="afa">
    <w:name w:val="Normal (Web)"/>
    <w:basedOn w:val="a0"/>
    <w:uiPriority w:val="99"/>
    <w:rsid w:val="00DF32C7"/>
    <w:pPr>
      <w:spacing w:before="100" w:beforeAutospacing="1" w:after="100" w:afterAutospacing="1"/>
    </w:pPr>
    <w:rPr>
      <w:rFonts w:ascii="Times New Roman" w:hAnsi="Times New Roman"/>
    </w:rPr>
  </w:style>
  <w:style w:type="character" w:customStyle="1" w:styleId="af">
    <w:name w:val="Название объекта Знак"/>
    <w:aliases w:val=" Знак Знак,Знак Знак, Знак1 Знак,Знак1 Знак"/>
    <w:link w:val="ae"/>
    <w:rsid w:val="00DF32C7"/>
    <w:rPr>
      <w:rFonts w:ascii="Times New Roman" w:eastAsia="Times New Roman" w:hAnsi="Times New Roman" w:cs="Times New Roman"/>
      <w:b/>
      <w:bCs/>
      <w:sz w:val="20"/>
      <w:szCs w:val="20"/>
      <w:lang w:eastAsia="ru-RU"/>
    </w:rPr>
  </w:style>
  <w:style w:type="paragraph" w:customStyle="1" w:styleId="12">
    <w:name w:val="Маркированный список 1"/>
    <w:basedOn w:val="a0"/>
    <w:rsid w:val="00DF32C7"/>
    <w:pPr>
      <w:tabs>
        <w:tab w:val="num" w:pos="1080"/>
      </w:tabs>
      <w:spacing w:line="360" w:lineRule="auto"/>
      <w:ind w:left="1080" w:hanging="360"/>
    </w:pPr>
    <w:rPr>
      <w:rFonts w:cs="Arial"/>
    </w:rPr>
  </w:style>
  <w:style w:type="character" w:styleId="afb">
    <w:name w:val="page number"/>
    <w:basedOn w:val="a1"/>
    <w:rsid w:val="00DF32C7"/>
  </w:style>
  <w:style w:type="paragraph" w:styleId="24">
    <w:name w:val="Body Text 2"/>
    <w:basedOn w:val="a0"/>
    <w:link w:val="25"/>
    <w:rsid w:val="00DF32C7"/>
    <w:pPr>
      <w:spacing w:after="120" w:line="480" w:lineRule="auto"/>
    </w:pPr>
    <w:rPr>
      <w:rFonts w:ascii="Times New Roman" w:hAnsi="Times New Roman"/>
    </w:rPr>
  </w:style>
  <w:style w:type="character" w:customStyle="1" w:styleId="25">
    <w:name w:val="Основной текст 2 Знак"/>
    <w:basedOn w:val="a1"/>
    <w:link w:val="24"/>
    <w:rsid w:val="00DF32C7"/>
    <w:rPr>
      <w:rFonts w:ascii="Times New Roman" w:eastAsia="Times New Roman" w:hAnsi="Times New Roman" w:cs="Times New Roman"/>
      <w:sz w:val="24"/>
      <w:szCs w:val="24"/>
      <w:lang w:eastAsia="ru-RU"/>
    </w:rPr>
  </w:style>
  <w:style w:type="paragraph" w:customStyle="1" w:styleId="xl65">
    <w:name w:val="xl65"/>
    <w:basedOn w:val="a0"/>
    <w:rsid w:val="00DF32C7"/>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rPr>
  </w:style>
  <w:style w:type="character" w:customStyle="1" w:styleId="apple-converted-space">
    <w:name w:val="apple-converted-space"/>
    <w:rsid w:val="00DF32C7"/>
  </w:style>
  <w:style w:type="character" w:styleId="afc">
    <w:name w:val="Strong"/>
    <w:qFormat/>
    <w:rsid w:val="00DF32C7"/>
    <w:rPr>
      <w:b/>
      <w:bCs/>
    </w:rPr>
  </w:style>
  <w:style w:type="paragraph" w:customStyle="1" w:styleId="13">
    <w:name w:val="Основной текст1"/>
    <w:basedOn w:val="a0"/>
    <w:rsid w:val="00DF32C7"/>
    <w:pPr>
      <w:widowControl w:val="0"/>
      <w:shd w:val="clear" w:color="auto" w:fill="FFFFFF"/>
      <w:spacing w:before="240" w:after="240" w:line="274" w:lineRule="exact"/>
    </w:pPr>
    <w:rPr>
      <w:rFonts w:ascii="Times New Roman" w:hAnsi="Times New Roman"/>
    </w:rPr>
  </w:style>
  <w:style w:type="paragraph" w:customStyle="1" w:styleId="style3">
    <w:name w:val="style3"/>
    <w:basedOn w:val="a0"/>
    <w:rsid w:val="00DF32C7"/>
    <w:pPr>
      <w:spacing w:before="100" w:beforeAutospacing="1" w:after="100" w:afterAutospacing="1"/>
    </w:pPr>
    <w:rPr>
      <w:rFonts w:ascii="Times New Roman" w:hAnsi="Times New Roman"/>
    </w:rPr>
  </w:style>
  <w:style w:type="paragraph" w:customStyle="1" w:styleId="style6">
    <w:name w:val="style6"/>
    <w:basedOn w:val="a0"/>
    <w:rsid w:val="00DF32C7"/>
    <w:pPr>
      <w:spacing w:before="100" w:beforeAutospacing="1" w:after="100" w:afterAutospacing="1"/>
    </w:pPr>
    <w:rPr>
      <w:rFonts w:ascii="Times New Roman" w:hAnsi="Times New Roman"/>
    </w:rPr>
  </w:style>
  <w:style w:type="paragraph" w:customStyle="1" w:styleId="style1">
    <w:name w:val="style1"/>
    <w:basedOn w:val="a0"/>
    <w:rsid w:val="00DF32C7"/>
    <w:pPr>
      <w:spacing w:before="100" w:beforeAutospacing="1" w:after="100" w:afterAutospacing="1"/>
    </w:pPr>
    <w:rPr>
      <w:rFonts w:ascii="Times New Roman" w:hAnsi="Times New Roman"/>
    </w:rPr>
  </w:style>
  <w:style w:type="paragraph" w:styleId="a">
    <w:name w:val="footnote text"/>
    <w:basedOn w:val="a0"/>
    <w:link w:val="afd"/>
    <w:autoRedefine/>
    <w:rsid w:val="00DF32C7"/>
    <w:pPr>
      <w:numPr>
        <w:numId w:val="1"/>
      </w:numPr>
    </w:pPr>
    <w:rPr>
      <w:rFonts w:ascii="Times New Roman" w:hAnsi="Times New Roman"/>
    </w:rPr>
  </w:style>
  <w:style w:type="character" w:customStyle="1" w:styleId="afd">
    <w:name w:val="Текст сноски Знак"/>
    <w:basedOn w:val="a1"/>
    <w:link w:val="a"/>
    <w:rsid w:val="00DF32C7"/>
    <w:rPr>
      <w:rFonts w:ascii="Times New Roman" w:eastAsia="Times New Roman" w:hAnsi="Times New Roman" w:cs="Times New Roman"/>
      <w:sz w:val="24"/>
      <w:szCs w:val="24"/>
      <w:lang w:eastAsia="ru-RU"/>
    </w:rPr>
  </w:style>
  <w:style w:type="paragraph" w:styleId="afe">
    <w:name w:val="TOC Heading"/>
    <w:basedOn w:val="1"/>
    <w:next w:val="a0"/>
    <w:uiPriority w:val="39"/>
    <w:semiHidden/>
    <w:unhideWhenUsed/>
    <w:qFormat/>
    <w:rsid w:val="00DF32C7"/>
    <w:pPr>
      <w:keepLines/>
      <w:spacing w:before="480" w:line="276" w:lineRule="auto"/>
      <w:outlineLvl w:val="9"/>
    </w:pPr>
    <w:rPr>
      <w:rFonts w:ascii="Cambria" w:hAnsi="Cambria" w:cs="Times New Roman"/>
      <w:color w:val="365F91"/>
      <w:kern w:val="0"/>
      <w:sz w:val="28"/>
      <w:szCs w:val="28"/>
    </w:rPr>
  </w:style>
  <w:style w:type="paragraph" w:styleId="26">
    <w:name w:val="toc 2"/>
    <w:basedOn w:val="a0"/>
    <w:next w:val="a0"/>
    <w:autoRedefine/>
    <w:uiPriority w:val="39"/>
    <w:rsid w:val="00DF32C7"/>
    <w:pPr>
      <w:tabs>
        <w:tab w:val="left" w:pos="567"/>
        <w:tab w:val="right" w:leader="dot" w:pos="10206"/>
      </w:tabs>
      <w:ind w:left="567" w:hanging="567"/>
    </w:pPr>
    <w:rPr>
      <w:rFonts w:ascii="Times New Roman" w:hAnsi="Times New Roman"/>
      <w:b/>
      <w:noProof/>
    </w:rPr>
  </w:style>
  <w:style w:type="paragraph" w:customStyle="1" w:styleId="aff">
    <w:name w:val="Текст записки"/>
    <w:basedOn w:val="a0"/>
    <w:qFormat/>
    <w:rsid w:val="00DF32C7"/>
    <w:pPr>
      <w:autoSpaceDE w:val="0"/>
      <w:autoSpaceDN w:val="0"/>
      <w:adjustRightInd w:val="0"/>
    </w:pPr>
    <w:rPr>
      <w:rFonts w:ascii="Times New Roman" w:eastAsia="Calibri" w:hAnsi="Times New Roman"/>
      <w:szCs w:val="28"/>
    </w:rPr>
  </w:style>
  <w:style w:type="table" w:styleId="27">
    <w:name w:val="Table Subtle 2"/>
    <w:basedOn w:val="a2"/>
    <w:rsid w:val="00DF32C7"/>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imple 1"/>
    <w:basedOn w:val="a2"/>
    <w:rsid w:val="00DF32C7"/>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2"/>
    <w:rsid w:val="00DF32C7"/>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5">
    <w:name w:val="Table Classic 1"/>
    <w:basedOn w:val="a2"/>
    <w:rsid w:val="00DF32C7"/>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0">
    <w:name w:val="+таб"/>
    <w:basedOn w:val="a0"/>
    <w:link w:val="aff1"/>
    <w:qFormat/>
    <w:rsid w:val="00DF32C7"/>
    <w:pPr>
      <w:jc w:val="center"/>
    </w:pPr>
    <w:rPr>
      <w:rFonts w:ascii="Bookman Old Style" w:hAnsi="Bookman Old Style"/>
      <w:sz w:val="20"/>
      <w:szCs w:val="20"/>
    </w:rPr>
  </w:style>
  <w:style w:type="character" w:customStyle="1" w:styleId="aff1">
    <w:name w:val="+таб Знак"/>
    <w:link w:val="aff0"/>
    <w:rsid w:val="00DF32C7"/>
    <w:rPr>
      <w:rFonts w:ascii="Bookman Old Style" w:eastAsia="Times New Roman" w:hAnsi="Bookman Old Style" w:cs="Times New Roman"/>
      <w:sz w:val="20"/>
      <w:szCs w:val="20"/>
      <w:lang w:eastAsia="ru-RU"/>
    </w:rPr>
  </w:style>
  <w:style w:type="character" w:customStyle="1" w:styleId="af8">
    <w:name w:val="Абзац списка Знак"/>
    <w:link w:val="af7"/>
    <w:uiPriority w:val="34"/>
    <w:locked/>
    <w:rsid w:val="00DF32C7"/>
    <w:rPr>
      <w:rFonts w:ascii="Times New Roman" w:eastAsia="Times New Roman" w:hAnsi="Times New Roman" w:cs="Times New Roman"/>
      <w:sz w:val="24"/>
      <w:szCs w:val="24"/>
      <w:lang w:eastAsia="ru-RU"/>
    </w:rPr>
  </w:style>
  <w:style w:type="paragraph" w:customStyle="1" w:styleId="S">
    <w:name w:val="S_Обычный"/>
    <w:basedOn w:val="a0"/>
    <w:link w:val="S0"/>
    <w:qFormat/>
    <w:rsid w:val="00DF32C7"/>
    <w:rPr>
      <w:rFonts w:ascii="Bookman Old Style" w:hAnsi="Bookman Old Style"/>
    </w:rPr>
  </w:style>
  <w:style w:type="character" w:customStyle="1" w:styleId="S0">
    <w:name w:val="S_Обычный Знак"/>
    <w:link w:val="S"/>
    <w:rsid w:val="00DF32C7"/>
    <w:rPr>
      <w:rFonts w:ascii="Bookman Old Style" w:eastAsia="Times New Roman" w:hAnsi="Bookman Old Style" w:cs="Times New Roman"/>
      <w:sz w:val="24"/>
      <w:szCs w:val="24"/>
      <w:lang w:eastAsia="ru-RU"/>
    </w:rPr>
  </w:style>
  <w:style w:type="paragraph" w:styleId="aff2">
    <w:name w:val="No Spacing"/>
    <w:basedOn w:val="a0"/>
    <w:link w:val="aff3"/>
    <w:qFormat/>
    <w:rsid w:val="00DF32C7"/>
    <w:rPr>
      <w:rFonts w:ascii="Calibri" w:hAnsi="Calibri"/>
      <w:szCs w:val="32"/>
      <w:lang w:val="en-US" w:bidi="en-US"/>
    </w:rPr>
  </w:style>
  <w:style w:type="character" w:customStyle="1" w:styleId="aff3">
    <w:name w:val="Без интервала Знак"/>
    <w:link w:val="aff2"/>
    <w:rsid w:val="00DF32C7"/>
    <w:rPr>
      <w:rFonts w:ascii="Calibri" w:eastAsia="Times New Roman" w:hAnsi="Calibri" w:cs="Times New Roman"/>
      <w:sz w:val="24"/>
      <w:szCs w:val="32"/>
      <w:lang w:val="en-US" w:eastAsia="ru-RU" w:bidi="en-US"/>
    </w:rPr>
  </w:style>
  <w:style w:type="character" w:styleId="aff4">
    <w:name w:val="Emphasis"/>
    <w:qFormat/>
    <w:rsid w:val="00DF32C7"/>
    <w:rPr>
      <w:i/>
      <w:iCs/>
    </w:rPr>
  </w:style>
  <w:style w:type="table" w:styleId="-2">
    <w:name w:val="Table Web 2"/>
    <w:basedOn w:val="a2"/>
    <w:rsid w:val="00DF32C7"/>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
    <w:name w:val="Standard"/>
    <w:rsid w:val="00DF32C7"/>
    <w:pPr>
      <w:widowControl w:val="0"/>
      <w:suppressAutoHyphens/>
      <w:autoSpaceDN w:val="0"/>
      <w:spacing w:after="0" w:line="240" w:lineRule="auto"/>
    </w:pPr>
    <w:rPr>
      <w:rFonts w:ascii="Times New Roman" w:eastAsia="Lucida Sans Unicode" w:hAnsi="Times New Roman" w:cs="Tahoma"/>
      <w:kern w:val="3"/>
      <w:sz w:val="28"/>
      <w:szCs w:val="24"/>
      <w:lang w:eastAsia="ru-RU"/>
    </w:rPr>
  </w:style>
  <w:style w:type="table" w:styleId="-3">
    <w:name w:val="Table Web 3"/>
    <w:basedOn w:val="a2"/>
    <w:rsid w:val="00DF32C7"/>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35">
    <w:name w:val="toc 3"/>
    <w:basedOn w:val="a0"/>
    <w:next w:val="a0"/>
    <w:autoRedefine/>
    <w:uiPriority w:val="39"/>
    <w:rsid w:val="00DF32C7"/>
    <w:pPr>
      <w:tabs>
        <w:tab w:val="right" w:leader="dot" w:pos="10196"/>
      </w:tabs>
      <w:ind w:left="567" w:hanging="567"/>
    </w:pPr>
    <w:rPr>
      <w:rFonts w:ascii="Times New Roman" w:hAnsi="Times New Roman"/>
      <w:b/>
      <w:noProof/>
    </w:rPr>
  </w:style>
  <w:style w:type="paragraph" w:customStyle="1" w:styleId="Default">
    <w:name w:val="Default"/>
    <w:rsid w:val="00DF32C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TML">
    <w:name w:val="HTML Variable"/>
    <w:aliases w:val="!Ссылки в документе"/>
    <w:basedOn w:val="a1"/>
    <w:rsid w:val="00DF32C7"/>
    <w:rPr>
      <w:rFonts w:ascii="Arial" w:hAnsi="Arial"/>
      <w:b w:val="0"/>
      <w:i w:val="0"/>
      <w:iCs/>
      <w:color w:val="0000FF"/>
      <w:sz w:val="24"/>
      <w:u w:val="none"/>
    </w:rPr>
  </w:style>
  <w:style w:type="paragraph" w:styleId="aff5">
    <w:name w:val="annotation text"/>
    <w:aliases w:val="!Равноширинный текст документа"/>
    <w:basedOn w:val="a0"/>
    <w:link w:val="aff6"/>
    <w:semiHidden/>
    <w:rsid w:val="00DF32C7"/>
    <w:rPr>
      <w:rFonts w:ascii="Courier" w:hAnsi="Courier"/>
      <w:sz w:val="22"/>
      <w:szCs w:val="20"/>
    </w:rPr>
  </w:style>
  <w:style w:type="character" w:customStyle="1" w:styleId="aff6">
    <w:name w:val="Текст примечания Знак"/>
    <w:aliases w:val="!Равноширинный текст документа Знак"/>
    <w:basedOn w:val="a1"/>
    <w:link w:val="aff5"/>
    <w:semiHidden/>
    <w:rsid w:val="00DF32C7"/>
    <w:rPr>
      <w:rFonts w:ascii="Courier" w:eastAsia="Times New Roman" w:hAnsi="Courier" w:cs="Times New Roman"/>
      <w:szCs w:val="20"/>
      <w:lang w:eastAsia="ru-RU"/>
    </w:rPr>
  </w:style>
  <w:style w:type="paragraph" w:customStyle="1" w:styleId="Title">
    <w:name w:val="Title!Название НПА"/>
    <w:basedOn w:val="a0"/>
    <w:rsid w:val="00DF32C7"/>
    <w:pPr>
      <w:spacing w:before="240" w:after="60"/>
      <w:jc w:val="center"/>
      <w:outlineLvl w:val="0"/>
    </w:pPr>
    <w:rPr>
      <w:rFonts w:cs="Arial"/>
      <w:b/>
      <w:bCs/>
      <w:kern w:val="28"/>
      <w:sz w:val="32"/>
      <w:szCs w:val="32"/>
    </w:rPr>
  </w:style>
  <w:style w:type="paragraph" w:customStyle="1" w:styleId="Application">
    <w:name w:val="Application!Приложение"/>
    <w:rsid w:val="00DF32C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F32C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F32C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F32C7"/>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DF32C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5716</Words>
  <Characters>32583</Characters>
  <Application>Microsoft Office Word</Application>
  <DocSecurity>0</DocSecurity>
  <Lines>271</Lines>
  <Paragraphs>76</Paragraphs>
  <ScaleCrop>false</ScaleCrop>
  <Company/>
  <LinksUpToDate>false</LinksUpToDate>
  <CharactersWithSpaces>38223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3</cp:revision>
  <dcterms:created xsi:type="dcterms:W3CDTF">2021-03-11T11:47:00Z</dcterms:created>
  <dcterms:modified xsi:type="dcterms:W3CDTF">2021-03-11T11:48:00Z</dcterms:modified>
</cp:coreProperties>
</file>