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5D" w:rsidRPr="006C6B5D" w:rsidRDefault="006C6B5D" w:rsidP="006C6B5D">
      <w:pPr>
        <w:pStyle w:val="afffd"/>
        <w:tabs>
          <w:tab w:val="left" w:pos="7809"/>
        </w:tabs>
        <w:jc w:val="center"/>
        <w:rPr>
          <w:rFonts w:ascii="Times New Roman" w:hAnsi="Times New Roman"/>
          <w:szCs w:val="28"/>
        </w:rPr>
      </w:pPr>
      <w:r w:rsidRPr="006C6B5D">
        <w:rPr>
          <w:rFonts w:ascii="Times New Roman" w:hAnsi="Times New Roman"/>
          <w:szCs w:val="28"/>
        </w:rPr>
        <w:t>АДМИНИСТРАЦИЯ</w:t>
      </w:r>
    </w:p>
    <w:p w:rsidR="006C6B5D" w:rsidRPr="006C6B5D" w:rsidRDefault="006C6B5D" w:rsidP="006C6B5D">
      <w:pPr>
        <w:pStyle w:val="afffd"/>
        <w:tabs>
          <w:tab w:val="left" w:pos="7809"/>
        </w:tabs>
        <w:jc w:val="center"/>
        <w:rPr>
          <w:rFonts w:ascii="Times New Roman" w:hAnsi="Times New Roman"/>
          <w:szCs w:val="28"/>
        </w:rPr>
      </w:pPr>
      <w:r w:rsidRPr="006C6B5D">
        <w:rPr>
          <w:rFonts w:ascii="Times New Roman" w:hAnsi="Times New Roman"/>
          <w:szCs w:val="28"/>
        </w:rPr>
        <w:t>ЛИПЧАНСКОГО СЕЛЬСКОГО ПОСЕЛЕНИЯ</w:t>
      </w:r>
    </w:p>
    <w:p w:rsidR="006C6B5D" w:rsidRPr="006C6B5D" w:rsidRDefault="006C6B5D" w:rsidP="006C6B5D">
      <w:pPr>
        <w:pStyle w:val="afffd"/>
        <w:tabs>
          <w:tab w:val="left" w:pos="7809"/>
        </w:tabs>
        <w:jc w:val="center"/>
        <w:rPr>
          <w:rFonts w:ascii="Times New Roman" w:hAnsi="Times New Roman"/>
          <w:szCs w:val="28"/>
        </w:rPr>
      </w:pPr>
      <w:r w:rsidRPr="006C6B5D">
        <w:rPr>
          <w:rFonts w:ascii="Times New Roman" w:hAnsi="Times New Roman"/>
          <w:szCs w:val="28"/>
        </w:rPr>
        <w:t>БОГУЧАРСКОГО МУНИЦИПАЛЬНОГО РАЙОНА</w:t>
      </w:r>
    </w:p>
    <w:p w:rsidR="006C6B5D" w:rsidRPr="006C6B5D" w:rsidRDefault="006C6B5D" w:rsidP="006C6B5D">
      <w:pPr>
        <w:pStyle w:val="afffd"/>
        <w:tabs>
          <w:tab w:val="left" w:pos="7809"/>
        </w:tabs>
        <w:jc w:val="center"/>
        <w:rPr>
          <w:rFonts w:ascii="Times New Roman" w:hAnsi="Times New Roman"/>
          <w:szCs w:val="28"/>
        </w:rPr>
      </w:pPr>
      <w:r w:rsidRPr="006C6B5D">
        <w:rPr>
          <w:rFonts w:ascii="Times New Roman" w:hAnsi="Times New Roman"/>
          <w:szCs w:val="28"/>
        </w:rPr>
        <w:t>ВОРОНЕЖСКОЙ ОБЛАСТИ</w:t>
      </w:r>
    </w:p>
    <w:p w:rsidR="006C6B5D" w:rsidRPr="006C6B5D" w:rsidRDefault="006C6B5D" w:rsidP="006C6B5D">
      <w:pPr>
        <w:pStyle w:val="afffd"/>
        <w:tabs>
          <w:tab w:val="left" w:pos="7809"/>
        </w:tabs>
        <w:jc w:val="center"/>
        <w:rPr>
          <w:rFonts w:ascii="Times New Roman" w:hAnsi="Times New Roman"/>
          <w:szCs w:val="28"/>
        </w:rPr>
      </w:pPr>
      <w:r w:rsidRPr="006C6B5D">
        <w:rPr>
          <w:rFonts w:ascii="Times New Roman" w:hAnsi="Times New Roman"/>
          <w:szCs w:val="28"/>
        </w:rPr>
        <w:t>ПОСТАНОВЛЕНИЕ</w:t>
      </w:r>
    </w:p>
    <w:p w:rsidR="006C6B5D" w:rsidRPr="006C6B5D" w:rsidRDefault="006C6B5D" w:rsidP="006C6B5D">
      <w:pPr>
        <w:pStyle w:val="afffd"/>
        <w:tabs>
          <w:tab w:val="left" w:pos="7809"/>
        </w:tabs>
        <w:jc w:val="both"/>
        <w:rPr>
          <w:rFonts w:ascii="Times New Roman" w:hAnsi="Times New Roman"/>
          <w:szCs w:val="28"/>
        </w:rPr>
      </w:pPr>
    </w:p>
    <w:p w:rsidR="006C6B5D" w:rsidRPr="006C6B5D" w:rsidRDefault="006C6B5D" w:rsidP="006C6B5D">
      <w:pPr>
        <w:pStyle w:val="afffd"/>
        <w:tabs>
          <w:tab w:val="left" w:pos="7809"/>
        </w:tabs>
        <w:jc w:val="both"/>
        <w:rPr>
          <w:rFonts w:ascii="Times New Roman" w:hAnsi="Times New Roman"/>
          <w:szCs w:val="28"/>
        </w:rPr>
      </w:pPr>
      <w:r w:rsidRPr="006C6B5D">
        <w:rPr>
          <w:rFonts w:ascii="Times New Roman" w:hAnsi="Times New Roman"/>
          <w:szCs w:val="28"/>
        </w:rPr>
        <w:t>от «21» декабря 2016 г. № 73</w:t>
      </w:r>
    </w:p>
    <w:p w:rsidR="006C6B5D" w:rsidRPr="006C6B5D" w:rsidRDefault="006C6B5D" w:rsidP="006C6B5D">
      <w:pPr>
        <w:pStyle w:val="afffd"/>
        <w:tabs>
          <w:tab w:val="left" w:pos="7809"/>
        </w:tabs>
        <w:jc w:val="both"/>
        <w:rPr>
          <w:rFonts w:ascii="Times New Roman" w:hAnsi="Times New Roman"/>
          <w:szCs w:val="28"/>
        </w:rPr>
      </w:pPr>
      <w:r w:rsidRPr="006C6B5D">
        <w:rPr>
          <w:rFonts w:ascii="Times New Roman" w:hAnsi="Times New Roman"/>
          <w:szCs w:val="28"/>
        </w:rPr>
        <w:t>с. Липчанка</w:t>
      </w:r>
    </w:p>
    <w:p w:rsidR="006C6B5D" w:rsidRPr="006C6B5D" w:rsidRDefault="006C6B5D" w:rsidP="006C6B5D">
      <w:pPr>
        <w:pStyle w:val="afffd"/>
        <w:tabs>
          <w:tab w:val="left" w:pos="1418"/>
        </w:tabs>
        <w:ind w:firstLine="709"/>
        <w:jc w:val="both"/>
        <w:rPr>
          <w:rFonts w:ascii="Times New Roman" w:hAnsi="Times New Roman"/>
          <w:szCs w:val="28"/>
        </w:rPr>
      </w:pPr>
    </w:p>
    <w:p w:rsidR="006C6B5D" w:rsidRPr="006C6B5D" w:rsidRDefault="006C6B5D" w:rsidP="006C6B5D">
      <w:pPr>
        <w:pStyle w:val="Title"/>
        <w:spacing w:before="0" w:after="0"/>
        <w:ind w:right="5101" w:firstLine="0"/>
        <w:jc w:val="both"/>
        <w:rPr>
          <w:rFonts w:ascii="Times New Roman" w:hAnsi="Times New Roman" w:cs="Times New Roman"/>
          <w:sz w:val="28"/>
          <w:szCs w:val="28"/>
        </w:rPr>
      </w:pPr>
      <w:r w:rsidRPr="006C6B5D">
        <w:rPr>
          <w:rFonts w:ascii="Times New Roman" w:hAnsi="Times New Roman" w:cs="Times New Roman"/>
          <w:sz w:val="28"/>
          <w:szCs w:val="28"/>
        </w:rPr>
        <w:t>Об утверждении муниципальной программы «Комплексное развитие систем коммунальной</w:t>
      </w:r>
      <w:r w:rsidR="006760B6" w:rsidRPr="006760B6">
        <w:rPr>
          <w:rFonts w:ascii="Times New Roman" w:hAnsi="Times New Roman" w:cs="Times New Roman"/>
          <w:sz w:val="28"/>
          <w:szCs w:val="28"/>
        </w:rPr>
        <w:t xml:space="preserve"> </w:t>
      </w:r>
      <w:r w:rsidRPr="006C6B5D">
        <w:rPr>
          <w:rFonts w:ascii="Times New Roman" w:hAnsi="Times New Roman" w:cs="Times New Roman"/>
          <w:sz w:val="28"/>
          <w:szCs w:val="28"/>
        </w:rPr>
        <w:t>инфраструктуры Липчанского сельского поселения Богучарского муниципального района на 2017-2022 годы»</w:t>
      </w:r>
    </w:p>
    <w:p w:rsidR="006C6B5D" w:rsidRPr="006C6B5D" w:rsidRDefault="006C6B5D" w:rsidP="006C6B5D">
      <w:pPr>
        <w:ind w:firstLine="0"/>
        <w:rPr>
          <w:rFonts w:ascii="Times New Roman" w:hAnsi="Times New Roman"/>
          <w:sz w:val="28"/>
          <w:szCs w:val="28"/>
        </w:rPr>
      </w:pPr>
    </w:p>
    <w:p w:rsidR="006C6B5D" w:rsidRPr="006C6B5D" w:rsidRDefault="006C6B5D" w:rsidP="006C6B5D">
      <w:pPr>
        <w:ind w:firstLine="709"/>
        <w:rPr>
          <w:rFonts w:ascii="Times New Roman" w:hAnsi="Times New Roman"/>
          <w:sz w:val="28"/>
          <w:szCs w:val="28"/>
        </w:rPr>
      </w:pPr>
      <w:r w:rsidRPr="006C6B5D">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Минрегиона Российской Федерации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Липчанского сельского поселения Богучарского муниципального района от 25.12.2015 № 33 «Об утверждении Положения о принципах организации и функционирования системы документов стратегического планирования в Липчанском сельском поселении Богучарского муниципального района», Уставом Липчанского сельского поселения Богучарского муниципального района, администрация Липчанского сельского поселения Богучарского муниципального района Воронежской области</w:t>
      </w:r>
    </w:p>
    <w:p w:rsidR="006C6B5D" w:rsidRPr="006C6B5D" w:rsidRDefault="006C6B5D" w:rsidP="006C6B5D">
      <w:pPr>
        <w:ind w:firstLine="0"/>
        <w:jc w:val="center"/>
        <w:rPr>
          <w:rFonts w:ascii="Times New Roman" w:hAnsi="Times New Roman"/>
          <w:b/>
          <w:sz w:val="28"/>
          <w:szCs w:val="28"/>
        </w:rPr>
      </w:pPr>
      <w:r w:rsidRPr="006C6B5D">
        <w:rPr>
          <w:rFonts w:ascii="Times New Roman" w:hAnsi="Times New Roman"/>
          <w:b/>
          <w:sz w:val="28"/>
          <w:szCs w:val="28"/>
        </w:rPr>
        <w:t>ПОСТАНОВЛЯЕТ:</w:t>
      </w:r>
    </w:p>
    <w:p w:rsidR="006C6B5D" w:rsidRPr="006C6B5D" w:rsidRDefault="006C6B5D" w:rsidP="006C6B5D">
      <w:pPr>
        <w:ind w:firstLine="709"/>
        <w:rPr>
          <w:rFonts w:ascii="Times New Roman" w:hAnsi="Times New Roman"/>
          <w:sz w:val="28"/>
          <w:szCs w:val="28"/>
        </w:rPr>
      </w:pPr>
      <w:r w:rsidRPr="006C6B5D">
        <w:rPr>
          <w:rFonts w:ascii="Times New Roman" w:hAnsi="Times New Roman"/>
          <w:sz w:val="28"/>
          <w:szCs w:val="28"/>
        </w:rPr>
        <w:t>1. Утвердить муниципальную программу Липчанского сельского поселения Богучарского муниципального района Воронежской области «Комплексное развитие систем коммунальной инфраструктуры Липчанского сельского поселения Богучарского муниципального района на 2017-2022 годы» согласно приложению.</w:t>
      </w:r>
    </w:p>
    <w:p w:rsidR="006C6B5D" w:rsidRPr="006C6B5D" w:rsidRDefault="006C6B5D" w:rsidP="006C6B5D">
      <w:pPr>
        <w:tabs>
          <w:tab w:val="left" w:pos="1260"/>
        </w:tabs>
        <w:ind w:firstLine="709"/>
        <w:rPr>
          <w:rFonts w:ascii="Times New Roman" w:hAnsi="Times New Roman"/>
          <w:sz w:val="28"/>
          <w:szCs w:val="28"/>
        </w:rPr>
      </w:pPr>
      <w:r w:rsidRPr="006C6B5D">
        <w:rPr>
          <w:rFonts w:ascii="Times New Roman" w:hAnsi="Times New Roman"/>
          <w:sz w:val="28"/>
          <w:szCs w:val="28"/>
        </w:rPr>
        <w:t>2. Контроль за исполнением данного постановления оставляю за собой.</w:t>
      </w:r>
    </w:p>
    <w:p w:rsidR="006C6B5D" w:rsidRPr="006C6B5D" w:rsidRDefault="006C6B5D" w:rsidP="006C6B5D">
      <w:pPr>
        <w:ind w:firstLine="709"/>
        <w:rPr>
          <w:rFonts w:ascii="Times New Roman" w:hAnsi="Times New Roman"/>
          <w:sz w:val="28"/>
          <w:szCs w:val="28"/>
        </w:rPr>
      </w:pPr>
    </w:p>
    <w:tbl>
      <w:tblPr>
        <w:tblW w:w="0" w:type="auto"/>
        <w:tblLook w:val="04A0"/>
      </w:tblPr>
      <w:tblGrid>
        <w:gridCol w:w="3284"/>
        <w:gridCol w:w="3284"/>
        <w:gridCol w:w="3285"/>
      </w:tblGrid>
      <w:tr w:rsidR="006C6B5D" w:rsidRPr="006C6B5D" w:rsidTr="00B12186">
        <w:tc>
          <w:tcPr>
            <w:tcW w:w="3284" w:type="dxa"/>
          </w:tcPr>
          <w:p w:rsidR="006C6B5D" w:rsidRPr="006C6B5D" w:rsidRDefault="006C6B5D" w:rsidP="00B12186">
            <w:pPr>
              <w:ind w:firstLine="0"/>
              <w:rPr>
                <w:rFonts w:ascii="Times New Roman" w:hAnsi="Times New Roman"/>
                <w:sz w:val="28"/>
                <w:szCs w:val="28"/>
              </w:rPr>
            </w:pPr>
            <w:r w:rsidRPr="006C6B5D">
              <w:rPr>
                <w:rFonts w:ascii="Times New Roman" w:hAnsi="Times New Roman"/>
                <w:sz w:val="28"/>
                <w:szCs w:val="28"/>
              </w:rPr>
              <w:t>Глава Липчанского сельского поселения</w:t>
            </w:r>
          </w:p>
        </w:tc>
        <w:tc>
          <w:tcPr>
            <w:tcW w:w="3284" w:type="dxa"/>
          </w:tcPr>
          <w:p w:rsidR="006C6B5D" w:rsidRPr="006C6B5D" w:rsidRDefault="006C6B5D" w:rsidP="00B12186">
            <w:pPr>
              <w:ind w:firstLine="0"/>
              <w:rPr>
                <w:rFonts w:ascii="Times New Roman" w:hAnsi="Times New Roman"/>
                <w:sz w:val="28"/>
                <w:szCs w:val="28"/>
              </w:rPr>
            </w:pPr>
          </w:p>
        </w:tc>
        <w:tc>
          <w:tcPr>
            <w:tcW w:w="3285" w:type="dxa"/>
          </w:tcPr>
          <w:p w:rsidR="006C6B5D" w:rsidRPr="006C6B5D" w:rsidRDefault="006C6B5D" w:rsidP="00B12186">
            <w:pPr>
              <w:ind w:firstLine="0"/>
              <w:rPr>
                <w:rFonts w:ascii="Times New Roman" w:hAnsi="Times New Roman"/>
                <w:sz w:val="28"/>
                <w:szCs w:val="28"/>
              </w:rPr>
            </w:pPr>
            <w:r w:rsidRPr="006C6B5D">
              <w:rPr>
                <w:rFonts w:ascii="Times New Roman" w:hAnsi="Times New Roman"/>
                <w:sz w:val="28"/>
                <w:szCs w:val="28"/>
              </w:rPr>
              <w:t>Е.Б. Акименко</w:t>
            </w:r>
          </w:p>
          <w:p w:rsidR="006C6B5D" w:rsidRPr="006C6B5D" w:rsidRDefault="006C6B5D" w:rsidP="00B12186">
            <w:pPr>
              <w:ind w:firstLine="0"/>
              <w:rPr>
                <w:rFonts w:ascii="Times New Roman" w:hAnsi="Times New Roman"/>
                <w:sz w:val="28"/>
                <w:szCs w:val="28"/>
              </w:rPr>
            </w:pPr>
          </w:p>
        </w:tc>
      </w:tr>
    </w:tbl>
    <w:p w:rsidR="006C6B5D" w:rsidRPr="006C6B5D" w:rsidRDefault="006C6B5D" w:rsidP="006C6B5D">
      <w:pPr>
        <w:ind w:firstLine="709"/>
        <w:jc w:val="right"/>
        <w:rPr>
          <w:rFonts w:ascii="Times New Roman" w:hAnsi="Times New Roman"/>
        </w:rPr>
      </w:pPr>
      <w:r w:rsidRPr="006C6B5D">
        <w:rPr>
          <w:rFonts w:ascii="Times New Roman" w:hAnsi="Times New Roman"/>
          <w:bCs/>
          <w:spacing w:val="-1"/>
        </w:rPr>
        <w:br w:type="page"/>
      </w:r>
      <w:r w:rsidRPr="006C6B5D">
        <w:rPr>
          <w:rFonts w:ascii="Times New Roman" w:hAnsi="Times New Roman"/>
        </w:rPr>
        <w:lastRenderedPageBreak/>
        <w:t>Приложение</w:t>
      </w:r>
    </w:p>
    <w:p w:rsidR="006C6B5D" w:rsidRPr="006C6B5D" w:rsidRDefault="006C6B5D" w:rsidP="006C6B5D">
      <w:pPr>
        <w:pStyle w:val="ConsPlusTitle"/>
        <w:widowControl/>
        <w:ind w:firstLine="709"/>
        <w:jc w:val="right"/>
        <w:rPr>
          <w:rFonts w:ascii="Times New Roman" w:hAnsi="Times New Roman" w:cs="Times New Roman"/>
          <w:b w:val="0"/>
          <w:sz w:val="24"/>
          <w:szCs w:val="24"/>
        </w:rPr>
      </w:pPr>
      <w:r w:rsidRPr="006C6B5D">
        <w:rPr>
          <w:rFonts w:ascii="Times New Roman" w:hAnsi="Times New Roman" w:cs="Times New Roman"/>
          <w:b w:val="0"/>
          <w:sz w:val="24"/>
          <w:szCs w:val="24"/>
        </w:rPr>
        <w:t>к постановлению администрации</w:t>
      </w:r>
    </w:p>
    <w:p w:rsidR="006C6B5D" w:rsidRPr="006C6B5D" w:rsidRDefault="006C6B5D" w:rsidP="006C6B5D">
      <w:pPr>
        <w:pStyle w:val="ConsPlusTitle"/>
        <w:widowControl/>
        <w:ind w:firstLine="709"/>
        <w:jc w:val="right"/>
        <w:rPr>
          <w:rFonts w:ascii="Times New Roman" w:hAnsi="Times New Roman" w:cs="Times New Roman"/>
          <w:b w:val="0"/>
          <w:sz w:val="24"/>
          <w:szCs w:val="24"/>
        </w:rPr>
      </w:pPr>
      <w:r w:rsidRPr="006C6B5D">
        <w:rPr>
          <w:rFonts w:ascii="Times New Roman" w:hAnsi="Times New Roman" w:cs="Times New Roman"/>
          <w:b w:val="0"/>
          <w:sz w:val="24"/>
          <w:szCs w:val="24"/>
        </w:rPr>
        <w:t>Липчанского сельского поселения</w:t>
      </w:r>
    </w:p>
    <w:p w:rsidR="006C6B5D" w:rsidRPr="006C6B5D" w:rsidRDefault="006C6B5D" w:rsidP="006C6B5D">
      <w:pPr>
        <w:pStyle w:val="ConsPlusTitle"/>
        <w:widowControl/>
        <w:ind w:firstLine="709"/>
        <w:jc w:val="right"/>
        <w:rPr>
          <w:rFonts w:ascii="Times New Roman" w:hAnsi="Times New Roman" w:cs="Times New Roman"/>
          <w:b w:val="0"/>
          <w:sz w:val="24"/>
          <w:szCs w:val="24"/>
        </w:rPr>
      </w:pPr>
      <w:r w:rsidRPr="006C6B5D">
        <w:rPr>
          <w:rFonts w:ascii="Times New Roman" w:hAnsi="Times New Roman" w:cs="Times New Roman"/>
          <w:b w:val="0"/>
          <w:sz w:val="24"/>
          <w:szCs w:val="24"/>
        </w:rPr>
        <w:t>от 21.12.2016 № 73</w:t>
      </w:r>
    </w:p>
    <w:p w:rsidR="006C6B5D" w:rsidRPr="006C6B5D" w:rsidRDefault="006C6B5D" w:rsidP="006C6B5D">
      <w:pPr>
        <w:pStyle w:val="af7"/>
        <w:jc w:val="center"/>
        <w:rPr>
          <w:rFonts w:ascii="Times New Roman" w:hAnsi="Times New Roman"/>
          <w:szCs w:val="24"/>
          <w:lang w:val="ru-RU"/>
        </w:rPr>
      </w:pPr>
    </w:p>
    <w:p w:rsidR="006C6B5D" w:rsidRPr="006C6B5D" w:rsidRDefault="006C6B5D" w:rsidP="006C6B5D">
      <w:pPr>
        <w:pStyle w:val="af7"/>
        <w:jc w:val="center"/>
        <w:rPr>
          <w:rFonts w:ascii="Times New Roman" w:hAnsi="Times New Roman"/>
          <w:szCs w:val="24"/>
          <w:lang w:val="ru-RU"/>
        </w:rPr>
      </w:pPr>
      <w:r w:rsidRPr="006C6B5D">
        <w:rPr>
          <w:rFonts w:ascii="Times New Roman" w:hAnsi="Times New Roman"/>
          <w:szCs w:val="24"/>
          <w:lang w:val="ru-RU"/>
        </w:rPr>
        <w:t>Муниципальная программа</w:t>
      </w:r>
    </w:p>
    <w:p w:rsidR="006C6B5D" w:rsidRPr="006C6B5D" w:rsidRDefault="006C6B5D" w:rsidP="006C6B5D">
      <w:pPr>
        <w:pStyle w:val="af7"/>
        <w:jc w:val="center"/>
        <w:rPr>
          <w:rFonts w:ascii="Times New Roman" w:hAnsi="Times New Roman"/>
          <w:szCs w:val="24"/>
          <w:lang w:val="ru-RU"/>
        </w:rPr>
      </w:pPr>
      <w:r w:rsidRPr="006C6B5D">
        <w:rPr>
          <w:rFonts w:ascii="Times New Roman" w:hAnsi="Times New Roman"/>
          <w:szCs w:val="24"/>
          <w:lang w:val="ru-RU"/>
        </w:rPr>
        <w:t>«Комплексное развитие систем коммунальной инфраструктуры</w:t>
      </w:r>
    </w:p>
    <w:p w:rsidR="006C6B5D" w:rsidRPr="006C6B5D" w:rsidRDefault="006C6B5D" w:rsidP="006C6B5D">
      <w:pPr>
        <w:ind w:firstLine="0"/>
        <w:jc w:val="center"/>
        <w:rPr>
          <w:rFonts w:ascii="Times New Roman" w:hAnsi="Times New Roman"/>
        </w:rPr>
      </w:pPr>
      <w:r w:rsidRPr="006C6B5D">
        <w:rPr>
          <w:rFonts w:ascii="Times New Roman" w:hAnsi="Times New Roman"/>
        </w:rPr>
        <w:t>Липчанского сельского поселения Богучарского муниципального района</w:t>
      </w:r>
    </w:p>
    <w:p w:rsidR="006C6B5D" w:rsidRPr="006C6B5D" w:rsidRDefault="006C6B5D" w:rsidP="006C6B5D">
      <w:pPr>
        <w:ind w:firstLine="0"/>
        <w:jc w:val="center"/>
        <w:rPr>
          <w:rFonts w:ascii="Times New Roman" w:hAnsi="Times New Roman"/>
        </w:rPr>
      </w:pPr>
      <w:r w:rsidRPr="006C6B5D">
        <w:rPr>
          <w:rFonts w:ascii="Times New Roman" w:hAnsi="Times New Roman"/>
        </w:rPr>
        <w:t>на 2017-2022 годы»</w:t>
      </w:r>
    </w:p>
    <w:p w:rsidR="006C6B5D" w:rsidRPr="006C6B5D" w:rsidRDefault="006C6B5D" w:rsidP="006C6B5D">
      <w:pPr>
        <w:ind w:firstLine="0"/>
        <w:jc w:val="center"/>
        <w:rPr>
          <w:rFonts w:ascii="Times New Roman" w:hAnsi="Times New Roman"/>
        </w:rPr>
      </w:pPr>
    </w:p>
    <w:p w:rsidR="006C6B5D" w:rsidRPr="006C6B5D" w:rsidRDefault="006C6B5D" w:rsidP="006C6B5D">
      <w:pPr>
        <w:pStyle w:val="11"/>
        <w:ind w:firstLine="0"/>
        <w:rPr>
          <w:rFonts w:ascii="Times New Roman" w:hAnsi="Times New Roman" w:cs="Times New Roman"/>
          <w:b w:val="0"/>
          <w:sz w:val="24"/>
          <w:szCs w:val="24"/>
        </w:rPr>
      </w:pPr>
      <w:bookmarkStart w:id="0" w:name="_Toc410138311"/>
      <w:bookmarkStart w:id="1" w:name="_Toc412029666"/>
      <w:bookmarkStart w:id="2" w:name="_Toc451159962"/>
      <w:r w:rsidRPr="006C6B5D">
        <w:rPr>
          <w:rFonts w:ascii="Times New Roman" w:hAnsi="Times New Roman" w:cs="Times New Roman"/>
          <w:b w:val="0"/>
          <w:sz w:val="24"/>
          <w:szCs w:val="24"/>
        </w:rPr>
        <w:t>Паспорт муниципальной программы</w:t>
      </w:r>
      <w:bookmarkEnd w:id="0"/>
      <w:bookmarkEnd w:id="1"/>
      <w:bookmarkEnd w:id="2"/>
    </w:p>
    <w:p w:rsidR="006C6B5D" w:rsidRPr="006C6B5D" w:rsidRDefault="006C6B5D" w:rsidP="006C6B5D">
      <w:pPr>
        <w:ind w:firstLine="0"/>
        <w:jc w:val="center"/>
        <w:rPr>
          <w:rFonts w:ascii="Times New Roman" w:hAnsi="Times New Roman"/>
        </w:rPr>
      </w:pPr>
      <w:r w:rsidRPr="006C6B5D">
        <w:rPr>
          <w:rFonts w:ascii="Times New Roman" w:hAnsi="Times New Roman"/>
        </w:rPr>
        <w:t>«Комплексное развитие систем коммунальной инфраструктуры Липчанского сельского поселения Богучарского района Воронежской области на 2017-2022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0"/>
        <w:gridCol w:w="7113"/>
      </w:tblGrid>
      <w:tr w:rsidR="006C6B5D" w:rsidRPr="006C6B5D" w:rsidTr="00B12186">
        <w:trPr>
          <w:trHeight w:val="619"/>
        </w:trPr>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Наименование Программы</w:t>
            </w:r>
          </w:p>
        </w:tc>
        <w:tc>
          <w:tcPr>
            <w:tcW w:w="3669" w:type="pct"/>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Муниципальная программа «Комплексное развитие систем коммунальной инфраструктуры Липчанского сельского поселения Богучарского района Воронежской области на 2017-2022 годы»</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Основание для разработки Программы</w:t>
            </w:r>
          </w:p>
        </w:tc>
        <w:tc>
          <w:tcPr>
            <w:tcW w:w="3669" w:type="pct"/>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Решение совета народных депутатов Липчанского сельского поселения Богучарского муниципального района от 25.12.2015 № 33 «Об утверждении Положения о принципах организации и функционирования системы документов стратегического планирования в Липчанском сельском поселении Богучарского муниципального района».</w:t>
            </w:r>
          </w:p>
          <w:p w:rsidR="006C6B5D" w:rsidRPr="006C6B5D" w:rsidRDefault="006C6B5D" w:rsidP="00B12186">
            <w:pPr>
              <w:ind w:firstLine="0"/>
              <w:rPr>
                <w:rFonts w:ascii="Times New Roman" w:hAnsi="Times New Roman"/>
              </w:rPr>
            </w:pPr>
            <w:r w:rsidRPr="006C6B5D">
              <w:rPr>
                <w:rFonts w:ascii="Times New Roman" w:hAnsi="Times New Roman"/>
              </w:rPr>
              <w:t>Постановление администрации Липчанского сельского поселения от 03.02.2014 № 5 «</w:t>
            </w:r>
            <w:r w:rsidRPr="006C6B5D">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Липчанского сельского поселения Богучарского муниципального района Воронежской области».</w:t>
            </w:r>
          </w:p>
          <w:p w:rsidR="006C6B5D" w:rsidRPr="006C6B5D" w:rsidRDefault="006C6B5D" w:rsidP="00B12186">
            <w:pPr>
              <w:pStyle w:val="aff4"/>
              <w:ind w:firstLine="0"/>
              <w:rPr>
                <w:rFonts w:ascii="Times New Roman" w:hAnsi="Times New Roman"/>
                <w:szCs w:val="24"/>
                <w:shd w:val="clear" w:color="auto" w:fill="FFFFFF"/>
              </w:rPr>
            </w:pPr>
            <w:r w:rsidRPr="006C6B5D">
              <w:rPr>
                <w:rFonts w:ascii="Times New Roman" w:hAnsi="Times New Roman"/>
                <w:szCs w:val="24"/>
              </w:rPr>
              <w:t xml:space="preserve"> Приказ Минрегиона РФ от 06.05.2011 № 204 «О разработке программ комплексного развития систем коммунальной инфраструктуры муниципальных образований».</w:t>
            </w:r>
          </w:p>
          <w:p w:rsidR="006C6B5D" w:rsidRPr="006C6B5D" w:rsidRDefault="006C6B5D" w:rsidP="00B12186">
            <w:pPr>
              <w:pStyle w:val="aff4"/>
              <w:ind w:firstLine="0"/>
              <w:rPr>
                <w:rFonts w:ascii="Times New Roman" w:hAnsi="Times New Roman"/>
                <w:szCs w:val="24"/>
                <w:highlight w:val="yellow"/>
              </w:rPr>
            </w:pPr>
            <w:r w:rsidRPr="006C6B5D">
              <w:rPr>
                <w:rFonts w:ascii="Times New Roman" w:hAnsi="Times New Roman"/>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Ответственный исполнитель программы</w:t>
            </w:r>
          </w:p>
        </w:tc>
        <w:tc>
          <w:tcPr>
            <w:tcW w:w="3669" w:type="pct"/>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Администрация Липчанского сельского поселения Богучарского района Воронежской области</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Основные разработчики Программы</w:t>
            </w:r>
          </w:p>
        </w:tc>
        <w:tc>
          <w:tcPr>
            <w:tcW w:w="3669" w:type="pct"/>
            <w:shd w:val="clear" w:color="auto" w:fill="auto"/>
            <w:tcMar>
              <w:top w:w="28" w:type="dxa"/>
              <w:left w:w="28" w:type="dxa"/>
              <w:bottom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Администрация Липчанского сельского поселения Богучарского района Воронежской области</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Цели Программы</w:t>
            </w:r>
          </w:p>
        </w:tc>
        <w:tc>
          <w:tcPr>
            <w:tcW w:w="3669" w:type="pct"/>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Липчанского сельского поселения Богучарского района Воронежской области.</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Pr="006C6B5D">
              <w:rPr>
                <w:rFonts w:ascii="Times New Roman" w:hAnsi="Times New Roman"/>
                <w:szCs w:val="24"/>
              </w:rPr>
              <w:lastRenderedPageBreak/>
              <w:t>сельского поселения, в целях:</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повышения уровня надежности, качества и эффективности работы коммунального комплекса;</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lastRenderedPageBreak/>
              <w:t xml:space="preserve">Задачи Программы </w:t>
            </w:r>
          </w:p>
        </w:tc>
        <w:tc>
          <w:tcPr>
            <w:tcW w:w="3669" w:type="pct"/>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 Инженерно-техническая оптимизация коммунальных</w:t>
            </w:r>
            <w:r w:rsidRPr="006C6B5D">
              <w:rPr>
                <w:rFonts w:ascii="Times New Roman" w:hAnsi="Times New Roman"/>
                <w:szCs w:val="24"/>
              </w:rPr>
              <w:br/>
              <w:t xml:space="preserve">систем.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2. Взаимосвязанное перспективное планирование развития систем.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3. Обоснование мероприятий по комплексной реконструкции и модернизации.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4. Повышение надежности систем и качества предоставления коммунальных услуг.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Сроки и этапы реализации Программы</w:t>
            </w:r>
          </w:p>
        </w:tc>
        <w:tc>
          <w:tcPr>
            <w:tcW w:w="3669" w:type="pct"/>
            <w:shd w:val="clear" w:color="auto" w:fill="auto"/>
            <w:tcMar>
              <w:top w:w="28" w:type="dxa"/>
              <w:left w:w="28" w:type="dxa"/>
              <w:bottom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Срок реализации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2017-2020 годы» - 1 этап - 2017-2020 годы</w:t>
            </w:r>
          </w:p>
          <w:p w:rsidR="006C6B5D" w:rsidRPr="006C6B5D" w:rsidRDefault="006C6B5D" w:rsidP="00B12186">
            <w:pPr>
              <w:pStyle w:val="aff4"/>
              <w:ind w:firstLine="0"/>
              <w:rPr>
                <w:rFonts w:ascii="Times New Roman" w:hAnsi="Times New Roman"/>
                <w:szCs w:val="24"/>
              </w:rPr>
            </w:pPr>
          </w:p>
        </w:tc>
      </w:tr>
      <w:tr w:rsidR="006C6B5D" w:rsidRPr="006C6B5D" w:rsidTr="00B12186">
        <w:tc>
          <w:tcPr>
            <w:tcW w:w="1331" w:type="pct"/>
            <w:shd w:val="clear" w:color="auto" w:fill="auto"/>
            <w:tcMar>
              <w:top w:w="28" w:type="dxa"/>
              <w:left w:w="28" w:type="dxa"/>
              <w:bottom w:w="28" w:type="dxa"/>
              <w:right w:w="28" w:type="dxa"/>
            </w:tcMar>
          </w:tcPr>
          <w:p w:rsidR="006C6B5D" w:rsidRPr="006C6B5D" w:rsidRDefault="006C6B5D" w:rsidP="00B12186">
            <w:pPr>
              <w:pStyle w:val="aff4"/>
              <w:suppressAutoHyphens/>
              <w:ind w:firstLine="0"/>
              <w:rPr>
                <w:rFonts w:ascii="Times New Roman" w:hAnsi="Times New Roman"/>
                <w:szCs w:val="24"/>
              </w:rPr>
            </w:pPr>
            <w:r w:rsidRPr="006C6B5D">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669" w:type="pct"/>
            <w:shd w:val="clear" w:color="auto" w:fill="auto"/>
            <w:tcMar>
              <w:top w:w="28" w:type="dxa"/>
              <w:left w:w="28" w:type="dxa"/>
              <w:bottom w:w="28" w:type="dxa"/>
              <w:right w:w="28" w:type="dxa"/>
            </w:tcMar>
            <w:vAlign w:val="center"/>
          </w:tcPr>
          <w:p w:rsidR="006C6B5D" w:rsidRPr="006C6B5D" w:rsidRDefault="006C6B5D" w:rsidP="00B12186">
            <w:pPr>
              <w:pStyle w:val="aff4"/>
              <w:suppressAutoHyphens/>
              <w:ind w:firstLine="0"/>
              <w:rPr>
                <w:rFonts w:ascii="Times New Roman" w:hAnsi="Times New Roman"/>
                <w:szCs w:val="24"/>
              </w:rPr>
            </w:pPr>
            <w:r w:rsidRPr="006C6B5D">
              <w:rPr>
                <w:rFonts w:ascii="Times New Roman" w:hAnsi="Times New Roman"/>
                <w:szCs w:val="24"/>
              </w:rPr>
              <w:t>Объем финансирования муниципальной программы составляет 95016,9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1173"/>
              <w:gridCol w:w="1174"/>
              <w:gridCol w:w="1174"/>
              <w:gridCol w:w="1174"/>
              <w:gridCol w:w="1174"/>
            </w:tblGrid>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Годы</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Всего</w:t>
                  </w:r>
                </w:p>
              </w:tc>
              <w:tc>
                <w:tcPr>
                  <w:tcW w:w="4696" w:type="dxa"/>
                  <w:gridSpan w:val="4"/>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в том числе</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p>
              </w:tc>
              <w:tc>
                <w:tcPr>
                  <w:tcW w:w="1173" w:type="dxa"/>
                </w:tcPr>
                <w:p w:rsidR="006C6B5D" w:rsidRPr="006C6B5D" w:rsidRDefault="006C6B5D" w:rsidP="00B12186">
                  <w:pPr>
                    <w:pStyle w:val="aff4"/>
                    <w:suppressAutoHyphens/>
                    <w:ind w:firstLine="0"/>
                    <w:jc w:val="center"/>
                    <w:rPr>
                      <w:rFonts w:ascii="Times New Roman" w:hAnsi="Times New Roman"/>
                      <w:szCs w:val="24"/>
                    </w:rPr>
                  </w:pPr>
                </w:p>
              </w:tc>
              <w:tc>
                <w:tcPr>
                  <w:tcW w:w="1174" w:type="dxa"/>
                </w:tcPr>
                <w:p w:rsidR="006C6B5D" w:rsidRPr="006C6B5D" w:rsidRDefault="006C6B5D" w:rsidP="00B12186">
                  <w:pPr>
                    <w:pStyle w:val="aff4"/>
                    <w:suppressAutoHyphens/>
                    <w:ind w:left="-113" w:right="-113" w:firstLine="0"/>
                    <w:jc w:val="center"/>
                    <w:rPr>
                      <w:rFonts w:ascii="Times New Roman" w:hAnsi="Times New Roman"/>
                      <w:szCs w:val="24"/>
                    </w:rPr>
                  </w:pPr>
                  <w:r w:rsidRPr="006C6B5D">
                    <w:rPr>
                      <w:rFonts w:ascii="Times New Roman" w:hAnsi="Times New Roman"/>
                      <w:szCs w:val="24"/>
                    </w:rPr>
                    <w:t>феде-ральный бюджет</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област-ной бюджет</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мест-ный бюджет</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другие источ-ники</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2017</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36451,9</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36262,3</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189,6</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2018</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26665,0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26483,5</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181,5</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2019</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26530,0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26483,5</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46,5</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2020</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5310,0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5274,7</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35,3</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2021</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2022</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30,0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r w:rsidR="006C6B5D" w:rsidRPr="006C6B5D" w:rsidTr="00B12186">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Всего</w:t>
                  </w:r>
                </w:p>
              </w:tc>
              <w:tc>
                <w:tcPr>
                  <w:tcW w:w="1173"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95016,9</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94504,0</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512,9</w:t>
                  </w:r>
                </w:p>
              </w:tc>
              <w:tc>
                <w:tcPr>
                  <w:tcW w:w="1174" w:type="dxa"/>
                </w:tcPr>
                <w:p w:rsidR="006C6B5D" w:rsidRPr="006C6B5D" w:rsidRDefault="006C6B5D" w:rsidP="00B12186">
                  <w:pPr>
                    <w:pStyle w:val="aff4"/>
                    <w:suppressAutoHyphens/>
                    <w:ind w:firstLine="0"/>
                    <w:jc w:val="center"/>
                    <w:rPr>
                      <w:rFonts w:ascii="Times New Roman" w:hAnsi="Times New Roman"/>
                      <w:szCs w:val="24"/>
                    </w:rPr>
                  </w:pPr>
                  <w:r w:rsidRPr="006C6B5D">
                    <w:rPr>
                      <w:rFonts w:ascii="Times New Roman" w:hAnsi="Times New Roman"/>
                      <w:szCs w:val="24"/>
                    </w:rPr>
                    <w:t>0</w:t>
                  </w:r>
                </w:p>
              </w:tc>
            </w:tr>
          </w:tbl>
          <w:p w:rsidR="006C6B5D" w:rsidRPr="006C6B5D" w:rsidRDefault="006C6B5D" w:rsidP="00B12186">
            <w:pPr>
              <w:pStyle w:val="aff4"/>
              <w:suppressAutoHyphens/>
              <w:ind w:firstLine="0"/>
              <w:rPr>
                <w:rFonts w:ascii="Times New Roman" w:hAnsi="Times New Roman"/>
                <w:szCs w:val="24"/>
              </w:rPr>
            </w:pPr>
            <w:r w:rsidRPr="006C6B5D">
              <w:rPr>
                <w:rFonts w:ascii="Times New Roman" w:hAnsi="Times New Roman"/>
                <w:szCs w:val="24"/>
              </w:rPr>
              <w:t xml:space="preserve">в т.ч. по видам коммунальных услуг: </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электроснабжение – 0 тыс. руб.</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газоснабжение – 1700 тыс. руб.</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теплоснабжение - 0 тыс. руб.</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водоснабжение – 93156,9 тыс. руб.</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водоотведение – 0 тыс. руб.</w:t>
            </w:r>
          </w:p>
          <w:p w:rsidR="006C6B5D" w:rsidRPr="006C6B5D" w:rsidRDefault="006C6B5D" w:rsidP="00B12186">
            <w:pPr>
              <w:pStyle w:val="aff4"/>
              <w:keepLines/>
              <w:suppressAutoHyphens/>
              <w:ind w:firstLine="255"/>
              <w:rPr>
                <w:rFonts w:ascii="Times New Roman" w:hAnsi="Times New Roman"/>
                <w:szCs w:val="24"/>
              </w:rPr>
            </w:pPr>
            <w:r w:rsidRPr="006C6B5D">
              <w:rPr>
                <w:rFonts w:ascii="Times New Roman" w:hAnsi="Times New Roman"/>
                <w:szCs w:val="24"/>
              </w:rPr>
              <w:t>- захоронение и утилизации ТБО – 90 тыс. руб.</w:t>
            </w:r>
          </w:p>
          <w:p w:rsidR="006C6B5D" w:rsidRPr="006C6B5D" w:rsidRDefault="006C6B5D" w:rsidP="00B12186">
            <w:pPr>
              <w:pStyle w:val="aff4"/>
              <w:keepLines/>
              <w:suppressAutoHyphens/>
              <w:ind w:firstLine="255"/>
              <w:rPr>
                <w:rFonts w:ascii="Times New Roman" w:hAnsi="Times New Roman"/>
                <w:szCs w:val="24"/>
                <w:u w:val="single"/>
              </w:rPr>
            </w:pPr>
            <w:r w:rsidRPr="006C6B5D">
              <w:rPr>
                <w:rFonts w:ascii="Times New Roman" w:hAnsi="Times New Roman"/>
                <w:szCs w:val="24"/>
              </w:rPr>
              <w:t>- энергосбережение -70 тыс.руб.</w:t>
            </w:r>
          </w:p>
        </w:tc>
      </w:tr>
      <w:tr w:rsidR="006C6B5D" w:rsidRPr="006C6B5D" w:rsidTr="00B12186">
        <w:tc>
          <w:tcPr>
            <w:tcW w:w="1331" w:type="pct"/>
            <w:tcMar>
              <w:top w:w="28" w:type="dxa"/>
              <w:left w:w="28" w:type="dxa"/>
              <w:bottom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Ожидаемые результаты реализации Программы</w:t>
            </w:r>
          </w:p>
        </w:tc>
        <w:tc>
          <w:tcPr>
            <w:tcW w:w="3669" w:type="pct"/>
            <w:tcMar>
              <w:top w:w="28" w:type="dxa"/>
              <w:left w:w="28" w:type="dxa"/>
              <w:bottom w:w="28" w:type="dxa"/>
              <w:right w:w="28" w:type="dxa"/>
            </w:tcMar>
            <w:vAlign w:val="center"/>
          </w:tcPr>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Обеспеченность населения централизованным газоснабжением -80% к 2022 г.</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lastRenderedPageBreak/>
              <w:t>Уровень износа коммунальной инфраструктуры -45% к 2022 г..</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Наличие несанкционированных свалок – 0 единиц.</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Качественные показатели эффективности муниципальной программы.</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Установлен</w:t>
            </w:r>
            <w:r w:rsidRPr="006C6B5D">
              <w:rPr>
                <w:rFonts w:ascii="Times New Roman" w:hAnsi="Times New Roman"/>
                <w:spacing w:val="1"/>
                <w:szCs w:val="24"/>
              </w:rPr>
              <w:t>и</w:t>
            </w:r>
            <w:r w:rsidRPr="006C6B5D">
              <w:rPr>
                <w:rFonts w:ascii="Times New Roman" w:hAnsi="Times New Roman"/>
                <w:szCs w:val="24"/>
              </w:rPr>
              <w:t>е оп</w:t>
            </w:r>
            <w:r w:rsidRPr="006C6B5D">
              <w:rPr>
                <w:rFonts w:ascii="Times New Roman" w:hAnsi="Times New Roman"/>
                <w:spacing w:val="-2"/>
                <w:szCs w:val="24"/>
              </w:rPr>
              <w:t>ти</w:t>
            </w:r>
            <w:r w:rsidRPr="006C6B5D">
              <w:rPr>
                <w:rFonts w:ascii="Times New Roman" w:hAnsi="Times New Roman"/>
                <w:spacing w:val="-1"/>
                <w:szCs w:val="24"/>
              </w:rPr>
              <w:t>ма</w:t>
            </w:r>
            <w:r w:rsidRPr="006C6B5D">
              <w:rPr>
                <w:rFonts w:ascii="Times New Roman" w:hAnsi="Times New Roman"/>
                <w:szCs w:val="24"/>
              </w:rPr>
              <w:t xml:space="preserve">льного </w:t>
            </w:r>
            <w:r w:rsidRPr="006C6B5D">
              <w:rPr>
                <w:rFonts w:ascii="Times New Roman" w:hAnsi="Times New Roman"/>
                <w:spacing w:val="-2"/>
                <w:szCs w:val="24"/>
              </w:rPr>
              <w:t>з</w:t>
            </w:r>
            <w:r w:rsidRPr="006C6B5D">
              <w:rPr>
                <w:rFonts w:ascii="Times New Roman" w:hAnsi="Times New Roman"/>
                <w:szCs w:val="24"/>
              </w:rPr>
              <w:t>н</w:t>
            </w:r>
            <w:r w:rsidRPr="006C6B5D">
              <w:rPr>
                <w:rFonts w:ascii="Times New Roman" w:hAnsi="Times New Roman"/>
                <w:spacing w:val="-1"/>
                <w:szCs w:val="24"/>
              </w:rPr>
              <w:t>аче</w:t>
            </w:r>
            <w:r w:rsidRPr="006C6B5D">
              <w:rPr>
                <w:rFonts w:ascii="Times New Roman" w:hAnsi="Times New Roman"/>
                <w:szCs w:val="24"/>
              </w:rPr>
              <w:t>ния нор</w:t>
            </w:r>
            <w:r w:rsidRPr="006C6B5D">
              <w:rPr>
                <w:rFonts w:ascii="Times New Roman" w:hAnsi="Times New Roman"/>
                <w:spacing w:val="-1"/>
                <w:szCs w:val="24"/>
              </w:rPr>
              <w:t>ма</w:t>
            </w:r>
            <w:r w:rsidRPr="006C6B5D">
              <w:rPr>
                <w:rFonts w:ascii="Times New Roman" w:hAnsi="Times New Roman"/>
                <w:szCs w:val="24"/>
              </w:rPr>
              <w:t>тивов потр</w:t>
            </w:r>
            <w:r w:rsidRPr="006C6B5D">
              <w:rPr>
                <w:rFonts w:ascii="Times New Roman" w:hAnsi="Times New Roman"/>
                <w:spacing w:val="-1"/>
                <w:szCs w:val="24"/>
              </w:rPr>
              <w:t>е</w:t>
            </w:r>
            <w:r w:rsidRPr="006C6B5D">
              <w:rPr>
                <w:rFonts w:ascii="Times New Roman" w:hAnsi="Times New Roman"/>
                <w:szCs w:val="24"/>
              </w:rPr>
              <w:t>бления ко</w:t>
            </w:r>
            <w:r w:rsidRPr="006C6B5D">
              <w:rPr>
                <w:rFonts w:ascii="Times New Roman" w:hAnsi="Times New Roman"/>
                <w:spacing w:val="-1"/>
                <w:szCs w:val="24"/>
              </w:rPr>
              <w:t>м</w:t>
            </w:r>
            <w:r w:rsidRPr="006C6B5D">
              <w:rPr>
                <w:rFonts w:ascii="Times New Roman" w:hAnsi="Times New Roman"/>
                <w:spacing w:val="1"/>
                <w:szCs w:val="24"/>
              </w:rPr>
              <w:t>м</w:t>
            </w:r>
            <w:r w:rsidRPr="006C6B5D">
              <w:rPr>
                <w:rFonts w:ascii="Times New Roman" w:hAnsi="Times New Roman"/>
                <w:spacing w:val="-8"/>
                <w:szCs w:val="24"/>
              </w:rPr>
              <w:t>у</w:t>
            </w:r>
            <w:r w:rsidRPr="006C6B5D">
              <w:rPr>
                <w:rFonts w:ascii="Times New Roman" w:hAnsi="Times New Roman"/>
                <w:szCs w:val="24"/>
              </w:rPr>
              <w:t>н</w:t>
            </w:r>
            <w:r w:rsidRPr="006C6B5D">
              <w:rPr>
                <w:rFonts w:ascii="Times New Roman" w:hAnsi="Times New Roman"/>
                <w:spacing w:val="-1"/>
                <w:szCs w:val="24"/>
              </w:rPr>
              <w:t>а</w:t>
            </w:r>
            <w:r w:rsidRPr="006C6B5D">
              <w:rPr>
                <w:rFonts w:ascii="Times New Roman" w:hAnsi="Times New Roman"/>
                <w:spacing w:val="2"/>
                <w:szCs w:val="24"/>
              </w:rPr>
              <w:t>л</w:t>
            </w:r>
            <w:r w:rsidRPr="006C6B5D">
              <w:rPr>
                <w:rFonts w:ascii="Times New Roman" w:hAnsi="Times New Roman"/>
                <w:szCs w:val="24"/>
              </w:rPr>
              <w:t>ьн</w:t>
            </w:r>
            <w:r w:rsidRPr="006C6B5D">
              <w:rPr>
                <w:rFonts w:ascii="Times New Roman" w:hAnsi="Times New Roman"/>
                <w:spacing w:val="-3"/>
                <w:szCs w:val="24"/>
              </w:rPr>
              <w:t>ы</w:t>
            </w:r>
            <w:r w:rsidRPr="006C6B5D">
              <w:rPr>
                <w:rFonts w:ascii="Times New Roman" w:hAnsi="Times New Roman"/>
                <w:szCs w:val="24"/>
              </w:rPr>
              <w:t>х</w:t>
            </w:r>
            <w:r w:rsidRPr="006C6B5D">
              <w:rPr>
                <w:rFonts w:ascii="Times New Roman" w:hAnsi="Times New Roman"/>
                <w:spacing w:val="-5"/>
                <w:szCs w:val="24"/>
              </w:rPr>
              <w:t>у</w:t>
            </w:r>
            <w:r w:rsidRPr="006C6B5D">
              <w:rPr>
                <w:rFonts w:ascii="Times New Roman" w:hAnsi="Times New Roman"/>
                <w:spacing w:val="-1"/>
                <w:szCs w:val="24"/>
              </w:rPr>
              <w:t>с</w:t>
            </w:r>
            <w:r w:rsidRPr="006C6B5D">
              <w:rPr>
                <w:rFonts w:ascii="Times New Roman" w:hAnsi="Times New Roman"/>
                <w:spacing w:val="4"/>
                <w:szCs w:val="24"/>
              </w:rPr>
              <w:t>л</w:t>
            </w:r>
            <w:r w:rsidRPr="006C6B5D">
              <w:rPr>
                <w:rFonts w:ascii="Times New Roman" w:hAnsi="Times New Roman"/>
                <w:spacing w:val="-5"/>
                <w:szCs w:val="24"/>
              </w:rPr>
              <w:t>у</w:t>
            </w:r>
            <w:r w:rsidRPr="006C6B5D">
              <w:rPr>
                <w:rFonts w:ascii="Times New Roman" w:hAnsi="Times New Roman"/>
                <w:szCs w:val="24"/>
              </w:rPr>
              <w:t xml:space="preserve">гс </w:t>
            </w:r>
            <w:r w:rsidRPr="006C6B5D">
              <w:rPr>
                <w:rFonts w:ascii="Times New Roman" w:hAnsi="Times New Roman"/>
                <w:spacing w:val="-5"/>
                <w:szCs w:val="24"/>
              </w:rPr>
              <w:t>у</w:t>
            </w:r>
            <w:r w:rsidRPr="006C6B5D">
              <w:rPr>
                <w:rFonts w:ascii="Times New Roman" w:hAnsi="Times New Roman"/>
                <w:spacing w:val="-1"/>
                <w:szCs w:val="24"/>
              </w:rPr>
              <w:t>че</w:t>
            </w:r>
            <w:r w:rsidRPr="006C6B5D">
              <w:rPr>
                <w:rFonts w:ascii="Times New Roman" w:hAnsi="Times New Roman"/>
                <w:szCs w:val="24"/>
              </w:rPr>
              <w:t>том при</w:t>
            </w:r>
            <w:r w:rsidRPr="006C6B5D">
              <w:rPr>
                <w:rFonts w:ascii="Times New Roman" w:hAnsi="Times New Roman"/>
                <w:spacing w:val="-1"/>
                <w:szCs w:val="24"/>
              </w:rPr>
              <w:t>ме</w:t>
            </w:r>
            <w:r w:rsidRPr="006C6B5D">
              <w:rPr>
                <w:rFonts w:ascii="Times New Roman" w:hAnsi="Times New Roman"/>
                <w:szCs w:val="24"/>
              </w:rPr>
              <w:t>н</w:t>
            </w:r>
            <w:r w:rsidRPr="006C6B5D">
              <w:rPr>
                <w:rFonts w:ascii="Times New Roman" w:hAnsi="Times New Roman"/>
                <w:spacing w:val="-1"/>
                <w:szCs w:val="24"/>
              </w:rPr>
              <w:t>е</w:t>
            </w:r>
            <w:r w:rsidRPr="006C6B5D">
              <w:rPr>
                <w:rFonts w:ascii="Times New Roman" w:hAnsi="Times New Roman"/>
                <w:szCs w:val="24"/>
              </w:rPr>
              <w:t>ния эффекти</w:t>
            </w:r>
            <w:r w:rsidRPr="006C6B5D">
              <w:rPr>
                <w:rFonts w:ascii="Times New Roman" w:hAnsi="Times New Roman"/>
                <w:spacing w:val="-3"/>
                <w:szCs w:val="24"/>
              </w:rPr>
              <w:t>в</w:t>
            </w:r>
            <w:r w:rsidRPr="006C6B5D">
              <w:rPr>
                <w:rFonts w:ascii="Times New Roman" w:hAnsi="Times New Roman"/>
                <w:szCs w:val="24"/>
              </w:rPr>
              <w:t>ных т</w:t>
            </w:r>
            <w:r w:rsidRPr="006C6B5D">
              <w:rPr>
                <w:rFonts w:ascii="Times New Roman" w:hAnsi="Times New Roman"/>
                <w:spacing w:val="-1"/>
                <w:szCs w:val="24"/>
              </w:rPr>
              <w:t>е</w:t>
            </w:r>
            <w:r w:rsidRPr="006C6B5D">
              <w:rPr>
                <w:rFonts w:ascii="Times New Roman" w:hAnsi="Times New Roman"/>
                <w:szCs w:val="24"/>
              </w:rPr>
              <w:t>хнол</w:t>
            </w:r>
            <w:r w:rsidRPr="006C6B5D">
              <w:rPr>
                <w:rFonts w:ascii="Times New Roman" w:hAnsi="Times New Roman"/>
                <w:spacing w:val="-3"/>
                <w:szCs w:val="24"/>
              </w:rPr>
              <w:t>о</w:t>
            </w:r>
            <w:r w:rsidRPr="006C6B5D">
              <w:rPr>
                <w:rFonts w:ascii="Times New Roman" w:hAnsi="Times New Roman"/>
                <w:szCs w:val="24"/>
              </w:rPr>
              <w:t>ги</w:t>
            </w:r>
            <w:r w:rsidRPr="006C6B5D">
              <w:rPr>
                <w:rFonts w:ascii="Times New Roman" w:hAnsi="Times New Roman"/>
                <w:spacing w:val="-1"/>
                <w:szCs w:val="24"/>
              </w:rPr>
              <w:t>чес</w:t>
            </w:r>
            <w:r w:rsidRPr="006C6B5D">
              <w:rPr>
                <w:rFonts w:ascii="Times New Roman" w:hAnsi="Times New Roman"/>
                <w:szCs w:val="24"/>
              </w:rPr>
              <w:t>ких р</w:t>
            </w:r>
            <w:r w:rsidRPr="006C6B5D">
              <w:rPr>
                <w:rFonts w:ascii="Times New Roman" w:hAnsi="Times New Roman"/>
                <w:spacing w:val="-1"/>
                <w:szCs w:val="24"/>
              </w:rPr>
              <w:t>е</w:t>
            </w:r>
            <w:r w:rsidRPr="006C6B5D">
              <w:rPr>
                <w:rFonts w:ascii="Times New Roman" w:hAnsi="Times New Roman"/>
                <w:szCs w:val="24"/>
              </w:rPr>
              <w:t>ш</w:t>
            </w:r>
            <w:r w:rsidRPr="006C6B5D">
              <w:rPr>
                <w:rFonts w:ascii="Times New Roman" w:hAnsi="Times New Roman"/>
                <w:spacing w:val="3"/>
                <w:szCs w:val="24"/>
              </w:rPr>
              <w:t>е</w:t>
            </w:r>
            <w:r w:rsidRPr="006C6B5D">
              <w:rPr>
                <w:rFonts w:ascii="Times New Roman" w:hAnsi="Times New Roman"/>
                <w:szCs w:val="24"/>
              </w:rPr>
              <w:t>н</w:t>
            </w:r>
            <w:r w:rsidRPr="006C6B5D">
              <w:rPr>
                <w:rFonts w:ascii="Times New Roman" w:hAnsi="Times New Roman"/>
                <w:spacing w:val="-2"/>
                <w:szCs w:val="24"/>
              </w:rPr>
              <w:t>и</w:t>
            </w:r>
            <w:r w:rsidRPr="006C6B5D">
              <w:rPr>
                <w:rFonts w:ascii="Times New Roman" w:hAnsi="Times New Roman"/>
                <w:szCs w:val="24"/>
              </w:rPr>
              <w:t xml:space="preserve">й, </w:t>
            </w:r>
            <w:r w:rsidRPr="006C6B5D">
              <w:rPr>
                <w:rFonts w:ascii="Times New Roman" w:hAnsi="Times New Roman"/>
                <w:spacing w:val="-2"/>
                <w:szCs w:val="24"/>
              </w:rPr>
              <w:t>и</w:t>
            </w:r>
            <w:r w:rsidRPr="006C6B5D">
              <w:rPr>
                <w:rFonts w:ascii="Times New Roman" w:hAnsi="Times New Roman"/>
                <w:spacing w:val="-1"/>
                <w:szCs w:val="24"/>
              </w:rPr>
              <w:t>с</w:t>
            </w:r>
            <w:r w:rsidRPr="006C6B5D">
              <w:rPr>
                <w:rFonts w:ascii="Times New Roman" w:hAnsi="Times New Roman"/>
                <w:szCs w:val="24"/>
              </w:rPr>
              <w:t>пользов</w:t>
            </w:r>
            <w:r w:rsidRPr="006C6B5D">
              <w:rPr>
                <w:rFonts w:ascii="Times New Roman" w:hAnsi="Times New Roman"/>
                <w:spacing w:val="-2"/>
                <w:szCs w:val="24"/>
              </w:rPr>
              <w:t>а</w:t>
            </w:r>
            <w:r w:rsidRPr="006C6B5D">
              <w:rPr>
                <w:rFonts w:ascii="Times New Roman" w:hAnsi="Times New Roman"/>
                <w:szCs w:val="24"/>
              </w:rPr>
              <w:t>н</w:t>
            </w:r>
            <w:r w:rsidRPr="006C6B5D">
              <w:rPr>
                <w:rFonts w:ascii="Times New Roman" w:hAnsi="Times New Roman"/>
                <w:spacing w:val="-2"/>
                <w:szCs w:val="24"/>
              </w:rPr>
              <w:t>и</w:t>
            </w:r>
            <w:r w:rsidRPr="006C6B5D">
              <w:rPr>
                <w:rFonts w:ascii="Times New Roman" w:hAnsi="Times New Roman"/>
                <w:szCs w:val="24"/>
              </w:rPr>
              <w:t xml:space="preserve">я </w:t>
            </w:r>
            <w:r w:rsidRPr="006C6B5D">
              <w:rPr>
                <w:rFonts w:ascii="Times New Roman" w:hAnsi="Times New Roman"/>
                <w:spacing w:val="-1"/>
                <w:szCs w:val="24"/>
              </w:rPr>
              <w:t>с</w:t>
            </w:r>
            <w:r w:rsidRPr="006C6B5D">
              <w:rPr>
                <w:rFonts w:ascii="Times New Roman" w:hAnsi="Times New Roman"/>
                <w:szCs w:val="24"/>
              </w:rPr>
              <w:t>овр</w:t>
            </w:r>
            <w:r w:rsidRPr="006C6B5D">
              <w:rPr>
                <w:rFonts w:ascii="Times New Roman" w:hAnsi="Times New Roman"/>
                <w:spacing w:val="-2"/>
                <w:szCs w:val="24"/>
              </w:rPr>
              <w:t>е</w:t>
            </w:r>
            <w:r w:rsidRPr="006C6B5D">
              <w:rPr>
                <w:rFonts w:ascii="Times New Roman" w:hAnsi="Times New Roman"/>
                <w:spacing w:val="1"/>
                <w:szCs w:val="24"/>
              </w:rPr>
              <w:t>м</w:t>
            </w:r>
            <w:r w:rsidRPr="006C6B5D">
              <w:rPr>
                <w:rFonts w:ascii="Times New Roman" w:hAnsi="Times New Roman"/>
                <w:spacing w:val="-1"/>
                <w:szCs w:val="24"/>
              </w:rPr>
              <w:t>е</w:t>
            </w:r>
            <w:r w:rsidRPr="006C6B5D">
              <w:rPr>
                <w:rFonts w:ascii="Times New Roman" w:hAnsi="Times New Roman"/>
                <w:szCs w:val="24"/>
              </w:rPr>
              <w:t>нных</w:t>
            </w:r>
            <w:r w:rsidRPr="006C6B5D">
              <w:rPr>
                <w:rFonts w:ascii="Times New Roman" w:hAnsi="Times New Roman"/>
                <w:spacing w:val="-1"/>
                <w:szCs w:val="24"/>
              </w:rPr>
              <w:t>ма</w:t>
            </w:r>
            <w:r w:rsidRPr="006C6B5D">
              <w:rPr>
                <w:rFonts w:ascii="Times New Roman" w:hAnsi="Times New Roman"/>
                <w:szCs w:val="24"/>
              </w:rPr>
              <w:t>т</w:t>
            </w:r>
            <w:r w:rsidRPr="006C6B5D">
              <w:rPr>
                <w:rFonts w:ascii="Times New Roman" w:hAnsi="Times New Roman"/>
                <w:spacing w:val="-1"/>
                <w:szCs w:val="24"/>
              </w:rPr>
              <w:t>е</w:t>
            </w:r>
            <w:r w:rsidRPr="006C6B5D">
              <w:rPr>
                <w:rFonts w:ascii="Times New Roman" w:hAnsi="Times New Roman"/>
                <w:szCs w:val="24"/>
              </w:rPr>
              <w:t>ри</w:t>
            </w:r>
            <w:r w:rsidRPr="006C6B5D">
              <w:rPr>
                <w:rFonts w:ascii="Times New Roman" w:hAnsi="Times New Roman"/>
                <w:spacing w:val="-1"/>
                <w:szCs w:val="24"/>
              </w:rPr>
              <w:t>а</w:t>
            </w:r>
            <w:r w:rsidRPr="006C6B5D">
              <w:rPr>
                <w:rFonts w:ascii="Times New Roman" w:hAnsi="Times New Roman"/>
                <w:szCs w:val="24"/>
              </w:rPr>
              <w:t>лов и обо</w:t>
            </w:r>
            <w:r w:rsidRPr="006C6B5D">
              <w:rPr>
                <w:rFonts w:ascii="Times New Roman" w:hAnsi="Times New Roman"/>
                <w:spacing w:val="2"/>
                <w:szCs w:val="24"/>
              </w:rPr>
              <w:t>р</w:t>
            </w:r>
            <w:r w:rsidRPr="006C6B5D">
              <w:rPr>
                <w:rFonts w:ascii="Times New Roman" w:hAnsi="Times New Roman"/>
                <w:spacing w:val="-5"/>
                <w:szCs w:val="24"/>
              </w:rPr>
              <w:t>у</w:t>
            </w:r>
            <w:r w:rsidRPr="006C6B5D">
              <w:rPr>
                <w:rFonts w:ascii="Times New Roman" w:hAnsi="Times New Roman"/>
                <w:szCs w:val="24"/>
              </w:rPr>
              <w:t>дов</w:t>
            </w:r>
            <w:r w:rsidRPr="006C6B5D">
              <w:rPr>
                <w:rFonts w:ascii="Times New Roman" w:hAnsi="Times New Roman"/>
                <w:spacing w:val="-2"/>
                <w:szCs w:val="24"/>
              </w:rPr>
              <w:t>а</w:t>
            </w:r>
            <w:r w:rsidRPr="006C6B5D">
              <w:rPr>
                <w:rFonts w:ascii="Times New Roman" w:hAnsi="Times New Roman"/>
                <w:szCs w:val="24"/>
              </w:rPr>
              <w:t>ния.</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Пр</w:t>
            </w:r>
            <w:r w:rsidRPr="006C6B5D">
              <w:rPr>
                <w:rFonts w:ascii="Times New Roman" w:hAnsi="Times New Roman"/>
                <w:spacing w:val="-2"/>
                <w:szCs w:val="24"/>
              </w:rPr>
              <w:t>е</w:t>
            </w:r>
            <w:r w:rsidRPr="006C6B5D">
              <w:rPr>
                <w:rFonts w:ascii="Times New Roman" w:hAnsi="Times New Roman"/>
                <w:szCs w:val="24"/>
              </w:rPr>
              <w:t>дложен</w:t>
            </w:r>
            <w:r w:rsidRPr="006C6B5D">
              <w:rPr>
                <w:rFonts w:ascii="Times New Roman" w:hAnsi="Times New Roman"/>
                <w:spacing w:val="1"/>
                <w:szCs w:val="24"/>
              </w:rPr>
              <w:t>и</w:t>
            </w:r>
            <w:r w:rsidRPr="006C6B5D">
              <w:rPr>
                <w:rFonts w:ascii="Times New Roman" w:hAnsi="Times New Roman"/>
                <w:szCs w:val="24"/>
              </w:rPr>
              <w:t>япо</w:t>
            </w:r>
            <w:r w:rsidRPr="006C6B5D">
              <w:rPr>
                <w:rFonts w:ascii="Times New Roman" w:hAnsi="Times New Roman"/>
                <w:spacing w:val="-1"/>
                <w:szCs w:val="24"/>
              </w:rPr>
              <w:t>с</w:t>
            </w:r>
            <w:r w:rsidRPr="006C6B5D">
              <w:rPr>
                <w:rFonts w:ascii="Times New Roman" w:hAnsi="Times New Roman"/>
                <w:szCs w:val="24"/>
              </w:rPr>
              <w:t>озд</w:t>
            </w:r>
            <w:r w:rsidRPr="006C6B5D">
              <w:rPr>
                <w:rFonts w:ascii="Times New Roman" w:hAnsi="Times New Roman"/>
                <w:spacing w:val="-4"/>
                <w:szCs w:val="24"/>
              </w:rPr>
              <w:t>а</w:t>
            </w:r>
            <w:r w:rsidRPr="006C6B5D">
              <w:rPr>
                <w:rFonts w:ascii="Times New Roman" w:hAnsi="Times New Roman"/>
                <w:szCs w:val="24"/>
              </w:rPr>
              <w:t>ниюэффек</w:t>
            </w:r>
            <w:r w:rsidRPr="006C6B5D">
              <w:rPr>
                <w:rFonts w:ascii="Times New Roman" w:hAnsi="Times New Roman"/>
                <w:spacing w:val="-2"/>
                <w:szCs w:val="24"/>
              </w:rPr>
              <w:t>т</w:t>
            </w:r>
            <w:r w:rsidRPr="006C6B5D">
              <w:rPr>
                <w:rFonts w:ascii="Times New Roman" w:hAnsi="Times New Roman"/>
                <w:szCs w:val="24"/>
              </w:rPr>
              <w:t>ивной</w:t>
            </w:r>
            <w:r w:rsidRPr="006C6B5D">
              <w:rPr>
                <w:rFonts w:ascii="Times New Roman" w:hAnsi="Times New Roman"/>
                <w:spacing w:val="-1"/>
                <w:szCs w:val="24"/>
              </w:rPr>
              <w:t>с</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pacing w:val="-2"/>
                <w:szCs w:val="24"/>
              </w:rPr>
              <w:t>т</w:t>
            </w:r>
            <w:r w:rsidRPr="006C6B5D">
              <w:rPr>
                <w:rFonts w:ascii="Times New Roman" w:hAnsi="Times New Roman"/>
                <w:spacing w:val="-1"/>
                <w:szCs w:val="24"/>
              </w:rPr>
              <w:t>ем</w:t>
            </w:r>
            <w:r w:rsidRPr="006C6B5D">
              <w:rPr>
                <w:rFonts w:ascii="Times New Roman" w:hAnsi="Times New Roman"/>
                <w:szCs w:val="24"/>
              </w:rPr>
              <w:t>ы контроля и</w:t>
            </w:r>
            <w:r w:rsidRPr="006C6B5D">
              <w:rPr>
                <w:rFonts w:ascii="Times New Roman" w:hAnsi="Times New Roman"/>
                <w:spacing w:val="-1"/>
                <w:szCs w:val="24"/>
              </w:rPr>
              <w:t>с</w:t>
            </w:r>
            <w:r w:rsidRPr="006C6B5D">
              <w:rPr>
                <w:rFonts w:ascii="Times New Roman" w:hAnsi="Times New Roman"/>
                <w:szCs w:val="24"/>
              </w:rPr>
              <w:t>пол</w:t>
            </w:r>
            <w:r w:rsidRPr="006C6B5D">
              <w:rPr>
                <w:rFonts w:ascii="Times New Roman" w:hAnsi="Times New Roman"/>
                <w:spacing w:val="1"/>
                <w:szCs w:val="24"/>
              </w:rPr>
              <w:t>н</w:t>
            </w:r>
            <w:r w:rsidRPr="006C6B5D">
              <w:rPr>
                <w:rFonts w:ascii="Times New Roman" w:hAnsi="Times New Roman"/>
                <w:spacing w:val="-1"/>
                <w:szCs w:val="24"/>
              </w:rPr>
              <w:t>е</w:t>
            </w:r>
            <w:r w:rsidRPr="006C6B5D">
              <w:rPr>
                <w:rFonts w:ascii="Times New Roman" w:hAnsi="Times New Roman"/>
                <w:spacing w:val="-2"/>
                <w:szCs w:val="24"/>
              </w:rPr>
              <w:t>н</w:t>
            </w:r>
            <w:r w:rsidRPr="006C6B5D">
              <w:rPr>
                <w:rFonts w:ascii="Times New Roman" w:hAnsi="Times New Roman"/>
                <w:szCs w:val="24"/>
              </w:rPr>
              <w:t>и</w:t>
            </w:r>
            <w:r w:rsidRPr="006C6B5D">
              <w:rPr>
                <w:rFonts w:ascii="Times New Roman" w:hAnsi="Times New Roman"/>
                <w:spacing w:val="-1"/>
                <w:szCs w:val="24"/>
              </w:rPr>
              <w:t>е</w:t>
            </w:r>
            <w:r w:rsidRPr="006C6B5D">
              <w:rPr>
                <w:rFonts w:ascii="Times New Roman" w:hAnsi="Times New Roman"/>
                <w:szCs w:val="24"/>
              </w:rPr>
              <w:t>м ин</w:t>
            </w:r>
            <w:r w:rsidRPr="006C6B5D">
              <w:rPr>
                <w:rFonts w:ascii="Times New Roman" w:hAnsi="Times New Roman"/>
                <w:spacing w:val="-3"/>
                <w:szCs w:val="24"/>
              </w:rPr>
              <w:t>в</w:t>
            </w:r>
            <w:r w:rsidRPr="006C6B5D">
              <w:rPr>
                <w:rFonts w:ascii="Times New Roman" w:hAnsi="Times New Roman"/>
                <w:spacing w:val="-1"/>
                <w:szCs w:val="24"/>
              </w:rPr>
              <w:t>ес</w:t>
            </w:r>
            <w:r w:rsidRPr="006C6B5D">
              <w:rPr>
                <w:rFonts w:ascii="Times New Roman" w:hAnsi="Times New Roman"/>
                <w:szCs w:val="24"/>
              </w:rPr>
              <w:t>тицио</w:t>
            </w:r>
            <w:r w:rsidRPr="006C6B5D">
              <w:rPr>
                <w:rFonts w:ascii="Times New Roman" w:hAnsi="Times New Roman"/>
                <w:spacing w:val="-2"/>
                <w:szCs w:val="24"/>
              </w:rPr>
              <w:t>н</w:t>
            </w:r>
            <w:r w:rsidRPr="006C6B5D">
              <w:rPr>
                <w:rFonts w:ascii="Times New Roman" w:hAnsi="Times New Roman"/>
                <w:szCs w:val="24"/>
              </w:rPr>
              <w:t>н</w:t>
            </w:r>
            <w:r w:rsidRPr="006C6B5D">
              <w:rPr>
                <w:rFonts w:ascii="Times New Roman" w:hAnsi="Times New Roman"/>
                <w:spacing w:val="-3"/>
                <w:szCs w:val="24"/>
              </w:rPr>
              <w:t>ы</w:t>
            </w:r>
            <w:r w:rsidRPr="006C6B5D">
              <w:rPr>
                <w:rFonts w:ascii="Times New Roman" w:hAnsi="Times New Roman"/>
                <w:szCs w:val="24"/>
              </w:rPr>
              <w:t>х и про</w:t>
            </w:r>
            <w:r w:rsidRPr="006C6B5D">
              <w:rPr>
                <w:rFonts w:ascii="Times New Roman" w:hAnsi="Times New Roman"/>
                <w:spacing w:val="-2"/>
                <w:szCs w:val="24"/>
              </w:rPr>
              <w:t>и</w:t>
            </w:r>
            <w:r w:rsidRPr="006C6B5D">
              <w:rPr>
                <w:rFonts w:ascii="Times New Roman" w:hAnsi="Times New Roman"/>
                <w:szCs w:val="24"/>
              </w:rPr>
              <w:t>звод</w:t>
            </w:r>
            <w:r w:rsidRPr="006C6B5D">
              <w:rPr>
                <w:rFonts w:ascii="Times New Roman" w:hAnsi="Times New Roman"/>
                <w:spacing w:val="-2"/>
                <w:szCs w:val="24"/>
              </w:rPr>
              <w:t>с</w:t>
            </w:r>
            <w:r w:rsidRPr="006C6B5D">
              <w:rPr>
                <w:rFonts w:ascii="Times New Roman" w:hAnsi="Times New Roman"/>
                <w:szCs w:val="24"/>
              </w:rPr>
              <w:t>тв</w:t>
            </w:r>
            <w:r w:rsidRPr="006C6B5D">
              <w:rPr>
                <w:rFonts w:ascii="Times New Roman" w:hAnsi="Times New Roman"/>
                <w:spacing w:val="-2"/>
                <w:szCs w:val="24"/>
              </w:rPr>
              <w:t>е</w:t>
            </w:r>
            <w:r w:rsidRPr="006C6B5D">
              <w:rPr>
                <w:rFonts w:ascii="Times New Roman" w:hAnsi="Times New Roman"/>
                <w:szCs w:val="24"/>
              </w:rPr>
              <w:t>нн</w:t>
            </w:r>
            <w:r w:rsidRPr="006C6B5D">
              <w:rPr>
                <w:rFonts w:ascii="Times New Roman" w:hAnsi="Times New Roman"/>
                <w:spacing w:val="-3"/>
                <w:szCs w:val="24"/>
              </w:rPr>
              <w:t>ы</w:t>
            </w:r>
            <w:r w:rsidRPr="006C6B5D">
              <w:rPr>
                <w:rFonts w:ascii="Times New Roman" w:hAnsi="Times New Roman"/>
                <w:szCs w:val="24"/>
              </w:rPr>
              <w:t>х прогр</w:t>
            </w:r>
            <w:r w:rsidRPr="006C6B5D">
              <w:rPr>
                <w:rFonts w:ascii="Times New Roman" w:hAnsi="Times New Roman"/>
                <w:spacing w:val="-1"/>
                <w:szCs w:val="24"/>
              </w:rPr>
              <w:t>ам</w:t>
            </w:r>
            <w:r w:rsidRPr="006C6B5D">
              <w:rPr>
                <w:rFonts w:ascii="Times New Roman" w:hAnsi="Times New Roman"/>
                <w:szCs w:val="24"/>
              </w:rPr>
              <w:t>морг</w:t>
            </w:r>
            <w:r w:rsidRPr="006C6B5D">
              <w:rPr>
                <w:rFonts w:ascii="Times New Roman" w:hAnsi="Times New Roman"/>
                <w:spacing w:val="-1"/>
                <w:szCs w:val="24"/>
              </w:rPr>
              <w:t>а</w:t>
            </w:r>
            <w:r w:rsidRPr="006C6B5D">
              <w:rPr>
                <w:rFonts w:ascii="Times New Roman" w:hAnsi="Times New Roman"/>
                <w:szCs w:val="24"/>
              </w:rPr>
              <w:t>низ</w:t>
            </w:r>
            <w:r w:rsidRPr="006C6B5D">
              <w:rPr>
                <w:rFonts w:ascii="Times New Roman" w:hAnsi="Times New Roman"/>
                <w:spacing w:val="-1"/>
                <w:szCs w:val="24"/>
              </w:rPr>
              <w:t>а</w:t>
            </w:r>
            <w:r w:rsidRPr="006C6B5D">
              <w:rPr>
                <w:rFonts w:ascii="Times New Roman" w:hAnsi="Times New Roman"/>
                <w:szCs w:val="24"/>
              </w:rPr>
              <w:t>ц</w:t>
            </w:r>
            <w:r w:rsidRPr="006C6B5D">
              <w:rPr>
                <w:rFonts w:ascii="Times New Roman" w:hAnsi="Times New Roman"/>
                <w:spacing w:val="-2"/>
                <w:szCs w:val="24"/>
              </w:rPr>
              <w:t>и</w:t>
            </w:r>
            <w:r w:rsidRPr="006C6B5D">
              <w:rPr>
                <w:rFonts w:ascii="Times New Roman" w:hAnsi="Times New Roman"/>
                <w:szCs w:val="24"/>
              </w:rPr>
              <w:t>ико</w:t>
            </w:r>
            <w:r w:rsidRPr="006C6B5D">
              <w:rPr>
                <w:rFonts w:ascii="Times New Roman" w:hAnsi="Times New Roman"/>
                <w:spacing w:val="-1"/>
                <w:szCs w:val="24"/>
              </w:rPr>
              <w:t>м</w:t>
            </w:r>
            <w:r w:rsidRPr="006C6B5D">
              <w:rPr>
                <w:rFonts w:ascii="Times New Roman" w:hAnsi="Times New Roman"/>
                <w:spacing w:val="1"/>
                <w:szCs w:val="24"/>
              </w:rPr>
              <w:t>м</w:t>
            </w:r>
            <w:r w:rsidRPr="006C6B5D">
              <w:rPr>
                <w:rFonts w:ascii="Times New Roman" w:hAnsi="Times New Roman"/>
                <w:spacing w:val="-5"/>
                <w:szCs w:val="24"/>
              </w:rPr>
              <w:t>у</w:t>
            </w:r>
            <w:r w:rsidRPr="006C6B5D">
              <w:rPr>
                <w:rFonts w:ascii="Times New Roman" w:hAnsi="Times New Roman"/>
                <w:szCs w:val="24"/>
              </w:rPr>
              <w:t>н</w:t>
            </w:r>
            <w:r w:rsidRPr="006C6B5D">
              <w:rPr>
                <w:rFonts w:ascii="Times New Roman" w:hAnsi="Times New Roman"/>
                <w:spacing w:val="-1"/>
                <w:szCs w:val="24"/>
              </w:rPr>
              <w:t>а</w:t>
            </w:r>
            <w:r w:rsidRPr="006C6B5D">
              <w:rPr>
                <w:rFonts w:ascii="Times New Roman" w:hAnsi="Times New Roman"/>
                <w:szCs w:val="24"/>
              </w:rPr>
              <w:t>льного ко</w:t>
            </w:r>
            <w:r w:rsidRPr="006C6B5D">
              <w:rPr>
                <w:rFonts w:ascii="Times New Roman" w:hAnsi="Times New Roman"/>
                <w:spacing w:val="-1"/>
                <w:szCs w:val="24"/>
              </w:rPr>
              <w:t>м</w:t>
            </w:r>
            <w:r w:rsidRPr="006C6B5D">
              <w:rPr>
                <w:rFonts w:ascii="Times New Roman" w:hAnsi="Times New Roman"/>
                <w:szCs w:val="24"/>
              </w:rPr>
              <w:t>пл</w:t>
            </w:r>
            <w:r w:rsidRPr="006C6B5D">
              <w:rPr>
                <w:rFonts w:ascii="Times New Roman" w:hAnsi="Times New Roman"/>
                <w:spacing w:val="-1"/>
                <w:szCs w:val="24"/>
              </w:rPr>
              <w:t>е</w:t>
            </w:r>
            <w:r w:rsidRPr="006C6B5D">
              <w:rPr>
                <w:rFonts w:ascii="Times New Roman" w:hAnsi="Times New Roman"/>
                <w:szCs w:val="24"/>
              </w:rPr>
              <w:t>к</w:t>
            </w:r>
            <w:r w:rsidRPr="006C6B5D">
              <w:rPr>
                <w:rFonts w:ascii="Times New Roman" w:hAnsi="Times New Roman"/>
                <w:spacing w:val="-1"/>
                <w:szCs w:val="24"/>
              </w:rPr>
              <w:t>са</w:t>
            </w:r>
            <w:r w:rsidRPr="006C6B5D">
              <w:rPr>
                <w:rFonts w:ascii="Times New Roman" w:hAnsi="Times New Roman"/>
                <w:szCs w:val="24"/>
              </w:rPr>
              <w:t>.</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pacing w:val="-2"/>
                <w:szCs w:val="24"/>
              </w:rPr>
              <w:t>В</w:t>
            </w:r>
            <w:r w:rsidRPr="006C6B5D">
              <w:rPr>
                <w:rFonts w:ascii="Times New Roman" w:hAnsi="Times New Roman"/>
                <w:szCs w:val="24"/>
              </w:rPr>
              <w:t>н</w:t>
            </w:r>
            <w:r w:rsidRPr="006C6B5D">
              <w:rPr>
                <w:rFonts w:ascii="Times New Roman" w:hAnsi="Times New Roman"/>
                <w:spacing w:val="-1"/>
                <w:szCs w:val="24"/>
              </w:rPr>
              <w:t>е</w:t>
            </w:r>
            <w:r w:rsidRPr="006C6B5D">
              <w:rPr>
                <w:rFonts w:ascii="Times New Roman" w:hAnsi="Times New Roman"/>
                <w:szCs w:val="24"/>
              </w:rPr>
              <w:t>др</w:t>
            </w:r>
            <w:r w:rsidRPr="006C6B5D">
              <w:rPr>
                <w:rFonts w:ascii="Times New Roman" w:hAnsi="Times New Roman"/>
                <w:spacing w:val="-1"/>
                <w:szCs w:val="24"/>
              </w:rPr>
              <w:t>е</w:t>
            </w:r>
            <w:r w:rsidRPr="006C6B5D">
              <w:rPr>
                <w:rFonts w:ascii="Times New Roman" w:hAnsi="Times New Roman"/>
                <w:szCs w:val="24"/>
              </w:rPr>
              <w:t>ние нов</w:t>
            </w:r>
            <w:r w:rsidRPr="006C6B5D">
              <w:rPr>
                <w:rFonts w:ascii="Times New Roman" w:hAnsi="Times New Roman"/>
                <w:spacing w:val="-1"/>
                <w:szCs w:val="24"/>
              </w:rPr>
              <w:t>ы</w:t>
            </w:r>
            <w:r w:rsidRPr="006C6B5D">
              <w:rPr>
                <w:rFonts w:ascii="Times New Roman" w:hAnsi="Times New Roman"/>
                <w:szCs w:val="24"/>
              </w:rPr>
              <w:t xml:space="preserve">х </w:t>
            </w:r>
            <w:r w:rsidRPr="006C6B5D">
              <w:rPr>
                <w:rFonts w:ascii="Times New Roman" w:hAnsi="Times New Roman"/>
                <w:spacing w:val="-1"/>
                <w:szCs w:val="24"/>
              </w:rPr>
              <w:t>ме</w:t>
            </w:r>
            <w:r w:rsidRPr="006C6B5D">
              <w:rPr>
                <w:rFonts w:ascii="Times New Roman" w:hAnsi="Times New Roman"/>
                <w:spacing w:val="-2"/>
                <w:szCs w:val="24"/>
              </w:rPr>
              <w:t>т</w:t>
            </w:r>
            <w:r w:rsidRPr="006C6B5D">
              <w:rPr>
                <w:rFonts w:ascii="Times New Roman" w:hAnsi="Times New Roman"/>
                <w:szCs w:val="24"/>
              </w:rPr>
              <w:t>од</w:t>
            </w:r>
            <w:r w:rsidRPr="006C6B5D">
              <w:rPr>
                <w:rFonts w:ascii="Times New Roman" w:hAnsi="Times New Roman"/>
                <w:spacing w:val="1"/>
                <w:szCs w:val="24"/>
              </w:rPr>
              <w:t>и</w:t>
            </w:r>
            <w:r w:rsidRPr="006C6B5D">
              <w:rPr>
                <w:rFonts w:ascii="Times New Roman" w:hAnsi="Times New Roman"/>
                <w:szCs w:val="24"/>
              </w:rPr>
              <w:t xml:space="preserve">к и </w:t>
            </w:r>
            <w:r w:rsidRPr="006C6B5D">
              <w:rPr>
                <w:rFonts w:ascii="Times New Roman" w:hAnsi="Times New Roman"/>
                <w:spacing w:val="-1"/>
                <w:szCs w:val="24"/>
              </w:rPr>
              <w:t>с</w:t>
            </w:r>
            <w:r w:rsidRPr="006C6B5D">
              <w:rPr>
                <w:rFonts w:ascii="Times New Roman" w:hAnsi="Times New Roman"/>
                <w:szCs w:val="24"/>
              </w:rPr>
              <w:t>овр</w:t>
            </w:r>
            <w:r w:rsidRPr="006C6B5D">
              <w:rPr>
                <w:rFonts w:ascii="Times New Roman" w:hAnsi="Times New Roman"/>
                <w:spacing w:val="-2"/>
                <w:szCs w:val="24"/>
              </w:rPr>
              <w:t>е</w:t>
            </w:r>
            <w:r w:rsidRPr="006C6B5D">
              <w:rPr>
                <w:rFonts w:ascii="Times New Roman" w:hAnsi="Times New Roman"/>
                <w:spacing w:val="-1"/>
                <w:szCs w:val="24"/>
              </w:rPr>
              <w:t>ме</w:t>
            </w:r>
            <w:r w:rsidRPr="006C6B5D">
              <w:rPr>
                <w:rFonts w:ascii="Times New Roman" w:hAnsi="Times New Roman"/>
                <w:szCs w:val="24"/>
              </w:rPr>
              <w:t xml:space="preserve">нных </w:t>
            </w:r>
            <w:r w:rsidRPr="006C6B5D">
              <w:rPr>
                <w:rFonts w:ascii="Times New Roman" w:hAnsi="Times New Roman"/>
                <w:spacing w:val="-2"/>
                <w:szCs w:val="24"/>
              </w:rPr>
              <w:t>т</w:t>
            </w:r>
            <w:r w:rsidRPr="006C6B5D">
              <w:rPr>
                <w:rFonts w:ascii="Times New Roman" w:hAnsi="Times New Roman"/>
                <w:spacing w:val="-1"/>
                <w:szCs w:val="24"/>
              </w:rPr>
              <w:t>е</w:t>
            </w:r>
            <w:r w:rsidRPr="006C6B5D">
              <w:rPr>
                <w:rFonts w:ascii="Times New Roman" w:hAnsi="Times New Roman"/>
                <w:spacing w:val="2"/>
                <w:szCs w:val="24"/>
              </w:rPr>
              <w:t>х</w:t>
            </w:r>
            <w:r w:rsidRPr="006C6B5D">
              <w:rPr>
                <w:rFonts w:ascii="Times New Roman" w:hAnsi="Times New Roman"/>
                <w:szCs w:val="24"/>
              </w:rPr>
              <w:t>ноло</w:t>
            </w:r>
            <w:r w:rsidRPr="006C6B5D">
              <w:rPr>
                <w:rFonts w:ascii="Times New Roman" w:hAnsi="Times New Roman"/>
                <w:spacing w:val="-3"/>
                <w:szCs w:val="24"/>
              </w:rPr>
              <w:t>г</w:t>
            </w:r>
            <w:r w:rsidRPr="006C6B5D">
              <w:rPr>
                <w:rFonts w:ascii="Times New Roman" w:hAnsi="Times New Roman"/>
                <w:szCs w:val="24"/>
              </w:rPr>
              <w:t xml:space="preserve">ий, в том </w:t>
            </w:r>
            <w:r w:rsidRPr="006C6B5D">
              <w:rPr>
                <w:rFonts w:ascii="Times New Roman" w:hAnsi="Times New Roman"/>
                <w:spacing w:val="-1"/>
                <w:szCs w:val="24"/>
              </w:rPr>
              <w:t>ч</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zCs w:val="24"/>
              </w:rPr>
              <w:t>ле э</w:t>
            </w:r>
            <w:r w:rsidRPr="006C6B5D">
              <w:rPr>
                <w:rFonts w:ascii="Times New Roman" w:hAnsi="Times New Roman"/>
                <w:spacing w:val="1"/>
                <w:szCs w:val="24"/>
              </w:rPr>
              <w:t>н</w:t>
            </w:r>
            <w:r w:rsidRPr="006C6B5D">
              <w:rPr>
                <w:rFonts w:ascii="Times New Roman" w:hAnsi="Times New Roman"/>
                <w:spacing w:val="-1"/>
                <w:szCs w:val="24"/>
              </w:rPr>
              <w:t>е</w:t>
            </w:r>
            <w:r w:rsidRPr="006C6B5D">
              <w:rPr>
                <w:rFonts w:ascii="Times New Roman" w:hAnsi="Times New Roman"/>
                <w:szCs w:val="24"/>
              </w:rPr>
              <w:t>рго</w:t>
            </w:r>
            <w:r w:rsidRPr="006C6B5D">
              <w:rPr>
                <w:rFonts w:ascii="Times New Roman" w:hAnsi="Times New Roman"/>
                <w:spacing w:val="-1"/>
                <w:szCs w:val="24"/>
              </w:rPr>
              <w:t>с</w:t>
            </w:r>
            <w:r w:rsidRPr="006C6B5D">
              <w:rPr>
                <w:rFonts w:ascii="Times New Roman" w:hAnsi="Times New Roman"/>
                <w:spacing w:val="2"/>
                <w:szCs w:val="24"/>
              </w:rPr>
              <w:t>б</w:t>
            </w:r>
            <w:r w:rsidRPr="006C6B5D">
              <w:rPr>
                <w:rFonts w:ascii="Times New Roman" w:hAnsi="Times New Roman"/>
                <w:spacing w:val="-1"/>
                <w:szCs w:val="24"/>
              </w:rPr>
              <w:t>е</w:t>
            </w:r>
            <w:r w:rsidRPr="006C6B5D">
              <w:rPr>
                <w:rFonts w:ascii="Times New Roman" w:hAnsi="Times New Roman"/>
                <w:szCs w:val="24"/>
              </w:rPr>
              <w:t>р</w:t>
            </w:r>
            <w:r w:rsidRPr="006C6B5D">
              <w:rPr>
                <w:rFonts w:ascii="Times New Roman" w:hAnsi="Times New Roman"/>
                <w:spacing w:val="-1"/>
                <w:szCs w:val="24"/>
              </w:rPr>
              <w:t>е</w:t>
            </w:r>
            <w:r w:rsidRPr="006C6B5D">
              <w:rPr>
                <w:rFonts w:ascii="Times New Roman" w:hAnsi="Times New Roman"/>
                <w:szCs w:val="24"/>
              </w:rPr>
              <w:t>г</w:t>
            </w:r>
            <w:r w:rsidRPr="006C6B5D">
              <w:rPr>
                <w:rFonts w:ascii="Times New Roman" w:hAnsi="Times New Roman"/>
                <w:spacing w:val="-1"/>
                <w:szCs w:val="24"/>
              </w:rPr>
              <w:t>а</w:t>
            </w:r>
            <w:r w:rsidRPr="006C6B5D">
              <w:rPr>
                <w:rFonts w:ascii="Times New Roman" w:hAnsi="Times New Roman"/>
                <w:szCs w:val="24"/>
              </w:rPr>
              <w:t>ющи</w:t>
            </w:r>
            <w:r w:rsidRPr="006C6B5D">
              <w:rPr>
                <w:rFonts w:ascii="Times New Roman" w:hAnsi="Times New Roman"/>
                <w:spacing w:val="2"/>
                <w:szCs w:val="24"/>
              </w:rPr>
              <w:t>х</w:t>
            </w:r>
            <w:r w:rsidRPr="006C6B5D">
              <w:rPr>
                <w:rFonts w:ascii="Times New Roman" w:hAnsi="Times New Roman"/>
                <w:szCs w:val="24"/>
              </w:rPr>
              <w:t xml:space="preserve">, в </w:t>
            </w:r>
            <w:r w:rsidRPr="006C6B5D">
              <w:rPr>
                <w:rFonts w:ascii="Times New Roman" w:hAnsi="Times New Roman"/>
                <w:spacing w:val="2"/>
                <w:szCs w:val="24"/>
              </w:rPr>
              <w:t>ф</w:t>
            </w:r>
            <w:r w:rsidRPr="006C6B5D">
              <w:rPr>
                <w:rFonts w:ascii="Times New Roman" w:hAnsi="Times New Roman"/>
                <w:spacing w:val="-8"/>
                <w:szCs w:val="24"/>
              </w:rPr>
              <w:t>у</w:t>
            </w:r>
            <w:r w:rsidRPr="006C6B5D">
              <w:rPr>
                <w:rFonts w:ascii="Times New Roman" w:hAnsi="Times New Roman"/>
                <w:szCs w:val="24"/>
              </w:rPr>
              <w:t>н</w:t>
            </w:r>
            <w:r w:rsidRPr="006C6B5D">
              <w:rPr>
                <w:rFonts w:ascii="Times New Roman" w:hAnsi="Times New Roman"/>
                <w:spacing w:val="3"/>
                <w:szCs w:val="24"/>
              </w:rPr>
              <w:t>к</w:t>
            </w:r>
            <w:r w:rsidRPr="006C6B5D">
              <w:rPr>
                <w:rFonts w:ascii="Times New Roman" w:hAnsi="Times New Roman"/>
                <w:szCs w:val="24"/>
              </w:rPr>
              <w:t>цио</w:t>
            </w:r>
            <w:r w:rsidRPr="006C6B5D">
              <w:rPr>
                <w:rFonts w:ascii="Times New Roman" w:hAnsi="Times New Roman"/>
                <w:spacing w:val="-2"/>
                <w:szCs w:val="24"/>
              </w:rPr>
              <w:t>н</w:t>
            </w:r>
            <w:r w:rsidRPr="006C6B5D">
              <w:rPr>
                <w:rFonts w:ascii="Times New Roman" w:hAnsi="Times New Roman"/>
                <w:szCs w:val="24"/>
              </w:rPr>
              <w:t>иров</w:t>
            </w:r>
            <w:r w:rsidRPr="006C6B5D">
              <w:rPr>
                <w:rFonts w:ascii="Times New Roman" w:hAnsi="Times New Roman"/>
                <w:spacing w:val="-2"/>
                <w:szCs w:val="24"/>
              </w:rPr>
              <w:t>ани</w:t>
            </w:r>
            <w:r w:rsidRPr="006C6B5D">
              <w:rPr>
                <w:rFonts w:ascii="Times New Roman" w:hAnsi="Times New Roman"/>
                <w:szCs w:val="24"/>
              </w:rPr>
              <w:t xml:space="preserve">и </w:t>
            </w:r>
            <w:r w:rsidRPr="006C6B5D">
              <w:rPr>
                <w:rFonts w:ascii="Times New Roman" w:hAnsi="Times New Roman"/>
                <w:spacing w:val="-1"/>
                <w:szCs w:val="24"/>
              </w:rPr>
              <w:t>с</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zCs w:val="24"/>
              </w:rPr>
              <w:t>т</w:t>
            </w:r>
            <w:r w:rsidRPr="006C6B5D">
              <w:rPr>
                <w:rFonts w:ascii="Times New Roman" w:hAnsi="Times New Roman"/>
                <w:spacing w:val="-1"/>
                <w:szCs w:val="24"/>
              </w:rPr>
              <w:t>е</w:t>
            </w:r>
            <w:r w:rsidRPr="006C6B5D">
              <w:rPr>
                <w:rFonts w:ascii="Times New Roman" w:hAnsi="Times New Roman"/>
                <w:szCs w:val="24"/>
              </w:rPr>
              <w:t>мко</w:t>
            </w:r>
            <w:r w:rsidRPr="006C6B5D">
              <w:rPr>
                <w:rFonts w:ascii="Times New Roman" w:hAnsi="Times New Roman"/>
                <w:spacing w:val="-1"/>
                <w:szCs w:val="24"/>
              </w:rPr>
              <w:t>м</w:t>
            </w:r>
            <w:r w:rsidRPr="006C6B5D">
              <w:rPr>
                <w:rFonts w:ascii="Times New Roman" w:hAnsi="Times New Roman"/>
                <w:spacing w:val="3"/>
                <w:szCs w:val="24"/>
              </w:rPr>
              <w:t>м</w:t>
            </w:r>
            <w:r w:rsidRPr="006C6B5D">
              <w:rPr>
                <w:rFonts w:ascii="Times New Roman" w:hAnsi="Times New Roman"/>
                <w:spacing w:val="-8"/>
                <w:szCs w:val="24"/>
              </w:rPr>
              <w:t>у</w:t>
            </w:r>
            <w:r w:rsidRPr="006C6B5D">
              <w:rPr>
                <w:rFonts w:ascii="Times New Roman" w:hAnsi="Times New Roman"/>
                <w:spacing w:val="3"/>
                <w:szCs w:val="24"/>
              </w:rPr>
              <w:t>н</w:t>
            </w:r>
            <w:r w:rsidRPr="006C6B5D">
              <w:rPr>
                <w:rFonts w:ascii="Times New Roman" w:hAnsi="Times New Roman"/>
                <w:spacing w:val="-1"/>
                <w:szCs w:val="24"/>
              </w:rPr>
              <w:t>а</w:t>
            </w:r>
            <w:r w:rsidRPr="006C6B5D">
              <w:rPr>
                <w:rFonts w:ascii="Times New Roman" w:hAnsi="Times New Roman"/>
                <w:szCs w:val="24"/>
              </w:rPr>
              <w:t>льнойинфра</w:t>
            </w:r>
            <w:r w:rsidRPr="006C6B5D">
              <w:rPr>
                <w:rFonts w:ascii="Times New Roman" w:hAnsi="Times New Roman"/>
                <w:spacing w:val="-2"/>
                <w:szCs w:val="24"/>
              </w:rPr>
              <w:t>с</w:t>
            </w:r>
            <w:r w:rsidRPr="006C6B5D">
              <w:rPr>
                <w:rFonts w:ascii="Times New Roman" w:hAnsi="Times New Roman"/>
                <w:szCs w:val="24"/>
              </w:rPr>
              <w:t>т</w:t>
            </w:r>
            <w:r w:rsidRPr="006C6B5D">
              <w:rPr>
                <w:rFonts w:ascii="Times New Roman" w:hAnsi="Times New Roman"/>
                <w:spacing w:val="2"/>
                <w:szCs w:val="24"/>
              </w:rPr>
              <w:t>р</w:t>
            </w:r>
            <w:r w:rsidRPr="006C6B5D">
              <w:rPr>
                <w:rFonts w:ascii="Times New Roman" w:hAnsi="Times New Roman"/>
                <w:spacing w:val="-8"/>
                <w:szCs w:val="24"/>
              </w:rPr>
              <w:t>у</w:t>
            </w:r>
            <w:r w:rsidRPr="006C6B5D">
              <w:rPr>
                <w:rFonts w:ascii="Times New Roman" w:hAnsi="Times New Roman"/>
                <w:szCs w:val="24"/>
              </w:rPr>
              <w:t>к</w:t>
            </w:r>
            <w:r w:rsidRPr="006C6B5D">
              <w:rPr>
                <w:rFonts w:ascii="Times New Roman" w:hAnsi="Times New Roman"/>
                <w:spacing w:val="5"/>
                <w:szCs w:val="24"/>
              </w:rPr>
              <w:t>т</w:t>
            </w:r>
            <w:r w:rsidRPr="006C6B5D">
              <w:rPr>
                <w:rFonts w:ascii="Times New Roman" w:hAnsi="Times New Roman"/>
                <w:spacing w:val="-5"/>
                <w:szCs w:val="24"/>
              </w:rPr>
              <w:t>у</w:t>
            </w:r>
            <w:r w:rsidRPr="006C6B5D">
              <w:rPr>
                <w:rFonts w:ascii="Times New Roman" w:hAnsi="Times New Roman"/>
                <w:szCs w:val="24"/>
              </w:rPr>
              <w:t>ры.</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 xml:space="preserve">Прогноз </w:t>
            </w:r>
            <w:r w:rsidRPr="006C6B5D">
              <w:rPr>
                <w:rFonts w:ascii="Times New Roman" w:hAnsi="Times New Roman"/>
                <w:spacing w:val="-1"/>
                <w:szCs w:val="24"/>
              </w:rPr>
              <w:t>с</w:t>
            </w:r>
            <w:r w:rsidRPr="006C6B5D">
              <w:rPr>
                <w:rFonts w:ascii="Times New Roman" w:hAnsi="Times New Roman"/>
                <w:szCs w:val="24"/>
              </w:rPr>
              <w:t>тои</w:t>
            </w:r>
            <w:r w:rsidRPr="006C6B5D">
              <w:rPr>
                <w:rFonts w:ascii="Times New Roman" w:hAnsi="Times New Roman"/>
                <w:spacing w:val="-1"/>
                <w:szCs w:val="24"/>
              </w:rPr>
              <w:t>м</w:t>
            </w:r>
            <w:r w:rsidRPr="006C6B5D">
              <w:rPr>
                <w:rFonts w:ascii="Times New Roman" w:hAnsi="Times New Roman"/>
                <w:szCs w:val="24"/>
              </w:rPr>
              <w:t>о</w:t>
            </w:r>
            <w:r w:rsidRPr="006C6B5D">
              <w:rPr>
                <w:rFonts w:ascii="Times New Roman" w:hAnsi="Times New Roman"/>
                <w:spacing w:val="-1"/>
                <w:szCs w:val="24"/>
              </w:rPr>
              <w:t>с</w:t>
            </w:r>
            <w:r w:rsidRPr="006C6B5D">
              <w:rPr>
                <w:rFonts w:ascii="Times New Roman" w:hAnsi="Times New Roman"/>
                <w:szCs w:val="24"/>
              </w:rPr>
              <w:t>ти в</w:t>
            </w:r>
            <w:r w:rsidRPr="006C6B5D">
              <w:rPr>
                <w:rFonts w:ascii="Times New Roman" w:hAnsi="Times New Roman"/>
                <w:spacing w:val="-2"/>
                <w:szCs w:val="24"/>
              </w:rPr>
              <w:t>с</w:t>
            </w:r>
            <w:r w:rsidRPr="006C6B5D">
              <w:rPr>
                <w:rFonts w:ascii="Times New Roman" w:hAnsi="Times New Roman"/>
                <w:spacing w:val="-1"/>
                <w:szCs w:val="24"/>
              </w:rPr>
              <w:t>е</w:t>
            </w:r>
            <w:r w:rsidRPr="006C6B5D">
              <w:rPr>
                <w:rFonts w:ascii="Times New Roman" w:hAnsi="Times New Roman"/>
                <w:szCs w:val="24"/>
              </w:rPr>
              <w:t>хко</w:t>
            </w:r>
            <w:r w:rsidRPr="006C6B5D">
              <w:rPr>
                <w:rFonts w:ascii="Times New Roman" w:hAnsi="Times New Roman"/>
                <w:spacing w:val="-1"/>
                <w:szCs w:val="24"/>
              </w:rPr>
              <w:t>м</w:t>
            </w:r>
            <w:r w:rsidRPr="006C6B5D">
              <w:rPr>
                <w:rFonts w:ascii="Times New Roman" w:hAnsi="Times New Roman"/>
                <w:spacing w:val="1"/>
                <w:szCs w:val="24"/>
              </w:rPr>
              <w:t>м</w:t>
            </w:r>
            <w:r w:rsidRPr="006C6B5D">
              <w:rPr>
                <w:rFonts w:ascii="Times New Roman" w:hAnsi="Times New Roman"/>
                <w:spacing w:val="-8"/>
                <w:szCs w:val="24"/>
              </w:rPr>
              <w:t>у</w:t>
            </w:r>
            <w:r w:rsidRPr="006C6B5D">
              <w:rPr>
                <w:rFonts w:ascii="Times New Roman" w:hAnsi="Times New Roman"/>
                <w:szCs w:val="24"/>
              </w:rPr>
              <w:t>н</w:t>
            </w:r>
            <w:r w:rsidRPr="006C6B5D">
              <w:rPr>
                <w:rFonts w:ascii="Times New Roman" w:hAnsi="Times New Roman"/>
                <w:spacing w:val="-1"/>
                <w:szCs w:val="24"/>
              </w:rPr>
              <w:t>а</w:t>
            </w:r>
            <w:r w:rsidRPr="006C6B5D">
              <w:rPr>
                <w:rFonts w:ascii="Times New Roman" w:hAnsi="Times New Roman"/>
                <w:szCs w:val="24"/>
              </w:rPr>
              <w:t>льныхр</w:t>
            </w:r>
            <w:r w:rsidRPr="006C6B5D">
              <w:rPr>
                <w:rFonts w:ascii="Times New Roman" w:hAnsi="Times New Roman"/>
                <w:spacing w:val="-1"/>
                <w:szCs w:val="24"/>
              </w:rPr>
              <w:t>е</w:t>
            </w:r>
            <w:r w:rsidRPr="006C6B5D">
              <w:rPr>
                <w:rFonts w:ascii="Times New Roman" w:hAnsi="Times New Roman"/>
                <w:spacing w:val="1"/>
                <w:szCs w:val="24"/>
              </w:rPr>
              <w:t>с</w:t>
            </w:r>
            <w:r w:rsidRPr="006C6B5D">
              <w:rPr>
                <w:rFonts w:ascii="Times New Roman" w:hAnsi="Times New Roman"/>
                <w:szCs w:val="24"/>
              </w:rPr>
              <w:t>у</w:t>
            </w:r>
            <w:r w:rsidRPr="006C6B5D">
              <w:rPr>
                <w:rFonts w:ascii="Times New Roman" w:hAnsi="Times New Roman"/>
                <w:spacing w:val="2"/>
                <w:szCs w:val="24"/>
              </w:rPr>
              <w:t>р</w:t>
            </w:r>
            <w:r w:rsidRPr="006C6B5D">
              <w:rPr>
                <w:rFonts w:ascii="Times New Roman" w:hAnsi="Times New Roman"/>
                <w:spacing w:val="1"/>
                <w:szCs w:val="24"/>
              </w:rPr>
              <w:t>с</w:t>
            </w:r>
            <w:r w:rsidRPr="006C6B5D">
              <w:rPr>
                <w:rFonts w:ascii="Times New Roman" w:hAnsi="Times New Roman"/>
                <w:szCs w:val="24"/>
              </w:rPr>
              <w:t>ов.</w:t>
            </w:r>
          </w:p>
          <w:p w:rsidR="006C6B5D" w:rsidRPr="006C6B5D" w:rsidRDefault="006C6B5D" w:rsidP="00B12186">
            <w:pPr>
              <w:pStyle w:val="aff4"/>
              <w:ind w:firstLine="114"/>
              <w:rPr>
                <w:rFonts w:ascii="Times New Roman" w:hAnsi="Times New Roman"/>
                <w:szCs w:val="24"/>
              </w:rPr>
            </w:pPr>
            <w:r w:rsidRPr="006C6B5D">
              <w:rPr>
                <w:rFonts w:ascii="Times New Roman" w:hAnsi="Times New Roman"/>
                <w:szCs w:val="24"/>
              </w:rPr>
              <w:t>Опр</w:t>
            </w:r>
            <w:r w:rsidRPr="006C6B5D">
              <w:rPr>
                <w:rFonts w:ascii="Times New Roman" w:hAnsi="Times New Roman"/>
                <w:spacing w:val="-1"/>
                <w:szCs w:val="24"/>
              </w:rPr>
              <w:t>е</w:t>
            </w:r>
            <w:r w:rsidRPr="006C6B5D">
              <w:rPr>
                <w:rFonts w:ascii="Times New Roman" w:hAnsi="Times New Roman"/>
                <w:szCs w:val="24"/>
              </w:rPr>
              <w:t>д</w:t>
            </w:r>
            <w:r w:rsidRPr="006C6B5D">
              <w:rPr>
                <w:rFonts w:ascii="Times New Roman" w:hAnsi="Times New Roman"/>
                <w:spacing w:val="-1"/>
                <w:szCs w:val="24"/>
              </w:rPr>
              <w:t>е</w:t>
            </w:r>
            <w:r w:rsidRPr="006C6B5D">
              <w:rPr>
                <w:rFonts w:ascii="Times New Roman" w:hAnsi="Times New Roman"/>
                <w:szCs w:val="24"/>
              </w:rPr>
              <w:t>л</w:t>
            </w:r>
            <w:r w:rsidRPr="006C6B5D">
              <w:rPr>
                <w:rFonts w:ascii="Times New Roman" w:hAnsi="Times New Roman"/>
                <w:spacing w:val="-1"/>
                <w:szCs w:val="24"/>
              </w:rPr>
              <w:t>е</w:t>
            </w:r>
            <w:r w:rsidRPr="006C6B5D">
              <w:rPr>
                <w:rFonts w:ascii="Times New Roman" w:hAnsi="Times New Roman"/>
                <w:szCs w:val="24"/>
              </w:rPr>
              <w:t>ние з</w:t>
            </w:r>
            <w:r w:rsidRPr="006C6B5D">
              <w:rPr>
                <w:rFonts w:ascii="Times New Roman" w:hAnsi="Times New Roman"/>
                <w:spacing w:val="-1"/>
                <w:szCs w:val="24"/>
              </w:rPr>
              <w:t>а</w:t>
            </w:r>
            <w:r w:rsidRPr="006C6B5D">
              <w:rPr>
                <w:rFonts w:ascii="Times New Roman" w:hAnsi="Times New Roman"/>
                <w:szCs w:val="24"/>
              </w:rPr>
              <w:t>тр</w:t>
            </w:r>
            <w:r w:rsidRPr="006C6B5D">
              <w:rPr>
                <w:rFonts w:ascii="Times New Roman" w:hAnsi="Times New Roman"/>
                <w:spacing w:val="-1"/>
                <w:szCs w:val="24"/>
              </w:rPr>
              <w:t>а</w:t>
            </w:r>
            <w:r w:rsidRPr="006C6B5D">
              <w:rPr>
                <w:rFonts w:ascii="Times New Roman" w:hAnsi="Times New Roman"/>
                <w:szCs w:val="24"/>
              </w:rPr>
              <w:t>т на р</w:t>
            </w:r>
            <w:r w:rsidRPr="006C6B5D">
              <w:rPr>
                <w:rFonts w:ascii="Times New Roman" w:hAnsi="Times New Roman"/>
                <w:spacing w:val="-1"/>
                <w:szCs w:val="24"/>
              </w:rPr>
              <w:t>еа</w:t>
            </w:r>
            <w:r w:rsidRPr="006C6B5D">
              <w:rPr>
                <w:rFonts w:ascii="Times New Roman" w:hAnsi="Times New Roman"/>
                <w:szCs w:val="24"/>
              </w:rPr>
              <w:t>л</w:t>
            </w:r>
            <w:r w:rsidRPr="006C6B5D">
              <w:rPr>
                <w:rFonts w:ascii="Times New Roman" w:hAnsi="Times New Roman"/>
                <w:spacing w:val="1"/>
                <w:szCs w:val="24"/>
              </w:rPr>
              <w:t>и</w:t>
            </w:r>
            <w:r w:rsidRPr="006C6B5D">
              <w:rPr>
                <w:rFonts w:ascii="Times New Roman" w:hAnsi="Times New Roman"/>
                <w:szCs w:val="24"/>
              </w:rPr>
              <w:t>з</w:t>
            </w:r>
            <w:r w:rsidRPr="006C6B5D">
              <w:rPr>
                <w:rFonts w:ascii="Times New Roman" w:hAnsi="Times New Roman"/>
                <w:spacing w:val="-1"/>
                <w:szCs w:val="24"/>
              </w:rPr>
              <w:t>а</w:t>
            </w:r>
            <w:r w:rsidRPr="006C6B5D">
              <w:rPr>
                <w:rFonts w:ascii="Times New Roman" w:hAnsi="Times New Roman"/>
                <w:szCs w:val="24"/>
              </w:rPr>
              <w:t>ц</w:t>
            </w:r>
            <w:r w:rsidRPr="006C6B5D">
              <w:rPr>
                <w:rFonts w:ascii="Times New Roman" w:hAnsi="Times New Roman"/>
                <w:spacing w:val="-2"/>
                <w:szCs w:val="24"/>
              </w:rPr>
              <w:t>и</w:t>
            </w:r>
            <w:r w:rsidRPr="006C6B5D">
              <w:rPr>
                <w:rFonts w:ascii="Times New Roman" w:hAnsi="Times New Roman"/>
                <w:szCs w:val="24"/>
              </w:rPr>
              <w:t xml:space="preserve">ю </w:t>
            </w:r>
            <w:r w:rsidRPr="006C6B5D">
              <w:rPr>
                <w:rFonts w:ascii="Times New Roman" w:hAnsi="Times New Roman"/>
                <w:spacing w:val="-1"/>
                <w:szCs w:val="24"/>
              </w:rPr>
              <w:t>ме</w:t>
            </w:r>
            <w:r w:rsidRPr="006C6B5D">
              <w:rPr>
                <w:rFonts w:ascii="Times New Roman" w:hAnsi="Times New Roman"/>
                <w:szCs w:val="24"/>
              </w:rPr>
              <w:t>роприят</w:t>
            </w:r>
            <w:r w:rsidRPr="006C6B5D">
              <w:rPr>
                <w:rFonts w:ascii="Times New Roman" w:hAnsi="Times New Roman"/>
                <w:spacing w:val="-2"/>
                <w:szCs w:val="24"/>
              </w:rPr>
              <w:t>и</w:t>
            </w:r>
            <w:r w:rsidRPr="006C6B5D">
              <w:rPr>
                <w:rFonts w:ascii="Times New Roman" w:hAnsi="Times New Roman"/>
                <w:szCs w:val="24"/>
              </w:rPr>
              <w:t>й прогр</w:t>
            </w:r>
            <w:r w:rsidRPr="006C6B5D">
              <w:rPr>
                <w:rFonts w:ascii="Times New Roman" w:hAnsi="Times New Roman"/>
                <w:spacing w:val="-1"/>
                <w:szCs w:val="24"/>
              </w:rPr>
              <w:t>амм</w:t>
            </w:r>
            <w:r w:rsidRPr="006C6B5D">
              <w:rPr>
                <w:rFonts w:ascii="Times New Roman" w:hAnsi="Times New Roman"/>
                <w:szCs w:val="24"/>
              </w:rPr>
              <w:t>ы, эффекты, возн</w:t>
            </w:r>
            <w:r w:rsidRPr="006C6B5D">
              <w:rPr>
                <w:rFonts w:ascii="Times New Roman" w:hAnsi="Times New Roman"/>
                <w:spacing w:val="-2"/>
                <w:szCs w:val="24"/>
              </w:rPr>
              <w:t>и</w:t>
            </w:r>
            <w:r w:rsidRPr="006C6B5D">
              <w:rPr>
                <w:rFonts w:ascii="Times New Roman" w:hAnsi="Times New Roman"/>
                <w:szCs w:val="24"/>
              </w:rPr>
              <w:t>к</w:t>
            </w:r>
            <w:r w:rsidRPr="006C6B5D">
              <w:rPr>
                <w:rFonts w:ascii="Times New Roman" w:hAnsi="Times New Roman"/>
                <w:spacing w:val="-1"/>
                <w:szCs w:val="24"/>
              </w:rPr>
              <w:t>а</w:t>
            </w:r>
            <w:r w:rsidRPr="006C6B5D">
              <w:rPr>
                <w:rFonts w:ascii="Times New Roman" w:hAnsi="Times New Roman"/>
                <w:szCs w:val="24"/>
              </w:rPr>
              <w:t>ющие в р</w:t>
            </w:r>
            <w:r w:rsidRPr="006C6B5D">
              <w:rPr>
                <w:rFonts w:ascii="Times New Roman" w:hAnsi="Times New Roman"/>
                <w:spacing w:val="-1"/>
                <w:szCs w:val="24"/>
              </w:rPr>
              <w:t>е</w:t>
            </w:r>
            <w:r w:rsidRPr="006C6B5D">
              <w:rPr>
                <w:rFonts w:ascii="Times New Roman" w:hAnsi="Times New Roman"/>
                <w:spacing w:val="3"/>
                <w:szCs w:val="24"/>
              </w:rPr>
              <w:t>з</w:t>
            </w:r>
            <w:r w:rsidRPr="006C6B5D">
              <w:rPr>
                <w:rFonts w:ascii="Times New Roman" w:hAnsi="Times New Roman"/>
                <w:szCs w:val="24"/>
              </w:rPr>
              <w:t>ульт</w:t>
            </w:r>
            <w:r w:rsidRPr="006C6B5D">
              <w:rPr>
                <w:rFonts w:ascii="Times New Roman" w:hAnsi="Times New Roman"/>
                <w:spacing w:val="-1"/>
                <w:szCs w:val="24"/>
              </w:rPr>
              <w:t>а</w:t>
            </w:r>
            <w:r w:rsidRPr="006C6B5D">
              <w:rPr>
                <w:rFonts w:ascii="Times New Roman" w:hAnsi="Times New Roman"/>
                <w:szCs w:val="24"/>
              </w:rPr>
              <w:t>те р</w:t>
            </w:r>
            <w:r w:rsidRPr="006C6B5D">
              <w:rPr>
                <w:rFonts w:ascii="Times New Roman" w:hAnsi="Times New Roman"/>
                <w:spacing w:val="-1"/>
                <w:szCs w:val="24"/>
              </w:rPr>
              <w:t>еа</w:t>
            </w:r>
            <w:r w:rsidRPr="006C6B5D">
              <w:rPr>
                <w:rFonts w:ascii="Times New Roman" w:hAnsi="Times New Roman"/>
                <w:szCs w:val="24"/>
              </w:rPr>
              <w:t>л</w:t>
            </w:r>
            <w:r w:rsidRPr="006C6B5D">
              <w:rPr>
                <w:rFonts w:ascii="Times New Roman" w:hAnsi="Times New Roman"/>
                <w:spacing w:val="1"/>
                <w:szCs w:val="24"/>
              </w:rPr>
              <w:t>и</w:t>
            </w:r>
            <w:r w:rsidRPr="006C6B5D">
              <w:rPr>
                <w:rFonts w:ascii="Times New Roman" w:hAnsi="Times New Roman"/>
                <w:szCs w:val="24"/>
              </w:rPr>
              <w:t>з</w:t>
            </w:r>
            <w:r w:rsidRPr="006C6B5D">
              <w:rPr>
                <w:rFonts w:ascii="Times New Roman" w:hAnsi="Times New Roman"/>
                <w:spacing w:val="-1"/>
                <w:szCs w:val="24"/>
              </w:rPr>
              <w:t>а</w:t>
            </w:r>
            <w:r w:rsidRPr="006C6B5D">
              <w:rPr>
                <w:rFonts w:ascii="Times New Roman" w:hAnsi="Times New Roman"/>
                <w:szCs w:val="24"/>
              </w:rPr>
              <w:t xml:space="preserve">ции </w:t>
            </w:r>
            <w:r w:rsidRPr="006C6B5D">
              <w:rPr>
                <w:rFonts w:ascii="Times New Roman" w:hAnsi="Times New Roman"/>
                <w:spacing w:val="-1"/>
                <w:szCs w:val="24"/>
              </w:rPr>
              <w:t>ме</w:t>
            </w:r>
            <w:r w:rsidRPr="006C6B5D">
              <w:rPr>
                <w:rFonts w:ascii="Times New Roman" w:hAnsi="Times New Roman"/>
                <w:szCs w:val="24"/>
              </w:rPr>
              <w:t>ропр</w:t>
            </w:r>
            <w:r w:rsidRPr="006C6B5D">
              <w:rPr>
                <w:rFonts w:ascii="Times New Roman" w:hAnsi="Times New Roman"/>
                <w:spacing w:val="-2"/>
                <w:szCs w:val="24"/>
              </w:rPr>
              <w:t>и</w:t>
            </w:r>
            <w:r w:rsidRPr="006C6B5D">
              <w:rPr>
                <w:rFonts w:ascii="Times New Roman" w:hAnsi="Times New Roman"/>
                <w:szCs w:val="24"/>
              </w:rPr>
              <w:t xml:space="preserve">ятий </w:t>
            </w:r>
            <w:r w:rsidRPr="006C6B5D">
              <w:rPr>
                <w:rFonts w:ascii="Times New Roman" w:hAnsi="Times New Roman"/>
                <w:spacing w:val="4"/>
                <w:szCs w:val="24"/>
              </w:rPr>
              <w:t>п</w:t>
            </w:r>
            <w:r w:rsidRPr="006C6B5D">
              <w:rPr>
                <w:rFonts w:ascii="Times New Roman" w:hAnsi="Times New Roman"/>
                <w:szCs w:val="24"/>
              </w:rPr>
              <w:t>рогр</w:t>
            </w:r>
            <w:r w:rsidRPr="006C6B5D">
              <w:rPr>
                <w:rFonts w:ascii="Times New Roman" w:hAnsi="Times New Roman"/>
                <w:spacing w:val="-1"/>
                <w:szCs w:val="24"/>
              </w:rPr>
              <w:t>амм</w:t>
            </w:r>
            <w:r w:rsidRPr="006C6B5D">
              <w:rPr>
                <w:rFonts w:ascii="Times New Roman" w:hAnsi="Times New Roman"/>
                <w:szCs w:val="24"/>
              </w:rPr>
              <w:t>ы и и</w:t>
            </w:r>
            <w:r w:rsidRPr="006C6B5D">
              <w:rPr>
                <w:rFonts w:ascii="Times New Roman" w:hAnsi="Times New Roman"/>
                <w:spacing w:val="-1"/>
                <w:szCs w:val="24"/>
              </w:rPr>
              <w:t>с</w:t>
            </w:r>
            <w:r w:rsidRPr="006C6B5D">
              <w:rPr>
                <w:rFonts w:ascii="Times New Roman" w:hAnsi="Times New Roman"/>
                <w:szCs w:val="24"/>
              </w:rPr>
              <w:t>то</w:t>
            </w:r>
            <w:r w:rsidRPr="006C6B5D">
              <w:rPr>
                <w:rFonts w:ascii="Times New Roman" w:hAnsi="Times New Roman"/>
                <w:spacing w:val="-1"/>
                <w:szCs w:val="24"/>
              </w:rPr>
              <w:t>ч</w:t>
            </w:r>
            <w:r w:rsidRPr="006C6B5D">
              <w:rPr>
                <w:rFonts w:ascii="Times New Roman" w:hAnsi="Times New Roman"/>
                <w:szCs w:val="24"/>
              </w:rPr>
              <w:t>ни</w:t>
            </w:r>
            <w:r w:rsidRPr="006C6B5D">
              <w:rPr>
                <w:rFonts w:ascii="Times New Roman" w:hAnsi="Times New Roman"/>
                <w:spacing w:val="-2"/>
                <w:szCs w:val="24"/>
              </w:rPr>
              <w:t>к</w:t>
            </w:r>
            <w:r w:rsidRPr="006C6B5D">
              <w:rPr>
                <w:rFonts w:ascii="Times New Roman" w:hAnsi="Times New Roman"/>
                <w:szCs w:val="24"/>
              </w:rPr>
              <w:t>и инв</w:t>
            </w:r>
            <w:r w:rsidRPr="006C6B5D">
              <w:rPr>
                <w:rFonts w:ascii="Times New Roman" w:hAnsi="Times New Roman"/>
                <w:spacing w:val="-2"/>
                <w:szCs w:val="24"/>
              </w:rPr>
              <w:t>е</w:t>
            </w:r>
            <w:r w:rsidRPr="006C6B5D">
              <w:rPr>
                <w:rFonts w:ascii="Times New Roman" w:hAnsi="Times New Roman"/>
                <w:spacing w:val="-1"/>
                <w:szCs w:val="24"/>
              </w:rPr>
              <w:t>с</w:t>
            </w:r>
            <w:r w:rsidRPr="006C6B5D">
              <w:rPr>
                <w:rFonts w:ascii="Times New Roman" w:hAnsi="Times New Roman"/>
                <w:szCs w:val="24"/>
              </w:rPr>
              <w:t>ти</w:t>
            </w:r>
            <w:r w:rsidRPr="006C6B5D">
              <w:rPr>
                <w:rFonts w:ascii="Times New Roman" w:hAnsi="Times New Roman"/>
                <w:spacing w:val="-2"/>
                <w:szCs w:val="24"/>
              </w:rPr>
              <w:t>ц</w:t>
            </w:r>
            <w:r w:rsidRPr="006C6B5D">
              <w:rPr>
                <w:rFonts w:ascii="Times New Roman" w:hAnsi="Times New Roman"/>
                <w:szCs w:val="24"/>
              </w:rPr>
              <w:t>ий для ре</w:t>
            </w:r>
            <w:r w:rsidRPr="006C6B5D">
              <w:rPr>
                <w:rFonts w:ascii="Times New Roman" w:hAnsi="Times New Roman"/>
                <w:spacing w:val="-2"/>
                <w:szCs w:val="24"/>
              </w:rPr>
              <w:t>а</w:t>
            </w:r>
            <w:r w:rsidRPr="006C6B5D">
              <w:rPr>
                <w:rFonts w:ascii="Times New Roman" w:hAnsi="Times New Roman"/>
                <w:szCs w:val="24"/>
              </w:rPr>
              <w:t>л</w:t>
            </w:r>
            <w:r w:rsidRPr="006C6B5D">
              <w:rPr>
                <w:rFonts w:ascii="Times New Roman" w:hAnsi="Times New Roman"/>
                <w:spacing w:val="-1"/>
                <w:szCs w:val="24"/>
              </w:rPr>
              <w:t>и</w:t>
            </w:r>
            <w:r w:rsidRPr="006C6B5D">
              <w:rPr>
                <w:rFonts w:ascii="Times New Roman" w:hAnsi="Times New Roman"/>
                <w:spacing w:val="-2"/>
                <w:szCs w:val="24"/>
              </w:rPr>
              <w:t>з</w:t>
            </w:r>
            <w:r w:rsidRPr="006C6B5D">
              <w:rPr>
                <w:rFonts w:ascii="Times New Roman" w:hAnsi="Times New Roman"/>
                <w:spacing w:val="-1"/>
                <w:szCs w:val="24"/>
              </w:rPr>
              <w:t>а</w:t>
            </w:r>
            <w:r w:rsidRPr="006C6B5D">
              <w:rPr>
                <w:rFonts w:ascii="Times New Roman" w:hAnsi="Times New Roman"/>
                <w:szCs w:val="24"/>
              </w:rPr>
              <w:t xml:space="preserve">ции </w:t>
            </w:r>
            <w:r w:rsidRPr="006C6B5D">
              <w:rPr>
                <w:rFonts w:ascii="Times New Roman" w:hAnsi="Times New Roman"/>
                <w:spacing w:val="-1"/>
                <w:szCs w:val="24"/>
              </w:rPr>
              <w:t>ме</w:t>
            </w:r>
            <w:r w:rsidRPr="006C6B5D">
              <w:rPr>
                <w:rFonts w:ascii="Times New Roman" w:hAnsi="Times New Roman"/>
                <w:szCs w:val="24"/>
              </w:rPr>
              <w:t>ропри</w:t>
            </w:r>
            <w:r w:rsidRPr="006C6B5D">
              <w:rPr>
                <w:rFonts w:ascii="Times New Roman" w:hAnsi="Times New Roman"/>
                <w:spacing w:val="-3"/>
                <w:szCs w:val="24"/>
              </w:rPr>
              <w:t>я</w:t>
            </w:r>
            <w:r w:rsidRPr="006C6B5D">
              <w:rPr>
                <w:rFonts w:ascii="Times New Roman" w:hAnsi="Times New Roman"/>
                <w:szCs w:val="24"/>
              </w:rPr>
              <w:t>т</w:t>
            </w:r>
            <w:r w:rsidRPr="006C6B5D">
              <w:rPr>
                <w:rFonts w:ascii="Times New Roman" w:hAnsi="Times New Roman"/>
                <w:spacing w:val="-2"/>
                <w:szCs w:val="24"/>
              </w:rPr>
              <w:t>и</w:t>
            </w:r>
            <w:r w:rsidRPr="006C6B5D">
              <w:rPr>
                <w:rFonts w:ascii="Times New Roman" w:hAnsi="Times New Roman"/>
                <w:szCs w:val="24"/>
              </w:rPr>
              <w:t>й про</w:t>
            </w:r>
            <w:r w:rsidRPr="006C6B5D">
              <w:rPr>
                <w:rFonts w:ascii="Times New Roman" w:hAnsi="Times New Roman"/>
                <w:spacing w:val="-3"/>
                <w:szCs w:val="24"/>
              </w:rPr>
              <w:t>г</w:t>
            </w:r>
            <w:r w:rsidRPr="006C6B5D">
              <w:rPr>
                <w:rFonts w:ascii="Times New Roman" w:hAnsi="Times New Roman"/>
                <w:szCs w:val="24"/>
              </w:rPr>
              <w:t>р</w:t>
            </w:r>
            <w:r w:rsidRPr="006C6B5D">
              <w:rPr>
                <w:rFonts w:ascii="Times New Roman" w:hAnsi="Times New Roman"/>
                <w:spacing w:val="-1"/>
                <w:szCs w:val="24"/>
              </w:rPr>
              <w:t>амм</w:t>
            </w:r>
            <w:r w:rsidRPr="006C6B5D">
              <w:rPr>
                <w:rFonts w:ascii="Times New Roman" w:hAnsi="Times New Roman"/>
                <w:szCs w:val="24"/>
              </w:rPr>
              <w:t>ы.</w:t>
            </w:r>
          </w:p>
        </w:tc>
      </w:tr>
    </w:tbl>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lastRenderedPageBreak/>
        <w:t>Раздел 1. Общая характеристика сферы реализации программы</w:t>
      </w: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1.1. Характеристика Липчанского сельского поселения</w:t>
      </w:r>
    </w:p>
    <w:p w:rsidR="006C6B5D" w:rsidRPr="006C6B5D" w:rsidRDefault="006C6B5D" w:rsidP="006C6B5D">
      <w:pPr>
        <w:ind w:firstLine="709"/>
        <w:rPr>
          <w:rFonts w:ascii="Times New Roman" w:hAnsi="Times New Roman"/>
        </w:rPr>
      </w:pPr>
      <w:r w:rsidRPr="006C6B5D">
        <w:rPr>
          <w:rFonts w:ascii="Times New Roman" w:hAnsi="Times New Roman"/>
        </w:rPr>
        <w:t xml:space="preserve">Липчанское сельское поселение находится в юго-западной части Богучарского муниципального района Воронежской области. Территория поселения граничит: на севере и востоке – с Радченским сельским поселением, на юге – с Первомайским сельским поселением Богучарского муниципального района, на западе – с Кантемировским муниципальным районом Воронежской области. </w:t>
      </w:r>
    </w:p>
    <w:p w:rsidR="006C6B5D" w:rsidRPr="006C6B5D" w:rsidRDefault="006C6B5D" w:rsidP="006C6B5D">
      <w:pPr>
        <w:ind w:firstLine="709"/>
        <w:rPr>
          <w:rFonts w:ascii="Times New Roman" w:hAnsi="Times New Roman"/>
        </w:rPr>
      </w:pPr>
      <w:r w:rsidRPr="006C6B5D">
        <w:rPr>
          <w:rFonts w:ascii="Times New Roman" w:hAnsi="Times New Roman"/>
        </w:rPr>
        <w:t>В Липчанское сельское поселение входят 4 населенных пункта: с. Липчанка – административный центр Липчанского сельского поселения, с. Шуриновка, хутор Варваровка и хутор Марьевка. По территории поселения протекает р. Левая Богучарка.</w:t>
      </w:r>
    </w:p>
    <w:p w:rsidR="006C6B5D" w:rsidRPr="006C6B5D" w:rsidRDefault="006C6B5D" w:rsidP="006C6B5D">
      <w:pPr>
        <w:ind w:firstLine="709"/>
        <w:rPr>
          <w:rFonts w:ascii="Times New Roman" w:hAnsi="Times New Roman"/>
        </w:rPr>
      </w:pPr>
      <w:r w:rsidRPr="006C6B5D">
        <w:rPr>
          <w:rFonts w:ascii="Times New Roman" w:hAnsi="Times New Roman"/>
        </w:rPr>
        <w:t xml:space="preserve">Село Липчанка удалено от административного центра района г.Богучар на </w:t>
      </w:r>
      <w:smartTag w:uri="urn:schemas-microsoft-com:office:smarttags" w:element="metricconverter">
        <w:smartTagPr>
          <w:attr w:name="ProductID" w:val="17 км"/>
        </w:smartTagPr>
        <w:r w:rsidRPr="006C6B5D">
          <w:rPr>
            <w:rFonts w:ascii="Times New Roman" w:hAnsi="Times New Roman"/>
          </w:rPr>
          <w:t>17 км</w:t>
        </w:r>
      </w:smartTag>
      <w:r w:rsidRPr="006C6B5D">
        <w:rPr>
          <w:rFonts w:ascii="Times New Roman" w:hAnsi="Times New Roman"/>
        </w:rPr>
        <w:t xml:space="preserve">. </w:t>
      </w:r>
    </w:p>
    <w:p w:rsidR="006C6B5D" w:rsidRPr="006C6B5D" w:rsidRDefault="006C6B5D" w:rsidP="006C6B5D">
      <w:pPr>
        <w:ind w:firstLine="709"/>
        <w:rPr>
          <w:rFonts w:ascii="Times New Roman" w:hAnsi="Times New Roman"/>
        </w:rPr>
      </w:pPr>
      <w:r w:rsidRPr="006C6B5D">
        <w:rPr>
          <w:rFonts w:ascii="Times New Roman" w:hAnsi="Times New Roman"/>
        </w:rPr>
        <w:t>Численность населения Липчанского сельского поселения по состоянию на 01.01.2016 года – 1584 человека.</w:t>
      </w:r>
    </w:p>
    <w:p w:rsidR="006C6B5D" w:rsidRPr="006C6B5D" w:rsidRDefault="006C6B5D" w:rsidP="006C6B5D">
      <w:pPr>
        <w:pStyle w:val="af7"/>
        <w:ind w:firstLine="709"/>
        <w:jc w:val="both"/>
        <w:rPr>
          <w:rFonts w:ascii="Times New Roman" w:hAnsi="Times New Roman"/>
          <w:szCs w:val="24"/>
          <w:lang w:val="ru-RU"/>
        </w:rPr>
      </w:pPr>
      <w:r w:rsidRPr="006C6B5D">
        <w:rPr>
          <w:rFonts w:ascii="Times New Roman" w:hAnsi="Times New Roman"/>
          <w:szCs w:val="24"/>
          <w:lang w:val="ru-RU"/>
        </w:rPr>
        <w:t xml:space="preserve">Через Липчанское сельское поселение проходит дорога федерального значения. 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5 км"/>
        </w:smartTagPr>
        <w:r w:rsidRPr="006C6B5D">
          <w:rPr>
            <w:rFonts w:ascii="Times New Roman" w:hAnsi="Times New Roman"/>
            <w:szCs w:val="24"/>
            <w:lang w:val="ru-RU"/>
          </w:rPr>
          <w:t>65 км</w:t>
        </w:r>
      </w:smartTag>
      <w:r w:rsidRPr="006C6B5D">
        <w:rPr>
          <w:rFonts w:ascii="Times New Roman" w:hAnsi="Times New Roman"/>
          <w:szCs w:val="24"/>
          <w:lang w:val="ru-RU"/>
        </w:rPr>
        <w:t xml:space="preserve"> от с. Липчанка. </w:t>
      </w:r>
    </w:p>
    <w:p w:rsidR="006C6B5D" w:rsidRPr="006C6B5D" w:rsidRDefault="006C6B5D" w:rsidP="006C6B5D">
      <w:pPr>
        <w:pStyle w:val="af7"/>
        <w:ind w:firstLine="709"/>
        <w:jc w:val="both"/>
        <w:rPr>
          <w:rFonts w:ascii="Times New Roman" w:hAnsi="Times New Roman"/>
          <w:szCs w:val="24"/>
          <w:lang w:val="ru-RU"/>
        </w:rPr>
      </w:pPr>
      <w:r w:rsidRPr="006C6B5D">
        <w:rPr>
          <w:rFonts w:ascii="Times New Roman" w:hAnsi="Times New Roman"/>
          <w:szCs w:val="24"/>
          <w:lang w:val="ru-RU"/>
        </w:rPr>
        <w:t>Большая часть территории Липчанского сельского поселения (91%) занята землями сельскохозяйственного назначения – пашнями, разрезанными промоинами и оврагами.</w:t>
      </w: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1.2. Природные условия и ресурсы</w:t>
      </w:r>
    </w:p>
    <w:p w:rsidR="006C6B5D" w:rsidRPr="006C6B5D" w:rsidRDefault="006C6B5D" w:rsidP="006C6B5D">
      <w:pPr>
        <w:ind w:firstLine="709"/>
        <w:rPr>
          <w:rFonts w:ascii="Times New Roman" w:hAnsi="Times New Roman"/>
        </w:rPr>
      </w:pPr>
      <w:r w:rsidRPr="006C6B5D">
        <w:rPr>
          <w:rFonts w:ascii="Times New Roman" w:hAnsi="Times New Roman"/>
        </w:rPr>
        <w:t xml:space="preserve">Ландшафт. </w:t>
      </w:r>
      <w:r w:rsidRPr="006C6B5D">
        <w:rPr>
          <w:rStyle w:val="apple-style-span"/>
          <w:rFonts w:ascii="Times New Roman" w:hAnsi="Times New Roman"/>
        </w:rPr>
        <w:t>Территория Воронежской области расположена в пределах</w:t>
      </w:r>
      <w:r w:rsidRPr="006C6B5D">
        <w:rPr>
          <w:rFonts w:ascii="Times New Roman" w:hAnsi="Times New Roman"/>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6C6B5D">
          <w:rPr>
            <w:rFonts w:ascii="Times New Roman" w:hAnsi="Times New Roman"/>
          </w:rPr>
          <w:t>268 м</w:t>
        </w:r>
      </w:smartTag>
      <w:r w:rsidRPr="006C6B5D">
        <w:rPr>
          <w:rFonts w:ascii="Times New Roman" w:hAnsi="Times New Roman"/>
        </w:rPr>
        <w:t>) с густой сетью оврагов и балок.</w:t>
      </w:r>
    </w:p>
    <w:p w:rsidR="006C6B5D" w:rsidRPr="006C6B5D" w:rsidRDefault="006C6B5D" w:rsidP="006C6B5D">
      <w:pPr>
        <w:ind w:firstLine="709"/>
        <w:rPr>
          <w:rFonts w:ascii="Times New Roman" w:hAnsi="Times New Roman"/>
        </w:rPr>
      </w:pPr>
      <w:r w:rsidRPr="006C6B5D">
        <w:rPr>
          <w:rFonts w:ascii="Times New Roman" w:hAnsi="Times New Roman"/>
        </w:rPr>
        <w:t>В геоструктурном отношении территория Воронежской области приурочена к юго-восточной части Воронежской антеклизы, выполненной докембрийскими породами кристаллического фундамента и перекрывающими его фанерозойскими образованиями девонской, каменноугольной, юрской, меловой, палеогеновой, неогеновой и четвертичной систем осадочного чехла. Глубина залегания кристаллического фундамента изменяется от нескольких метров в районе г. Павловска (Павловское поднятие) до 500-</w:t>
      </w:r>
      <w:smartTag w:uri="urn:schemas-microsoft-com:office:smarttags" w:element="metricconverter">
        <w:smartTagPr>
          <w:attr w:name="ProductID" w:val="750 м"/>
        </w:smartTagPr>
        <w:r w:rsidRPr="006C6B5D">
          <w:rPr>
            <w:rFonts w:ascii="Times New Roman" w:hAnsi="Times New Roman"/>
          </w:rPr>
          <w:t>750 м</w:t>
        </w:r>
      </w:smartTag>
      <w:r w:rsidRPr="006C6B5D">
        <w:rPr>
          <w:rFonts w:ascii="Times New Roman" w:hAnsi="Times New Roman"/>
        </w:rPr>
        <w:t xml:space="preserve"> в районе Богучара и Кантемировки.</w:t>
      </w:r>
    </w:p>
    <w:p w:rsidR="006C6B5D" w:rsidRPr="006C6B5D" w:rsidRDefault="006C6B5D" w:rsidP="006C6B5D">
      <w:pPr>
        <w:ind w:firstLine="709"/>
        <w:rPr>
          <w:rFonts w:ascii="Times New Roman" w:hAnsi="Times New Roman"/>
        </w:rPr>
      </w:pPr>
      <w:r w:rsidRPr="006C6B5D">
        <w:rPr>
          <w:rFonts w:ascii="Times New Roman" w:hAnsi="Times New Roman"/>
        </w:rPr>
        <w:lastRenderedPageBreak/>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6C6B5D" w:rsidRPr="006C6B5D" w:rsidRDefault="006C6B5D" w:rsidP="006C6B5D">
      <w:pPr>
        <w:ind w:firstLine="709"/>
        <w:rPr>
          <w:rFonts w:ascii="Times New Roman" w:hAnsi="Times New Roman"/>
        </w:rPr>
      </w:pPr>
      <w:r w:rsidRPr="006C6B5D">
        <w:rPr>
          <w:rFonts w:ascii="Times New Roman" w:hAnsi="Times New Roman"/>
        </w:rPr>
        <w:t>Геоморфологически территория Липчанского поселения приурочена к пойме и надпойменным террасам реки Левая Богучарка. Территория разрезана промоинами и оврагами, глубина которых достигает 6-</w:t>
      </w:r>
      <w:smartTag w:uri="urn:schemas-microsoft-com:office:smarttags" w:element="metricconverter">
        <w:smartTagPr>
          <w:attr w:name="ProductID" w:val="10 м"/>
        </w:smartTagPr>
        <w:r w:rsidRPr="006C6B5D">
          <w:rPr>
            <w:rFonts w:ascii="Times New Roman" w:hAnsi="Times New Roman"/>
          </w:rPr>
          <w:t>10 м</w:t>
        </w:r>
      </w:smartTag>
      <w:r w:rsidRPr="006C6B5D">
        <w:rPr>
          <w:rFonts w:ascii="Times New Roman" w:hAnsi="Times New Roman"/>
        </w:rPr>
        <w:t>. Абсолютные отметки колеблются в пределах 80-</w:t>
      </w:r>
      <w:smartTag w:uri="urn:schemas-microsoft-com:office:smarttags" w:element="metricconverter">
        <w:smartTagPr>
          <w:attr w:name="ProductID" w:val="183 м"/>
        </w:smartTagPr>
        <w:r w:rsidRPr="006C6B5D">
          <w:rPr>
            <w:rFonts w:ascii="Times New Roman" w:hAnsi="Times New Roman"/>
          </w:rPr>
          <w:t>183 м</w:t>
        </w:r>
      </w:smartTag>
      <w:r w:rsidRPr="006C6B5D">
        <w:rPr>
          <w:rFonts w:ascii="Times New Roman" w:hAnsi="Times New Roman"/>
        </w:rPr>
        <w:t>.</w:t>
      </w:r>
    </w:p>
    <w:p w:rsidR="006C6B5D" w:rsidRPr="006C6B5D" w:rsidRDefault="006C6B5D" w:rsidP="006C6B5D">
      <w:pPr>
        <w:ind w:firstLine="709"/>
        <w:rPr>
          <w:rFonts w:ascii="Times New Roman" w:hAnsi="Times New Roman"/>
        </w:rPr>
      </w:pPr>
      <w:r w:rsidRPr="006C6B5D">
        <w:rPr>
          <w:rFonts w:ascii="Times New Roman" w:hAnsi="Times New Roman"/>
        </w:rPr>
        <w:t xml:space="preserve">В западной части села протекает река Левая Богучарка. Река мелководная, русло реки узкое. Пойма реки местами заболочена и большей частью занята заливным лугом. Село Липчанка расположено по обоим берегам р. Левая Богучарка. </w:t>
      </w:r>
    </w:p>
    <w:p w:rsidR="006C6B5D" w:rsidRPr="006C6B5D" w:rsidRDefault="006C6B5D" w:rsidP="006C6B5D">
      <w:pPr>
        <w:ind w:firstLine="709"/>
        <w:rPr>
          <w:rFonts w:ascii="Times New Roman" w:hAnsi="Times New Roman"/>
        </w:rPr>
      </w:pPr>
      <w:r w:rsidRPr="006C6B5D">
        <w:rPr>
          <w:rFonts w:ascii="Times New Roman" w:hAnsi="Times New Roman"/>
        </w:rPr>
        <w:t xml:space="preserve">Климат. Территория Липчанского сельского поселения Богучарского района Воронежской области расположена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 </w:t>
      </w:r>
    </w:p>
    <w:p w:rsidR="006C6B5D" w:rsidRPr="006C6B5D" w:rsidRDefault="006C6B5D" w:rsidP="006C6B5D">
      <w:pPr>
        <w:ind w:firstLine="709"/>
        <w:rPr>
          <w:rFonts w:ascii="Times New Roman" w:hAnsi="Times New Roman"/>
        </w:rPr>
      </w:pPr>
      <w:r w:rsidRPr="006C6B5D">
        <w:rPr>
          <w:rFonts w:ascii="Times New Roman" w:hAnsi="Times New Roman"/>
        </w:rPr>
        <w:t>По данным м/ст. Воронеж (СНиП 23-01-99* Строительная климатология) годовой приток суммарной солнечной радиации 96 ккал/см</w:t>
      </w:r>
      <w:r w:rsidRPr="006C6B5D">
        <w:rPr>
          <w:rFonts w:ascii="Times New Roman" w:hAnsi="Times New Roman"/>
          <w:vertAlign w:val="superscript"/>
        </w:rPr>
        <w:t>2</w:t>
      </w:r>
      <w:r w:rsidRPr="006C6B5D">
        <w:rPr>
          <w:rFonts w:ascii="Times New Roman" w:hAnsi="Times New Roman"/>
        </w:rPr>
        <w:t xml:space="preserve">. Продолжительность солнечного сияния 1950-2000 часов. Радиационный баланс на территории области почти 8 месяцев в году положительный. Наибольшее значение его наблюдается в июне, наименьшее в декабре – январе. От величины радиационного баланса зависит распределение температур в почве и прилегающих слоях воздуха, интенсивность испарения и таяния снега. </w:t>
      </w:r>
    </w:p>
    <w:p w:rsidR="006C6B5D" w:rsidRPr="006C6B5D" w:rsidRDefault="006C6B5D" w:rsidP="006C6B5D">
      <w:pPr>
        <w:ind w:firstLine="709"/>
        <w:rPr>
          <w:rFonts w:ascii="Times New Roman" w:hAnsi="Times New Roman"/>
        </w:rPr>
      </w:pPr>
      <w:r w:rsidRPr="006C6B5D">
        <w:rPr>
          <w:rFonts w:ascii="Times New Roman" w:hAnsi="Times New Roman"/>
        </w:rPr>
        <w:t>Температурный режим. Среднегодовая температура воздуха +5,6</w:t>
      </w:r>
      <w:r w:rsidRPr="006C6B5D">
        <w:rPr>
          <w:rFonts w:ascii="Times New Roman" w:hAnsi="Times New Roman"/>
          <w:vertAlign w:val="superscript"/>
        </w:rPr>
        <w:t>0</w:t>
      </w:r>
      <w:r w:rsidRPr="006C6B5D">
        <w:rPr>
          <w:rFonts w:ascii="Times New Roman" w:hAnsi="Times New Roman"/>
        </w:rPr>
        <w:t>С, среднемесячные температуры июля, самого теплого месяца, +19,9</w:t>
      </w:r>
      <w:r w:rsidRPr="006C6B5D">
        <w:rPr>
          <w:rFonts w:ascii="Times New Roman" w:hAnsi="Times New Roman"/>
          <w:vertAlign w:val="superscript"/>
        </w:rPr>
        <w:t>0</w:t>
      </w:r>
      <w:r w:rsidRPr="006C6B5D">
        <w:rPr>
          <w:rFonts w:ascii="Times New Roman" w:hAnsi="Times New Roman"/>
        </w:rPr>
        <w:t>С, января, самого холодного месяца -9,8</w:t>
      </w:r>
      <w:r w:rsidRPr="006C6B5D">
        <w:rPr>
          <w:rFonts w:ascii="Times New Roman" w:hAnsi="Times New Roman"/>
          <w:vertAlign w:val="superscript"/>
        </w:rPr>
        <w:t>0</w:t>
      </w:r>
      <w:r w:rsidRPr="006C6B5D">
        <w:rPr>
          <w:rFonts w:ascii="Times New Roman" w:hAnsi="Times New Roman"/>
        </w:rPr>
        <w:t>С. Абсолютные температуры – максимальная +38</w:t>
      </w:r>
      <w:r w:rsidRPr="006C6B5D">
        <w:rPr>
          <w:rFonts w:ascii="Times New Roman" w:hAnsi="Times New Roman"/>
          <w:vertAlign w:val="superscript"/>
        </w:rPr>
        <w:t>0</w:t>
      </w:r>
      <w:r w:rsidRPr="006C6B5D">
        <w:rPr>
          <w:rFonts w:ascii="Times New Roman" w:hAnsi="Times New Roman"/>
        </w:rPr>
        <w:t>С, минимальная -37</w:t>
      </w:r>
      <w:r w:rsidRPr="006C6B5D">
        <w:rPr>
          <w:rFonts w:ascii="Times New Roman" w:hAnsi="Times New Roman"/>
          <w:vertAlign w:val="superscript"/>
        </w:rPr>
        <w:t>0</w:t>
      </w:r>
      <w:r w:rsidRPr="006C6B5D">
        <w:rPr>
          <w:rFonts w:ascii="Times New Roman" w:hAnsi="Times New Roman"/>
        </w:rPr>
        <w:t xml:space="preserve">С. Продолжительность безморозного периода 160-165 дней с апреля по сентябрь. Продолжительность периода с устойчивыми морозами 90-100 дней с начала декабря по март. </w:t>
      </w:r>
    </w:p>
    <w:p w:rsidR="006C6B5D" w:rsidRPr="006C6B5D" w:rsidRDefault="006C6B5D" w:rsidP="006C6B5D">
      <w:pPr>
        <w:ind w:firstLine="709"/>
        <w:rPr>
          <w:rFonts w:ascii="Times New Roman" w:hAnsi="Times New Roman"/>
        </w:rPr>
      </w:pPr>
      <w:r w:rsidRPr="006C6B5D">
        <w:rPr>
          <w:rFonts w:ascii="Times New Roman" w:hAnsi="Times New Roman"/>
        </w:rPr>
        <w:t>Влажностный режим. Территория относится к зоне с недостаточным увлажнением, что связано со значительным испарением. Годовая сумма осадков составляет 400-</w:t>
      </w:r>
      <w:smartTag w:uri="urn:schemas-microsoft-com:office:smarttags" w:element="metricconverter">
        <w:smartTagPr>
          <w:attr w:name="ProductID" w:val="450 мм"/>
        </w:smartTagPr>
        <w:r w:rsidRPr="006C6B5D">
          <w:rPr>
            <w:rFonts w:ascii="Times New Roman" w:hAnsi="Times New Roman"/>
          </w:rPr>
          <w:t>450 мм</w:t>
        </w:r>
      </w:smartTag>
      <w:r w:rsidRPr="006C6B5D">
        <w:rPr>
          <w:rFonts w:ascii="Times New Roman" w:hAnsi="Times New Roman"/>
        </w:rPr>
        <w:t xml:space="preserve">, величина испарения превосходит </w:t>
      </w:r>
      <w:smartTag w:uri="urn:schemas-microsoft-com:office:smarttags" w:element="metricconverter">
        <w:smartTagPr>
          <w:attr w:name="ProductID" w:val="400 мм"/>
        </w:smartTagPr>
        <w:r w:rsidRPr="006C6B5D">
          <w:rPr>
            <w:rFonts w:ascii="Times New Roman" w:hAnsi="Times New Roman"/>
          </w:rPr>
          <w:t>400 мм</w:t>
        </w:r>
      </w:smartTag>
      <w:r w:rsidRPr="006C6B5D">
        <w:rPr>
          <w:rFonts w:ascii="Times New Roman" w:hAnsi="Times New Roman"/>
        </w:rPr>
        <w:t>. Набольшее количество осадков 300-</w:t>
      </w:r>
      <w:smartTag w:uri="urn:schemas-microsoft-com:office:smarttags" w:element="metricconverter">
        <w:smartTagPr>
          <w:attr w:name="ProductID" w:val="350 мм"/>
        </w:smartTagPr>
        <w:r w:rsidRPr="006C6B5D">
          <w:rPr>
            <w:rFonts w:ascii="Times New Roman" w:hAnsi="Times New Roman"/>
          </w:rPr>
          <w:t>350 мм</w:t>
        </w:r>
      </w:smartTag>
      <w:r w:rsidRPr="006C6B5D">
        <w:rPr>
          <w:rFonts w:ascii="Times New Roman" w:hAnsi="Times New Roman"/>
        </w:rPr>
        <w:t xml:space="preserve"> выпадает в летний период. По многолетним наблюдениям больше всего осадков выпадает в июле, суточный максимум достигает </w:t>
      </w:r>
      <w:smartTag w:uri="urn:schemas-microsoft-com:office:smarttags" w:element="metricconverter">
        <w:smartTagPr>
          <w:attr w:name="ProductID" w:val="100 мм"/>
        </w:smartTagPr>
        <w:r w:rsidRPr="006C6B5D">
          <w:rPr>
            <w:rFonts w:ascii="Times New Roman" w:hAnsi="Times New Roman"/>
          </w:rPr>
          <w:t>100 мм</w:t>
        </w:r>
      </w:smartTag>
      <w:r w:rsidRPr="006C6B5D">
        <w:rPr>
          <w:rFonts w:ascii="Times New Roman" w:hAnsi="Times New Roman"/>
        </w:rPr>
        <w:t xml:space="preserve">. В среднем за год продолжительность выпадения осадков составляет менее 850 часов. В осенне-зимний период осадки имеют преимущественно продолжительные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 часов в месяц). </w:t>
      </w:r>
    </w:p>
    <w:p w:rsidR="006C6B5D" w:rsidRPr="006C6B5D" w:rsidRDefault="006C6B5D" w:rsidP="006C6B5D">
      <w:pPr>
        <w:ind w:firstLine="709"/>
        <w:rPr>
          <w:rFonts w:ascii="Times New Roman" w:hAnsi="Times New Roman"/>
        </w:rPr>
      </w:pPr>
      <w:r w:rsidRPr="006C6B5D">
        <w:rPr>
          <w:rFonts w:ascii="Times New Roman" w:hAnsi="Times New Roman"/>
        </w:rPr>
        <w:t xml:space="preserve">Устойчивый снежный покров в среднем сохраняется около 4 месяцев с декабря по март. Высота снежного покрова достигает максимума в конце февраля в среднем до </w:t>
      </w:r>
      <w:smartTag w:uri="urn:schemas-microsoft-com:office:smarttags" w:element="metricconverter">
        <w:smartTagPr>
          <w:attr w:name="ProductID" w:val="10 см"/>
        </w:smartTagPr>
        <w:r w:rsidRPr="006C6B5D">
          <w:rPr>
            <w:rFonts w:ascii="Times New Roman" w:hAnsi="Times New Roman"/>
          </w:rPr>
          <w:t>10 см</w:t>
        </w:r>
      </w:smartTag>
      <w:r w:rsidRPr="006C6B5D">
        <w:rPr>
          <w:rFonts w:ascii="Times New Roman" w:hAnsi="Times New Roman"/>
        </w:rPr>
        <w:t xml:space="preserve"> на открытых местах, 30-</w:t>
      </w:r>
      <w:smartTag w:uri="urn:schemas-microsoft-com:office:smarttags" w:element="metricconverter">
        <w:smartTagPr>
          <w:attr w:name="ProductID" w:val="40 см"/>
        </w:smartTagPr>
        <w:r w:rsidRPr="006C6B5D">
          <w:rPr>
            <w:rFonts w:ascii="Times New Roman" w:hAnsi="Times New Roman"/>
          </w:rPr>
          <w:t>40 см</w:t>
        </w:r>
      </w:smartTag>
      <w:r w:rsidRPr="006C6B5D">
        <w:rPr>
          <w:rFonts w:ascii="Times New Roman" w:hAnsi="Times New Roman"/>
        </w:rPr>
        <w:t xml:space="preserve"> – в защищенных.</w:t>
      </w:r>
    </w:p>
    <w:p w:rsidR="006C6B5D" w:rsidRPr="006C6B5D" w:rsidRDefault="006C6B5D" w:rsidP="006C6B5D">
      <w:pPr>
        <w:ind w:firstLine="709"/>
        <w:rPr>
          <w:rFonts w:ascii="Times New Roman" w:hAnsi="Times New Roman"/>
        </w:rPr>
      </w:pPr>
      <w:r w:rsidRPr="006C6B5D">
        <w:rPr>
          <w:rFonts w:ascii="Times New Roman" w:hAnsi="Times New Roman"/>
        </w:rPr>
        <w:t>Среднегодовая относительная влажность воздуха 68-70%. В годовом ходе наибольшие её значения (80% и более) отмечаются в холодный период (53-55 дней за сезон). В среднем число дней с высокой относительной влажностью составляет 97-102. «Сухих» дней, когда относительная влажность падает до 30% и ниже достигает 50 с максимумом в мае-июне (10-12 дней).</w:t>
      </w:r>
    </w:p>
    <w:p w:rsidR="006C6B5D" w:rsidRPr="006C6B5D" w:rsidRDefault="006C6B5D" w:rsidP="006C6B5D">
      <w:pPr>
        <w:ind w:firstLine="709"/>
        <w:rPr>
          <w:rFonts w:ascii="Times New Roman" w:hAnsi="Times New Roman"/>
        </w:rPr>
      </w:pPr>
      <w:r w:rsidRPr="006C6B5D">
        <w:rPr>
          <w:rFonts w:ascii="Times New Roman" w:hAnsi="Times New Roman"/>
        </w:rPr>
        <w:t>Режим ветра неустойчив по направлению и характерен некоторым преобладанием в течение года, особенно зимой ветров юго-западного, западного и восточного направлений, летом – северо-западного. Среднегодовая скорость ветра от 2 до 5 м/сек., минимальные скорости ветра 0-1 м/сек. наблюдаются летом, число дней с сильным ветром (15 м/сек и более) 10-25 дней в году. Сильные ветры (15 м/сек и более) в среднем на территории области наблюдаются от 10 до 25 дней в году.</w:t>
      </w:r>
    </w:p>
    <w:p w:rsidR="006C6B5D" w:rsidRPr="006C6B5D" w:rsidRDefault="006C6B5D" w:rsidP="006C6B5D">
      <w:pPr>
        <w:ind w:firstLine="709"/>
        <w:rPr>
          <w:rFonts w:ascii="Times New Roman" w:hAnsi="Times New Roman"/>
        </w:rPr>
      </w:pPr>
      <w:r w:rsidRPr="006C6B5D">
        <w:rPr>
          <w:rFonts w:ascii="Times New Roman" w:hAnsi="Times New Roman"/>
        </w:rPr>
        <w:t xml:space="preserve">Опасные метеорологические явления. В зимний период при скоростях ветра более 6 м/сек. возникают метели. Наибольшее число дней с метелью наблюдается в январе и </w:t>
      </w:r>
      <w:r w:rsidRPr="006C6B5D">
        <w:rPr>
          <w:rFonts w:ascii="Times New Roman" w:hAnsi="Times New Roman"/>
        </w:rPr>
        <w:lastRenderedPageBreak/>
        <w:t xml:space="preserve">феврале, несколько меньше их в декабре и марте. В среднем число дней с метелью составляет 15 – 20 дней. Средняя продолжительность метелей 5-8 часов, максимальная – 50 часов. </w:t>
      </w:r>
    </w:p>
    <w:p w:rsidR="006C6B5D" w:rsidRPr="006C6B5D" w:rsidRDefault="006C6B5D" w:rsidP="006C6B5D">
      <w:pPr>
        <w:ind w:firstLine="709"/>
        <w:rPr>
          <w:rFonts w:ascii="Times New Roman" w:hAnsi="Times New Roman"/>
        </w:rPr>
      </w:pPr>
      <w:r w:rsidRPr="006C6B5D">
        <w:rPr>
          <w:rFonts w:ascii="Times New Roman" w:hAnsi="Times New Roman"/>
          <w:spacing w:val="20"/>
        </w:rPr>
        <w:t xml:space="preserve">Агроклиматические ресурсы. </w:t>
      </w:r>
      <w:r w:rsidRPr="006C6B5D">
        <w:rPr>
          <w:rFonts w:ascii="Times New Roman" w:hAnsi="Times New Roman"/>
        </w:rPr>
        <w:t xml:space="preserve">Показателем теплообеспеченности вегетационного периода служит сумма средних суточных температур за период с температурой выше 10° (период активной вегетации растений). Продолжительность периода активной вегетации в среднем составляет 160 дней. Сумма температур за этот период составляет 2900°. </w:t>
      </w:r>
    </w:p>
    <w:p w:rsidR="006C6B5D" w:rsidRPr="006C6B5D" w:rsidRDefault="006C6B5D" w:rsidP="006C6B5D">
      <w:pPr>
        <w:ind w:firstLine="709"/>
        <w:rPr>
          <w:rFonts w:ascii="Times New Roman" w:hAnsi="Times New Roman"/>
        </w:rPr>
      </w:pPr>
      <w:r w:rsidRPr="006C6B5D">
        <w:rPr>
          <w:rFonts w:ascii="Times New Roman" w:hAnsi="Times New Roman"/>
        </w:rPr>
        <w:t xml:space="preserve">Условия для выращивания сельскохозяйственных культур считаются хорошими, если они обеспечены теплом в 80% лет и более. Если обеспеченность теплом составляет 70-60% и менее, необходимо проведение соответствующих мероприятий – подбор скороспелых сортов, высадка на более тёплых южных склонах и т.д. </w:t>
      </w:r>
    </w:p>
    <w:p w:rsidR="006C6B5D" w:rsidRPr="006C6B5D" w:rsidRDefault="006C6B5D" w:rsidP="006C6B5D">
      <w:pPr>
        <w:ind w:firstLine="709"/>
        <w:rPr>
          <w:rFonts w:ascii="Times New Roman" w:hAnsi="Times New Roman"/>
        </w:rPr>
      </w:pPr>
      <w:r w:rsidRPr="006C6B5D">
        <w:rPr>
          <w:rFonts w:ascii="Times New Roman" w:hAnsi="Times New Roman"/>
        </w:rPr>
        <w:t>Показателем влагообеспеченности вегетационного периода служит гидротермический коэффициент (ГТК). ГТК равен отношению суммы осадков к их испаряемости, выраженной суммой температур воздуха за период выше 10°</w:t>
      </w:r>
      <w:r w:rsidRPr="006C6B5D">
        <w:rPr>
          <w:rFonts w:ascii="Times New Roman" w:hAnsi="Times New Roman"/>
          <w:lang w:val="en-US"/>
        </w:rPr>
        <w:t>C</w:t>
      </w:r>
      <w:r w:rsidRPr="006C6B5D">
        <w:rPr>
          <w:rFonts w:ascii="Times New Roman" w:hAnsi="Times New Roman"/>
        </w:rPr>
        <w:t xml:space="preserve">, уменьшенной в 10 раз и составляет в поселении менее 0,9 (засушливый). </w:t>
      </w:r>
    </w:p>
    <w:p w:rsidR="006C6B5D" w:rsidRPr="006C6B5D" w:rsidRDefault="006C6B5D" w:rsidP="006C6B5D">
      <w:pPr>
        <w:pStyle w:val="af1"/>
        <w:spacing w:before="0" w:beforeAutospacing="0" w:after="0" w:afterAutospacing="0"/>
        <w:ind w:firstLine="709"/>
        <w:rPr>
          <w:rFonts w:ascii="Times New Roman" w:hAnsi="Times New Roman"/>
        </w:rPr>
      </w:pPr>
      <w:r w:rsidRPr="006C6B5D">
        <w:rPr>
          <w:rFonts w:ascii="Times New Roman" w:hAnsi="Times New Roman"/>
        </w:rPr>
        <w:t>Геологические процессы и явления. Отрицательными природными факторами освоения территории является развитие таких природных процессов, как овражная и речная эрозия, склоновые процессы, заболачивание, карст и суффозия.</w:t>
      </w:r>
    </w:p>
    <w:p w:rsidR="006C6B5D" w:rsidRPr="006C6B5D" w:rsidRDefault="006C6B5D" w:rsidP="006C6B5D">
      <w:pPr>
        <w:pStyle w:val="af1"/>
        <w:spacing w:before="0" w:beforeAutospacing="0" w:after="0" w:afterAutospacing="0"/>
        <w:ind w:firstLine="709"/>
        <w:rPr>
          <w:rFonts w:ascii="Times New Roman" w:hAnsi="Times New Roman"/>
        </w:rPr>
      </w:pPr>
      <w:r w:rsidRPr="006C6B5D">
        <w:rPr>
          <w:rFonts w:ascii="Times New Roman" w:hAnsi="Times New Roman"/>
        </w:rPr>
        <w:t>Заболачивание развито в пойме р. Левая Богучарка и ее надпойменных террасах. Здесь заболачивание связано с неглубоким залеганием грунтовых вод и развитием верховодки.</w:t>
      </w:r>
    </w:p>
    <w:p w:rsidR="006C6B5D" w:rsidRPr="006C6B5D" w:rsidRDefault="006C6B5D" w:rsidP="006C6B5D">
      <w:pPr>
        <w:pStyle w:val="af1"/>
        <w:spacing w:before="0" w:beforeAutospacing="0" w:after="0" w:afterAutospacing="0"/>
        <w:ind w:firstLine="709"/>
        <w:rPr>
          <w:rFonts w:ascii="Times New Roman" w:hAnsi="Times New Roman"/>
        </w:rPr>
      </w:pPr>
      <w:r w:rsidRPr="006C6B5D">
        <w:rPr>
          <w:rFonts w:ascii="Times New Roman" w:hAnsi="Times New Roman"/>
        </w:rPr>
        <w:t>Процессы речной эрозии наблюдаются по берегам реки Левая Богучарка.</w:t>
      </w:r>
    </w:p>
    <w:p w:rsidR="006C6B5D" w:rsidRPr="006C6B5D" w:rsidRDefault="006C6B5D" w:rsidP="006C6B5D">
      <w:pPr>
        <w:ind w:firstLine="709"/>
        <w:rPr>
          <w:rFonts w:ascii="Times New Roman" w:hAnsi="Times New Roman"/>
        </w:rPr>
      </w:pPr>
      <w:r w:rsidRPr="006C6B5D">
        <w:rPr>
          <w:rFonts w:ascii="Times New Roman" w:hAnsi="Times New Roman"/>
        </w:rPr>
        <w:t>Широкое распространение на рассматриваемой территории имеют процессы обрагообразования, проявленные в рельефе в виде балок, промоин и оврагов, глубина которых достигает 6-</w:t>
      </w:r>
      <w:smartTag w:uri="urn:schemas-microsoft-com:office:smarttags" w:element="metricconverter">
        <w:smartTagPr>
          <w:attr w:name="ProductID" w:val="10 м"/>
        </w:smartTagPr>
        <w:r w:rsidRPr="006C6B5D">
          <w:rPr>
            <w:rFonts w:ascii="Times New Roman" w:hAnsi="Times New Roman"/>
          </w:rPr>
          <w:t>10 м</w:t>
        </w:r>
      </w:smartTag>
      <w:r w:rsidRPr="006C6B5D">
        <w:rPr>
          <w:rFonts w:ascii="Times New Roman" w:hAnsi="Times New Roman"/>
        </w:rPr>
        <w:t>.</w:t>
      </w:r>
    </w:p>
    <w:p w:rsidR="006C6B5D" w:rsidRPr="006C6B5D" w:rsidRDefault="006C6B5D" w:rsidP="006C6B5D">
      <w:pPr>
        <w:pStyle w:val="29"/>
        <w:spacing w:line="240" w:lineRule="auto"/>
        <w:ind w:left="0" w:firstLine="709"/>
        <w:rPr>
          <w:rFonts w:ascii="Times New Roman" w:hAnsi="Times New Roman"/>
        </w:rPr>
      </w:pPr>
      <w:r w:rsidRPr="006C6B5D">
        <w:rPr>
          <w:rFonts w:ascii="Times New Roman" w:hAnsi="Times New Roman"/>
        </w:rPr>
        <w:t>В местах выхода на поверхность меловых отложений на территориях с крутыми склонами (уклон 10-20 %) возможно развитие склоновых процессов (осыпи, оползни).</w:t>
      </w:r>
    </w:p>
    <w:p w:rsidR="006C6B5D" w:rsidRPr="006C6B5D" w:rsidRDefault="006C6B5D" w:rsidP="006C6B5D">
      <w:pPr>
        <w:ind w:firstLine="709"/>
        <w:rPr>
          <w:rFonts w:ascii="Times New Roman" w:hAnsi="Times New Roman"/>
        </w:rPr>
      </w:pPr>
      <w:r w:rsidRPr="006C6B5D">
        <w:rPr>
          <w:rFonts w:ascii="Times New Roman" w:hAnsi="Times New Roman"/>
        </w:rPr>
        <w:t>Гидрологическая характеристика. Гидрографическая сеть Липчанского сельского поселения представлена рекой Левая Богучарка и несколькими ручьями, пересыхающими летом, небольшими озёрами. Сток некоторых ручьев зарегулирован плотинами в искусственные пруды. Прибрежные участки реки Левая Богучарка.</w:t>
      </w:r>
    </w:p>
    <w:p w:rsidR="006C6B5D" w:rsidRPr="006C6B5D" w:rsidRDefault="006C6B5D" w:rsidP="006C6B5D">
      <w:pPr>
        <w:ind w:firstLine="709"/>
        <w:rPr>
          <w:rFonts w:ascii="Times New Roman" w:hAnsi="Times New Roman"/>
        </w:rPr>
      </w:pPr>
      <w:r w:rsidRPr="006C6B5D">
        <w:rPr>
          <w:rFonts w:ascii="Times New Roman" w:hAnsi="Times New Roman"/>
        </w:rPr>
        <w:t xml:space="preserve"> Состояние почвенного покрова поселения, как и всей области, обусловлено развитием процессов деградации черноземов, приводящие к снижению плодородия почв. К ним относится водная и ветровая эрозия, дегумификация, вторичное засоление и переувлажнение, загрязнение сельскохозяйственных угодий тяжелыми металлами. </w:t>
      </w:r>
    </w:p>
    <w:p w:rsidR="006C6B5D" w:rsidRPr="006C6B5D" w:rsidRDefault="006C6B5D" w:rsidP="006C6B5D">
      <w:pPr>
        <w:ind w:firstLine="709"/>
        <w:rPr>
          <w:rFonts w:ascii="Times New Roman" w:hAnsi="Times New Roman"/>
        </w:rPr>
      </w:pPr>
      <w:r w:rsidRPr="006C6B5D">
        <w:rPr>
          <w:rFonts w:ascii="Times New Roman" w:hAnsi="Times New Roman"/>
        </w:rPr>
        <w:t xml:space="preserve">Широкое развитие орошения увеличивает опасность их вторичного засоления и приводит также к ухудшению структурного состояния толщи почвенного профиля (до </w:t>
      </w:r>
      <w:smartTag w:uri="urn:schemas-microsoft-com:office:smarttags" w:element="metricconverter">
        <w:smartTagPr>
          <w:attr w:name="ProductID" w:val="50 см"/>
        </w:smartTagPr>
        <w:r w:rsidRPr="006C6B5D">
          <w:rPr>
            <w:rFonts w:ascii="Times New Roman" w:hAnsi="Times New Roman"/>
          </w:rPr>
          <w:t>50 см</w:t>
        </w:r>
      </w:smartTag>
      <w:r w:rsidRPr="006C6B5D">
        <w:rPr>
          <w:rFonts w:ascii="Times New Roman" w:hAnsi="Times New Roman"/>
        </w:rPr>
        <w:t>), угнетающие рост сельскохозяйственных культур. Правильное орошение почв предусматривает учет качества оросительных вод, поддержание оптимального увлажнения почв, строительство закрытой ирригационной системы, борьба с вторичным засолением, проведение химической и биологической мелиорации и другие.</w:t>
      </w:r>
    </w:p>
    <w:p w:rsidR="006C6B5D" w:rsidRPr="006C6B5D" w:rsidRDefault="006C6B5D" w:rsidP="006C6B5D">
      <w:pPr>
        <w:ind w:firstLine="709"/>
        <w:rPr>
          <w:rFonts w:ascii="Times New Roman" w:hAnsi="Times New Roman"/>
        </w:rPr>
      </w:pPr>
      <w:r w:rsidRPr="006C6B5D">
        <w:rPr>
          <w:rFonts w:ascii="Times New Roman" w:hAnsi="Times New Roman"/>
        </w:rPr>
        <w:t xml:space="preserve">В условиях сильно расчлененного рельефа Среднерусской возвышенности происходит развитие эрозионных процессов. </w:t>
      </w: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1.3. Анализ численности населения сельского поселен</w:t>
      </w:r>
      <w:bookmarkStart w:id="3" w:name="_Toc387935389"/>
      <w:bookmarkStart w:id="4" w:name="_Toc411853969"/>
      <w:bookmarkStart w:id="5" w:name="_Toc412029669"/>
      <w:bookmarkEnd w:id="3"/>
      <w:bookmarkEnd w:id="4"/>
      <w:bookmarkEnd w:id="5"/>
      <w:r w:rsidRPr="006C6B5D">
        <w:rPr>
          <w:rFonts w:ascii="Times New Roman" w:hAnsi="Times New Roman"/>
          <w:sz w:val="24"/>
          <w:szCs w:val="24"/>
        </w:rPr>
        <w:t>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Численность населения Липчанского сельского поселения на 01.01.2016 составила 1584 чел. Динамика изменения численности населения Липчанского сельского поселения за период 2010-2015 гг. представлена в таблице 1.1. Общая численность населения сельского поселения за период с 2010 по 2015 гг. уменьшилась на 130 чел. или на 7,6%.</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1.1</w:t>
      </w:r>
    </w:p>
    <w:p w:rsidR="006C6B5D" w:rsidRPr="006C6B5D" w:rsidRDefault="006C6B5D" w:rsidP="006C6B5D">
      <w:pPr>
        <w:pStyle w:val="aff4"/>
        <w:keepNext/>
        <w:ind w:firstLine="0"/>
        <w:jc w:val="center"/>
        <w:rPr>
          <w:rFonts w:ascii="Times New Roman" w:hAnsi="Times New Roman"/>
          <w:szCs w:val="24"/>
        </w:rPr>
      </w:pPr>
      <w:r w:rsidRPr="006C6B5D">
        <w:rPr>
          <w:rFonts w:ascii="Times New Roman" w:hAnsi="Times New Roman"/>
          <w:szCs w:val="24"/>
        </w:rPr>
        <w:lastRenderedPageBreak/>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850"/>
        <w:gridCol w:w="851"/>
        <w:gridCol w:w="850"/>
        <w:gridCol w:w="851"/>
        <w:gridCol w:w="850"/>
        <w:gridCol w:w="1021"/>
      </w:tblGrid>
      <w:tr w:rsidR="006C6B5D" w:rsidRPr="006C6B5D" w:rsidTr="00B12186">
        <w:trPr>
          <w:trHeight w:val="70"/>
        </w:trPr>
        <w:tc>
          <w:tcPr>
            <w:tcW w:w="4423" w:type="dxa"/>
            <w:shd w:val="clear" w:color="auto" w:fill="auto"/>
            <w:tcMar>
              <w:top w:w="0" w:type="dxa"/>
              <w:left w:w="28" w:type="dxa"/>
              <w:bottom w:w="0" w:type="dxa"/>
              <w:right w:w="28" w:type="dxa"/>
            </w:tcMa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Показатель</w:t>
            </w: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2010 г.</w:t>
            </w:r>
          </w:p>
          <w:p w:rsidR="006C6B5D" w:rsidRPr="006C6B5D" w:rsidRDefault="006C6B5D" w:rsidP="00B12186">
            <w:pPr>
              <w:pStyle w:val="aff4"/>
              <w:keepNext/>
              <w:ind w:firstLine="0"/>
              <w:rPr>
                <w:rFonts w:ascii="Times New Roman" w:hAnsi="Times New Roman"/>
                <w:szCs w:val="24"/>
              </w:rPr>
            </w:pPr>
          </w:p>
        </w:tc>
        <w:tc>
          <w:tcPr>
            <w:tcW w:w="851" w:type="dxa"/>
            <w:shd w:val="clear" w:color="auto" w:fill="auto"/>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2011 г.</w:t>
            </w:r>
          </w:p>
          <w:p w:rsidR="006C6B5D" w:rsidRPr="006C6B5D" w:rsidRDefault="006C6B5D" w:rsidP="00B12186">
            <w:pPr>
              <w:pStyle w:val="aff4"/>
              <w:keepNext/>
              <w:ind w:firstLine="0"/>
              <w:rPr>
                <w:rFonts w:ascii="Times New Roman" w:hAnsi="Times New Roman"/>
                <w:szCs w:val="24"/>
              </w:rPr>
            </w:pP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2012 г.</w:t>
            </w:r>
          </w:p>
          <w:p w:rsidR="006C6B5D" w:rsidRPr="006C6B5D" w:rsidRDefault="006C6B5D" w:rsidP="00B12186">
            <w:pPr>
              <w:pStyle w:val="aff4"/>
              <w:keepNext/>
              <w:ind w:firstLine="0"/>
              <w:rPr>
                <w:rFonts w:ascii="Times New Roman" w:hAnsi="Times New Roman"/>
                <w:szCs w:val="24"/>
              </w:rPr>
            </w:pPr>
          </w:p>
        </w:tc>
        <w:tc>
          <w:tcPr>
            <w:tcW w:w="851" w:type="dxa"/>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2013 г.</w:t>
            </w:r>
          </w:p>
          <w:p w:rsidR="006C6B5D" w:rsidRPr="006C6B5D" w:rsidRDefault="006C6B5D" w:rsidP="00B12186">
            <w:pPr>
              <w:pStyle w:val="aff4"/>
              <w:keepNext/>
              <w:ind w:firstLine="0"/>
              <w:rPr>
                <w:rFonts w:ascii="Times New Roman" w:hAnsi="Times New Roman"/>
                <w:szCs w:val="24"/>
              </w:rPr>
            </w:pPr>
          </w:p>
        </w:tc>
        <w:tc>
          <w:tcPr>
            <w:tcW w:w="850" w:type="dxa"/>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2014 г.</w:t>
            </w:r>
          </w:p>
          <w:p w:rsidR="006C6B5D" w:rsidRPr="006C6B5D" w:rsidRDefault="006C6B5D" w:rsidP="00B12186">
            <w:pPr>
              <w:pStyle w:val="aff4"/>
              <w:keepNext/>
              <w:ind w:firstLine="0"/>
              <w:rPr>
                <w:rFonts w:ascii="Times New Roman" w:hAnsi="Times New Roman"/>
                <w:szCs w:val="24"/>
              </w:rPr>
            </w:pPr>
          </w:p>
        </w:tc>
        <w:tc>
          <w:tcPr>
            <w:tcW w:w="1021" w:type="dxa"/>
            <w:tcMar>
              <w:top w:w="0" w:type="dxa"/>
              <w:left w:w="28" w:type="dxa"/>
              <w:bottom w:w="0" w:type="dxa"/>
              <w:right w:w="28" w:type="dxa"/>
            </w:tcMar>
            <w:vAlign w:val="center"/>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2015 г.</w:t>
            </w:r>
          </w:p>
          <w:p w:rsidR="006C6B5D" w:rsidRPr="006C6B5D" w:rsidRDefault="006C6B5D" w:rsidP="00B12186">
            <w:pPr>
              <w:pStyle w:val="aff4"/>
              <w:keepNext/>
              <w:ind w:firstLine="0"/>
              <w:rPr>
                <w:rFonts w:ascii="Times New Roman" w:hAnsi="Times New Roman"/>
                <w:szCs w:val="24"/>
              </w:rPr>
            </w:pPr>
          </w:p>
        </w:tc>
      </w:tr>
      <w:tr w:rsidR="006C6B5D" w:rsidRPr="006C6B5D" w:rsidTr="00B12186">
        <w:trPr>
          <w:trHeight w:val="49"/>
        </w:trPr>
        <w:tc>
          <w:tcPr>
            <w:tcW w:w="4423"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Общая численность населения на конец года, человек</w:t>
            </w: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1714</w:t>
            </w:r>
          </w:p>
        </w:tc>
        <w:tc>
          <w:tcPr>
            <w:tcW w:w="851"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1693</w:t>
            </w: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1674</w:t>
            </w:r>
          </w:p>
        </w:tc>
        <w:tc>
          <w:tcPr>
            <w:tcW w:w="851"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1685</w:t>
            </w:r>
          </w:p>
        </w:tc>
        <w:tc>
          <w:tcPr>
            <w:tcW w:w="850"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1619</w:t>
            </w:r>
          </w:p>
        </w:tc>
        <w:tc>
          <w:tcPr>
            <w:tcW w:w="1021"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1584</w:t>
            </w:r>
          </w:p>
        </w:tc>
      </w:tr>
      <w:tr w:rsidR="006C6B5D" w:rsidRPr="006C6B5D" w:rsidTr="00B12186">
        <w:trPr>
          <w:trHeight w:val="49"/>
        </w:trPr>
        <w:tc>
          <w:tcPr>
            <w:tcW w:w="4423"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Темп прироста по отношению к предыдущему году, %</w:t>
            </w: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-3,8</w:t>
            </w:r>
          </w:p>
        </w:tc>
        <w:tc>
          <w:tcPr>
            <w:tcW w:w="851"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-1,2</w:t>
            </w:r>
          </w:p>
        </w:tc>
        <w:tc>
          <w:tcPr>
            <w:tcW w:w="850" w:type="dxa"/>
            <w:shd w:val="clear" w:color="auto" w:fill="auto"/>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-1,1</w:t>
            </w:r>
          </w:p>
        </w:tc>
        <w:tc>
          <w:tcPr>
            <w:tcW w:w="851"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0,65</w:t>
            </w:r>
          </w:p>
        </w:tc>
        <w:tc>
          <w:tcPr>
            <w:tcW w:w="850"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-3,9</w:t>
            </w:r>
          </w:p>
        </w:tc>
        <w:tc>
          <w:tcPr>
            <w:tcW w:w="1021" w:type="dxa"/>
            <w:tcMar>
              <w:top w:w="0" w:type="dxa"/>
              <w:left w:w="28" w:type="dxa"/>
              <w:bottom w:w="0"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-2,2</w:t>
            </w:r>
          </w:p>
        </w:tc>
      </w:tr>
    </w:tbl>
    <w:p w:rsidR="006C6B5D" w:rsidRPr="006C6B5D" w:rsidRDefault="006C6B5D" w:rsidP="006C6B5D">
      <w:pPr>
        <w:pStyle w:val="1e"/>
        <w:spacing w:after="0"/>
        <w:ind w:left="0" w:firstLine="709"/>
        <w:jc w:val="both"/>
        <w:rPr>
          <w:rFonts w:ascii="Times New Roman" w:hAnsi="Times New Roman"/>
          <w:sz w:val="24"/>
          <w:szCs w:val="24"/>
        </w:rPr>
      </w:pPr>
      <w:r w:rsidRPr="006C6B5D">
        <w:rPr>
          <w:rFonts w:ascii="Times New Roman" w:hAnsi="Times New Roman"/>
          <w:sz w:val="24"/>
          <w:szCs w:val="24"/>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w:t>
      </w:r>
    </w:p>
    <w:p w:rsidR="006C6B5D" w:rsidRPr="006C6B5D" w:rsidRDefault="006C6B5D" w:rsidP="006C6B5D">
      <w:pPr>
        <w:ind w:firstLine="709"/>
        <w:rPr>
          <w:rFonts w:ascii="Times New Roman" w:hAnsi="Times New Roman"/>
        </w:rPr>
      </w:pPr>
      <w:r w:rsidRPr="006C6B5D">
        <w:rPr>
          <w:rFonts w:ascii="Times New Roman" w:hAnsi="Times New Roman"/>
        </w:rPr>
        <w:t xml:space="preserve">Возрастная структура населения сельского поселения по данным на 01.01.2016 характеризуется неравномерным распределением населения моложе и старше трудоспособного возраста. Так, численность населения в трудоспособном возрасте составляет 52,8% от общей численности населения (2015 – 56,5%). На долю населения моложе и старше трудоспособного возраста приходится 14,6% и 32,6% соответственно (2015 22,6% и 20,9% соответственно). </w:t>
      </w:r>
    </w:p>
    <w:p w:rsidR="006C6B5D" w:rsidRPr="006C6B5D" w:rsidRDefault="006C6B5D" w:rsidP="006C6B5D">
      <w:pPr>
        <w:ind w:firstLine="709"/>
        <w:rPr>
          <w:rFonts w:ascii="Times New Roman" w:hAnsi="Times New Roman"/>
        </w:rPr>
      </w:pPr>
      <w:r w:rsidRPr="006C6B5D">
        <w:rPr>
          <w:rFonts w:ascii="Times New Roman" w:hAnsi="Times New Roman"/>
        </w:rPr>
        <w:t>Демографическая ситуация, сложившаяся в настоящее время в Липчанском сельском поселении неблагоприятная.</w:t>
      </w:r>
    </w:p>
    <w:p w:rsidR="006C6B5D" w:rsidRPr="006C6B5D" w:rsidRDefault="006C6B5D" w:rsidP="006C6B5D">
      <w:pPr>
        <w:ind w:firstLine="709"/>
        <w:rPr>
          <w:rFonts w:ascii="Times New Roman" w:hAnsi="Times New Roman"/>
        </w:rPr>
      </w:pPr>
      <w:r w:rsidRPr="006C6B5D">
        <w:rPr>
          <w:rFonts w:ascii="Times New Roman" w:hAnsi="Times New Roman"/>
        </w:rPr>
        <w:t>Наблюдается естественная убыль населения, уровень смертности превышает уровень рождаемости. Механический отток способствует снижению численности населения.</w:t>
      </w:r>
    </w:p>
    <w:p w:rsidR="006C6B5D" w:rsidRPr="006C6B5D" w:rsidRDefault="006C6B5D" w:rsidP="006C6B5D">
      <w:pPr>
        <w:ind w:firstLine="709"/>
        <w:rPr>
          <w:rFonts w:ascii="Times New Roman" w:hAnsi="Times New Roman"/>
        </w:rPr>
      </w:pPr>
      <w:r w:rsidRPr="006C6B5D">
        <w:rPr>
          <w:rFonts w:ascii="Times New Roman" w:hAnsi="Times New Roman"/>
        </w:rPr>
        <w:t>Доля населения младших возрастов ниже доли населения старших возрастных групп в 2 раза, что впоследствии будет приводить к увеличению демографической нагрузки на трудоспособное население.</w:t>
      </w:r>
    </w:p>
    <w:p w:rsidR="006C6B5D" w:rsidRPr="006C6B5D" w:rsidRDefault="006C6B5D" w:rsidP="006C6B5D">
      <w:pPr>
        <w:ind w:firstLine="709"/>
        <w:rPr>
          <w:rFonts w:ascii="Times New Roman" w:hAnsi="Times New Roman"/>
        </w:rPr>
      </w:pPr>
      <w:r w:rsidRPr="006C6B5D">
        <w:rPr>
          <w:rFonts w:ascii="Times New Roman" w:hAnsi="Times New Roman"/>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6C6B5D" w:rsidRPr="006C6B5D" w:rsidRDefault="006C6B5D" w:rsidP="006C6B5D">
      <w:pPr>
        <w:ind w:firstLine="0"/>
        <w:jc w:val="center"/>
        <w:rPr>
          <w:rFonts w:ascii="Times New Roman" w:hAnsi="Times New Roman"/>
        </w:rPr>
      </w:pPr>
      <w:r w:rsidRPr="006C6B5D">
        <w:rPr>
          <w:rFonts w:ascii="Times New Roman" w:hAnsi="Times New Roman"/>
        </w:rPr>
        <w:t>1.4. Анализ экономической ситуации</w:t>
      </w:r>
    </w:p>
    <w:p w:rsidR="006C6B5D" w:rsidRPr="006C6B5D" w:rsidRDefault="006C6B5D" w:rsidP="006C6B5D">
      <w:pPr>
        <w:ind w:firstLine="709"/>
        <w:rPr>
          <w:rFonts w:ascii="Times New Roman" w:hAnsi="Times New Roman"/>
        </w:rPr>
      </w:pPr>
      <w:r w:rsidRPr="006C6B5D">
        <w:rPr>
          <w:rFonts w:ascii="Times New Roman" w:hAnsi="Times New Roman"/>
        </w:rPr>
        <w:t xml:space="preserve">Основной отраслью экономики в Липчанском сельском поселении является сельское хозяйство. </w:t>
      </w:r>
    </w:p>
    <w:p w:rsidR="006C6B5D" w:rsidRPr="006C6B5D" w:rsidRDefault="006C6B5D" w:rsidP="006C6B5D">
      <w:pPr>
        <w:ind w:firstLine="709"/>
        <w:rPr>
          <w:rFonts w:ascii="Times New Roman" w:hAnsi="Times New Roman"/>
        </w:rPr>
      </w:pPr>
      <w:r w:rsidRPr="006C6B5D">
        <w:rPr>
          <w:rFonts w:ascii="Times New Roman" w:hAnsi="Times New Roman"/>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88%, в том числе пашня – 68,5%. </w:t>
      </w:r>
    </w:p>
    <w:p w:rsidR="006C6B5D" w:rsidRPr="006C6B5D" w:rsidRDefault="006C6B5D" w:rsidP="006C6B5D">
      <w:pPr>
        <w:tabs>
          <w:tab w:val="left" w:pos="567"/>
          <w:tab w:val="left" w:pos="709"/>
          <w:tab w:val="left" w:pos="851"/>
        </w:tabs>
        <w:ind w:firstLine="709"/>
        <w:rPr>
          <w:rFonts w:ascii="Times New Roman" w:hAnsi="Times New Roman"/>
        </w:rPr>
      </w:pPr>
      <w:r w:rsidRPr="006C6B5D">
        <w:rPr>
          <w:rFonts w:ascii="Times New Roman" w:hAnsi="Times New Roman"/>
        </w:rPr>
        <w:t>По состоянию на 01.01.2016 на территории сельского поселения осуществляют деятельность 577 личных подсобных хозяйств, 2 крестьянских (фермерских) хозяйства, 4 сельскохозяйственных предприятия: ООО «Варваровка», сельскохозяйственная артель «Единство», сельскохозяйственная артель «Шуриновская», ОП ООО «Авангард-Агро-Воронеж», ООО «Осколпромснаб».</w:t>
      </w:r>
    </w:p>
    <w:p w:rsidR="006C6B5D" w:rsidRPr="006C6B5D" w:rsidRDefault="006C6B5D" w:rsidP="006C6B5D">
      <w:pPr>
        <w:tabs>
          <w:tab w:val="left" w:pos="567"/>
          <w:tab w:val="left" w:pos="709"/>
          <w:tab w:val="left" w:pos="851"/>
        </w:tabs>
        <w:ind w:firstLine="709"/>
        <w:rPr>
          <w:rFonts w:ascii="Times New Roman" w:hAnsi="Times New Roman"/>
        </w:rPr>
      </w:pPr>
      <w:r w:rsidRPr="006C6B5D">
        <w:rPr>
          <w:rFonts w:ascii="Times New Roman" w:hAnsi="Times New Roman"/>
        </w:rPr>
        <w:t xml:space="preserve">Основное направление сельского хозяйства поселения – растениеводство, которым занимаются 4 сельхозпредприятия и 2 фермерских хозяйства; производством животноводческой продукции занимается только личные подсобные хозяйства и СХА «Шуриновская», СХА «Единство», ООО «Осколпромснаб» (выращивание рыбы). </w:t>
      </w:r>
    </w:p>
    <w:p w:rsidR="006C6B5D" w:rsidRPr="006C6B5D" w:rsidRDefault="006C6B5D" w:rsidP="006C6B5D">
      <w:pPr>
        <w:ind w:firstLine="709"/>
        <w:rPr>
          <w:rFonts w:ascii="Times New Roman" w:hAnsi="Times New Roman"/>
        </w:rPr>
      </w:pPr>
      <w:r w:rsidRPr="006C6B5D">
        <w:rPr>
          <w:rFonts w:ascii="Times New Roman" w:hAnsi="Times New Roman"/>
        </w:rPr>
        <w:t xml:space="preserve"> Объем продукции сельского хозяйства всех категорий за 2015 год составил 76,8 млн рублей (109% в сопоставимых ценах к уровню 2014 года). Сельскохозяйственными предприятиями произведено продукции на сумму 57,8 млн рублей, личными подсобными хозяйствами населения – 9,8 млн рублей, крестьянскими (фермерскими) хозяйствами –9,2 млн рублей. </w:t>
      </w:r>
    </w:p>
    <w:p w:rsidR="006C6B5D" w:rsidRPr="006C6B5D" w:rsidRDefault="006C6B5D" w:rsidP="006C6B5D">
      <w:pPr>
        <w:widowControl w:val="0"/>
        <w:suppressAutoHyphens/>
        <w:ind w:firstLine="709"/>
        <w:rPr>
          <w:rFonts w:ascii="Times New Roman" w:hAnsi="Times New Roman"/>
        </w:rPr>
      </w:pPr>
      <w:r w:rsidRPr="006C6B5D">
        <w:rPr>
          <w:rFonts w:ascii="Times New Roman" w:hAnsi="Times New Roman"/>
        </w:rPr>
        <w:t xml:space="preserve">В настоящее время для экономики сельского поселения характерна «сырьевая» </w:t>
      </w:r>
      <w:r w:rsidRPr="006C6B5D">
        <w:rPr>
          <w:rFonts w:ascii="Times New Roman" w:hAnsi="Times New Roman"/>
        </w:rPr>
        <w:lastRenderedPageBreak/>
        <w:t xml:space="preserve">модель развития: переработка произведенной в сельском поселении сельскохозяйственной продукции отсутствует. </w:t>
      </w:r>
    </w:p>
    <w:p w:rsidR="006C6B5D" w:rsidRPr="006C6B5D" w:rsidRDefault="006C6B5D" w:rsidP="006C6B5D">
      <w:pPr>
        <w:widowControl w:val="0"/>
        <w:suppressAutoHyphens/>
        <w:ind w:firstLine="709"/>
        <w:rPr>
          <w:rFonts w:ascii="Times New Roman" w:hAnsi="Times New Roman"/>
          <w:kern w:val="1"/>
          <w:lang w:eastAsia="ar-SA"/>
        </w:rPr>
      </w:pPr>
      <w:r w:rsidRPr="006C6B5D">
        <w:rPr>
          <w:rFonts w:ascii="Times New Roman" w:hAnsi="Times New Roman"/>
        </w:rPr>
        <w:t xml:space="preserve">Животноводство как отрасль сельскохозяйственного производства в поселении развито слабо. В СХА «Шуриновская» имеется 75 голов КРС и 6 лошадей. </w:t>
      </w:r>
      <w:r w:rsidRPr="006C6B5D">
        <w:rPr>
          <w:rFonts w:ascii="Times New Roman" w:hAnsi="Times New Roman"/>
          <w:kern w:val="1"/>
          <w:lang w:eastAsia="ar-SA"/>
        </w:rPr>
        <w:t xml:space="preserve">Поголовье скота и птицы в личных подсобных хозяйствах составляет: КРС – 454 голов, птица – 6000 голов, овцы и козы – 232 головы. </w:t>
      </w:r>
    </w:p>
    <w:p w:rsidR="006C6B5D" w:rsidRPr="006C6B5D" w:rsidRDefault="006C6B5D" w:rsidP="006C6B5D">
      <w:pPr>
        <w:widowControl w:val="0"/>
        <w:suppressAutoHyphens/>
        <w:ind w:firstLine="709"/>
        <w:rPr>
          <w:rFonts w:ascii="Times New Roman" w:hAnsi="Times New Roman"/>
          <w:kern w:val="1"/>
          <w:lang w:eastAsia="ar-SA"/>
        </w:rPr>
      </w:pPr>
      <w:r w:rsidRPr="006C6B5D">
        <w:rPr>
          <w:rFonts w:ascii="Times New Roman" w:hAnsi="Times New Roman"/>
          <w:kern w:val="1"/>
          <w:lang w:eastAsia="ar-SA"/>
        </w:rPr>
        <w:t xml:space="preserve">Площадь сельскохозяйственных угодий сельскохозяйственных предприятий составляет 7734 га, КФХ – 94 га. </w:t>
      </w:r>
    </w:p>
    <w:p w:rsidR="006C6B5D" w:rsidRPr="006C6B5D" w:rsidRDefault="006C6B5D" w:rsidP="006C6B5D">
      <w:pPr>
        <w:widowControl w:val="0"/>
        <w:suppressAutoHyphens/>
        <w:ind w:firstLine="709"/>
        <w:rPr>
          <w:rFonts w:ascii="Times New Roman" w:hAnsi="Times New Roman"/>
        </w:rPr>
      </w:pPr>
      <w:r w:rsidRPr="006C6B5D">
        <w:rPr>
          <w:rFonts w:ascii="Times New Roman" w:hAnsi="Times New Roman"/>
        </w:rPr>
        <w:t>Кроме сельскохозяйственного производства, в поселении получило развитие рыбоводное хозяйство, находящееся к югу от с. Липчанка, созданное на искусственно созданных прудах.</w:t>
      </w:r>
    </w:p>
    <w:p w:rsidR="006C6B5D" w:rsidRPr="006C6B5D" w:rsidRDefault="006C6B5D" w:rsidP="006C6B5D">
      <w:pPr>
        <w:tabs>
          <w:tab w:val="left" w:pos="700"/>
        </w:tabs>
        <w:ind w:firstLine="709"/>
        <w:rPr>
          <w:rFonts w:ascii="Times New Roman" w:hAnsi="Times New Roman"/>
          <w:kern w:val="1"/>
          <w:lang w:eastAsia="ar-SA"/>
        </w:rPr>
      </w:pPr>
      <w:r w:rsidRPr="006C6B5D">
        <w:rPr>
          <w:rFonts w:ascii="Times New Roman" w:hAnsi="Times New Roman"/>
          <w:kern w:val="1"/>
          <w:lang w:eastAsia="ar-SA"/>
        </w:rPr>
        <w:t>Предприятия розничной торговли и общественного питания и бытового обслуживания населения. На территории сельского поселения имеются торговые объекты в трех населенных пунктах: с.Липчанка (3 магазина), х.Варваровка (2 магазина) и с.Шуриновка (1 магазин). В х.Марьевка магазин отсутствует. Торговая площадь магазинов составляет 233 кв.м. На территории сельского поселения имеются 3 школьные столовые (116 мест).</w:t>
      </w:r>
    </w:p>
    <w:p w:rsidR="006C6B5D" w:rsidRPr="006C6B5D" w:rsidRDefault="006C6B5D" w:rsidP="006C6B5D">
      <w:pPr>
        <w:tabs>
          <w:tab w:val="left" w:pos="700"/>
        </w:tabs>
        <w:ind w:firstLine="709"/>
        <w:rPr>
          <w:rFonts w:ascii="Times New Roman" w:hAnsi="Times New Roman"/>
          <w:kern w:val="1"/>
          <w:lang w:eastAsia="ar-SA"/>
        </w:rPr>
      </w:pPr>
      <w:r w:rsidRPr="006C6B5D">
        <w:rPr>
          <w:rFonts w:ascii="Times New Roman" w:hAnsi="Times New Roman"/>
          <w:kern w:val="1"/>
          <w:lang w:eastAsia="ar-SA"/>
        </w:rPr>
        <w:t xml:space="preserve">В х.Варваровка 1 индивидуальный предприниматель занимается пчеловодством. В с.Липчанка 4 индивидуальных предпринимателя занимаются овощеводством, 2 ИП – растениеводством. В с.Шуриновка 1 ИП занимается животноводством. </w:t>
      </w:r>
    </w:p>
    <w:p w:rsidR="006C6B5D" w:rsidRPr="006C6B5D" w:rsidRDefault="006C6B5D" w:rsidP="006C6B5D">
      <w:pPr>
        <w:ind w:firstLine="709"/>
        <w:rPr>
          <w:rFonts w:ascii="Times New Roman" w:hAnsi="Times New Roman"/>
        </w:rPr>
      </w:pPr>
      <w:r w:rsidRPr="006C6B5D">
        <w:rPr>
          <w:rFonts w:ascii="Times New Roman" w:hAnsi="Times New Roman"/>
        </w:rPr>
        <w:t>Анализ современной ситуации позволяет выявить следующие особенности территориального развития:</w:t>
      </w:r>
    </w:p>
    <w:p w:rsidR="006C6B5D" w:rsidRPr="006C6B5D" w:rsidRDefault="006C6B5D" w:rsidP="006C6B5D">
      <w:pPr>
        <w:rPr>
          <w:rFonts w:ascii="Times New Roman" w:hAnsi="Times New Roman"/>
        </w:rPr>
      </w:pPr>
      <w:r w:rsidRPr="006C6B5D">
        <w:rPr>
          <w:rFonts w:ascii="Times New Roman" w:hAnsi="Times New Roman"/>
        </w:rPr>
        <w:t>- наличие исторически сложившейся планировочной структуры;</w:t>
      </w:r>
    </w:p>
    <w:p w:rsidR="006C6B5D" w:rsidRPr="006C6B5D" w:rsidRDefault="006C6B5D" w:rsidP="006C6B5D">
      <w:pPr>
        <w:rPr>
          <w:rFonts w:ascii="Times New Roman" w:hAnsi="Times New Roman"/>
        </w:rPr>
      </w:pPr>
      <w:r w:rsidRPr="006C6B5D">
        <w:rPr>
          <w:rFonts w:ascii="Times New Roman" w:hAnsi="Times New Roman"/>
        </w:rPr>
        <w:t>- наличие федеральной автотрассы М-4 «Дон»;</w:t>
      </w:r>
    </w:p>
    <w:p w:rsidR="006C6B5D" w:rsidRPr="006C6B5D" w:rsidRDefault="006C6B5D" w:rsidP="006C6B5D">
      <w:pPr>
        <w:rPr>
          <w:rFonts w:ascii="Times New Roman" w:hAnsi="Times New Roman"/>
        </w:rPr>
      </w:pPr>
      <w:r w:rsidRPr="006C6B5D">
        <w:rPr>
          <w:rFonts w:ascii="Times New Roman" w:hAnsi="Times New Roman"/>
        </w:rPr>
        <w:t>- поселение удалено от районного и областного центров;</w:t>
      </w:r>
    </w:p>
    <w:p w:rsidR="006C6B5D" w:rsidRPr="006C6B5D" w:rsidRDefault="006C6B5D" w:rsidP="006C6B5D">
      <w:pPr>
        <w:rPr>
          <w:rFonts w:ascii="Times New Roman" w:hAnsi="Times New Roman"/>
        </w:rPr>
      </w:pPr>
      <w:r w:rsidRPr="006C6B5D">
        <w:rPr>
          <w:rFonts w:ascii="Times New Roman" w:hAnsi="Times New Roman"/>
        </w:rPr>
        <w:t xml:space="preserve">- равномерность расселения поселения; </w:t>
      </w:r>
    </w:p>
    <w:p w:rsidR="006C6B5D" w:rsidRPr="006C6B5D" w:rsidRDefault="006C6B5D" w:rsidP="006C6B5D">
      <w:pPr>
        <w:rPr>
          <w:rFonts w:ascii="Times New Roman" w:hAnsi="Times New Roman"/>
        </w:rPr>
      </w:pPr>
      <w:r w:rsidRPr="006C6B5D">
        <w:rPr>
          <w:rFonts w:ascii="Times New Roman" w:hAnsi="Times New Roman"/>
        </w:rPr>
        <w:t>- расчлененность поселения территориями с интенсивным развитием овражной эрозии;</w:t>
      </w:r>
    </w:p>
    <w:p w:rsidR="006C6B5D" w:rsidRPr="006C6B5D" w:rsidRDefault="006C6B5D" w:rsidP="006C6B5D">
      <w:pPr>
        <w:rPr>
          <w:rFonts w:ascii="Times New Roman" w:hAnsi="Times New Roman"/>
        </w:rPr>
      </w:pPr>
      <w:r w:rsidRPr="006C6B5D">
        <w:rPr>
          <w:rFonts w:ascii="Times New Roman" w:hAnsi="Times New Roman"/>
        </w:rPr>
        <w:t>- недостаточное количество учреждения общественной функции;</w:t>
      </w:r>
    </w:p>
    <w:p w:rsidR="006C6B5D" w:rsidRPr="006C6B5D" w:rsidRDefault="006C6B5D" w:rsidP="006C6B5D">
      <w:pPr>
        <w:rPr>
          <w:rFonts w:ascii="Times New Roman" w:hAnsi="Times New Roman"/>
        </w:rPr>
      </w:pPr>
      <w:r w:rsidRPr="006C6B5D">
        <w:rPr>
          <w:rFonts w:ascii="Times New Roman" w:hAnsi="Times New Roman"/>
        </w:rPr>
        <w:t>- недостаточное благоустройство улиц в населенных пунктах.</w:t>
      </w:r>
      <w:bookmarkStart w:id="6" w:name="_Toc387935398"/>
      <w:bookmarkStart w:id="7" w:name="_Toc411853979"/>
      <w:bookmarkStart w:id="8" w:name="_Toc412029679"/>
      <w:bookmarkStart w:id="9" w:name="_Toc451159970"/>
      <w:bookmarkEnd w:id="6"/>
      <w:bookmarkEnd w:id="7"/>
      <w:bookmarkEnd w:id="8"/>
    </w:p>
    <w:p w:rsidR="006C6B5D" w:rsidRPr="006C6B5D" w:rsidRDefault="006C6B5D" w:rsidP="006C6B5D">
      <w:pPr>
        <w:ind w:firstLine="0"/>
        <w:jc w:val="center"/>
        <w:rPr>
          <w:rFonts w:ascii="Times New Roman" w:hAnsi="Times New Roman"/>
        </w:rPr>
      </w:pPr>
      <w:r w:rsidRPr="006C6B5D">
        <w:rPr>
          <w:rFonts w:ascii="Times New Roman" w:hAnsi="Times New Roman"/>
        </w:rPr>
        <w:t>1.5. Анализ существующего состояния системы электроснабжения, выявление проблем функционирования</w:t>
      </w:r>
      <w:bookmarkEnd w:id="9"/>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Институциональная структура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Энергоснабжение поселения обеспечивается </w:t>
      </w:r>
      <w:r w:rsidRPr="006C6B5D">
        <w:rPr>
          <w:rFonts w:ascii="Times New Roman" w:hAnsi="Times New Roman"/>
          <w:w w:val="101"/>
          <w:szCs w:val="24"/>
        </w:rPr>
        <w:t>организацией ПАО «ТНС ЭнергоВоронеж».</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Характеристика системы электроснабжения</w:t>
      </w:r>
    </w:p>
    <w:p w:rsidR="006C6B5D" w:rsidRPr="006C6B5D" w:rsidRDefault="006C6B5D" w:rsidP="006C6B5D">
      <w:pPr>
        <w:ind w:firstLine="709"/>
        <w:rPr>
          <w:rFonts w:ascii="Times New Roman" w:hAnsi="Times New Roman"/>
        </w:rPr>
      </w:pPr>
      <w:r w:rsidRPr="006C6B5D">
        <w:rPr>
          <w:rFonts w:ascii="Times New Roman" w:hAnsi="Times New Roman"/>
        </w:rPr>
        <w:t xml:space="preserve">Электроснабжение. Основным источником энергоснабжения Воронежской области является Нововоронежская АЭС мощностью 1834 тыс. кВт, которая находится рядом с г. Нововоронежск. НВАЭС выдает мощность в энергосистему «Воронежэнерго» через воздушные линии электропередач на напряжение 500 кВ, 220 кВ, 110 кВ. </w:t>
      </w:r>
    </w:p>
    <w:p w:rsidR="006C6B5D" w:rsidRPr="006C6B5D" w:rsidRDefault="006C6B5D" w:rsidP="006C6B5D">
      <w:pPr>
        <w:ind w:firstLine="709"/>
        <w:rPr>
          <w:rFonts w:ascii="Times New Roman" w:hAnsi="Times New Roman"/>
        </w:rPr>
      </w:pPr>
      <w:r w:rsidRPr="006C6B5D">
        <w:rPr>
          <w:rFonts w:ascii="Times New Roman" w:hAnsi="Times New Roman"/>
        </w:rPr>
        <w:t xml:space="preserve">Основным источником электроснабжения коммунально-бытовых и промышленных потребителей Липчанского сельского поселения является подстанция 35/10 кВ, расположенная в с. Шуриновка. ПС 35/10 кВ в с. Шуриновка получают электрическую энергию от ПС 110/35/10 кВ в г. Богучар и Радченская ПС35/10 по воздушным линиям электропередач на напряжении 35 кВ. </w:t>
      </w:r>
    </w:p>
    <w:p w:rsidR="006C6B5D" w:rsidRPr="006C6B5D" w:rsidRDefault="006C6B5D" w:rsidP="006C6B5D">
      <w:pPr>
        <w:ind w:firstLine="709"/>
        <w:rPr>
          <w:rFonts w:ascii="Times New Roman" w:hAnsi="Times New Roman"/>
        </w:rPr>
      </w:pPr>
      <w:r w:rsidRPr="006C6B5D">
        <w:rPr>
          <w:rFonts w:ascii="Times New Roman" w:hAnsi="Times New Roman"/>
        </w:rPr>
        <w:t>В Липчанском сельском поселении ремонт электрического оборудования будет осуществляться согласно утвержденных планов ПАО «ТСН ЭнергоВоронеж».</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Доля поставки ресурса по приборам учета составляет: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население – 100%;</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объекты социально-культурного и бытового назначения – 100 %.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поставляемого ресурса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lastRenderedPageBreak/>
        <w:t>Обоснование требований к системе электроснабжения установленны стандартом качества. Данный стандарт определяет критерии качества услуги «Электроснабжение».</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Показателями качества электроэнергии являются: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отклонение напряжения от своего номинального значения;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колебания напряжения от номинала;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несинусоидальность напряжения;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несимметрия напряжений;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отклонение частоты от своего номинального значения;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длительность провала напряжения;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импульс напряжения;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временное перенапряжение.</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Требования к качеству электроэнергии: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поставляемого ресурса соответствует требованиям.</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Воздействие на окружающую среду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w:t>
      </w:r>
      <w:r w:rsidRPr="006C6B5D">
        <w:rPr>
          <w:rFonts w:ascii="Times New Roman" w:hAnsi="Times New Roman"/>
          <w:szCs w:val="24"/>
        </w:rPr>
        <w:lastRenderedPageBreak/>
        <w:t>замены масла и т.д. Обязательна правильная утилизация масла и отработавших трансформаторов и выключателей.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Действующие тарифы на услуги по передаче электрической энергии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В таблице 1.2 представлены сведения о единых тарифах на услуги по передаче электрической энергии по распределительным сетям </w:t>
      </w:r>
      <w:r w:rsidRPr="006C6B5D">
        <w:rPr>
          <w:rFonts w:ascii="Times New Roman" w:hAnsi="Times New Roman"/>
          <w:w w:val="101"/>
          <w:szCs w:val="24"/>
        </w:rPr>
        <w:t>ПАО «ТНС ЭнергоВоронеж»</w:t>
      </w:r>
      <w:r w:rsidRPr="006C6B5D">
        <w:rPr>
          <w:rFonts w:ascii="Times New Roman" w:hAnsi="Times New Roman"/>
          <w:szCs w:val="24"/>
        </w:rPr>
        <w:t>.</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1.2</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686"/>
        <w:gridCol w:w="1559"/>
        <w:gridCol w:w="1843"/>
        <w:gridCol w:w="1984"/>
      </w:tblGrid>
      <w:tr w:rsidR="006C6B5D" w:rsidRPr="006C6B5D" w:rsidTr="00B12186">
        <w:trPr>
          <w:tblHeader/>
        </w:trPr>
        <w:tc>
          <w:tcPr>
            <w:tcW w:w="595" w:type="dxa"/>
            <w:vMerge w:val="restart"/>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 п/п</w:t>
            </w:r>
          </w:p>
        </w:tc>
        <w:tc>
          <w:tcPr>
            <w:tcW w:w="3686" w:type="dxa"/>
            <w:vMerge w:val="restart"/>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Ед. изм.</w:t>
            </w:r>
          </w:p>
        </w:tc>
        <w:tc>
          <w:tcPr>
            <w:tcW w:w="3827" w:type="dxa"/>
            <w:gridSpan w:val="2"/>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Цена (тариф)</w:t>
            </w:r>
          </w:p>
        </w:tc>
      </w:tr>
      <w:tr w:rsidR="006C6B5D" w:rsidRPr="006C6B5D" w:rsidTr="00B12186">
        <w:trPr>
          <w:tblHeader/>
        </w:trPr>
        <w:tc>
          <w:tcPr>
            <w:tcW w:w="595"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1559"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lang w:val="en-US"/>
              </w:rPr>
              <w:t xml:space="preserve">I </w:t>
            </w:r>
            <w:r w:rsidRPr="006C6B5D">
              <w:rPr>
                <w:rFonts w:ascii="Times New Roman" w:hAnsi="Times New Roman"/>
                <w:szCs w:val="24"/>
              </w:rPr>
              <w:t>полугодие</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lang w:val="en-US"/>
              </w:rPr>
              <w:t xml:space="preserve">II </w:t>
            </w:r>
            <w:r w:rsidRPr="006C6B5D">
              <w:rPr>
                <w:rFonts w:ascii="Times New Roman" w:hAnsi="Times New Roman"/>
                <w:szCs w:val="24"/>
              </w:rPr>
              <w:t>полугодие</w:t>
            </w:r>
          </w:p>
        </w:tc>
      </w:tr>
      <w:tr w:rsidR="006C6B5D" w:rsidRPr="006C6B5D" w:rsidTr="00B12186">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w:t>
            </w:r>
          </w:p>
        </w:tc>
        <w:tc>
          <w:tcPr>
            <w:tcW w:w="9072" w:type="dxa"/>
            <w:gridSpan w:val="4"/>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Группа «Население»</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1.1</w:t>
            </w: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2,26</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2,38</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1.2</w:t>
            </w:r>
          </w:p>
        </w:tc>
        <w:tc>
          <w:tcPr>
            <w:tcW w:w="9072" w:type="dxa"/>
            <w:gridSpan w:val="4"/>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Одноставочный тариф, дифференцированный по двум зонам суток</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2,60</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2,74</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Ночная зона</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1,47</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1,55</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1.3</w:t>
            </w:r>
          </w:p>
        </w:tc>
        <w:tc>
          <w:tcPr>
            <w:tcW w:w="9072" w:type="dxa"/>
            <w:gridSpan w:val="4"/>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Одноставочный тариф, дифференцированный по трем зонам суток</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Пиковая зона</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2,94</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3,09</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2,26</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2,38</w:t>
            </w:r>
          </w:p>
        </w:tc>
      </w:tr>
      <w:tr w:rsidR="006C6B5D" w:rsidRPr="006C6B5D" w:rsidTr="00B12186">
        <w:trPr>
          <w:trHeight w:val="70"/>
        </w:trPr>
        <w:tc>
          <w:tcPr>
            <w:tcW w:w="595"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c>
          <w:tcPr>
            <w:tcW w:w="3686"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Ночная зона</w:t>
            </w:r>
          </w:p>
        </w:tc>
        <w:tc>
          <w:tcPr>
            <w:tcW w:w="155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руб./кВтч</w:t>
            </w:r>
          </w:p>
        </w:tc>
        <w:tc>
          <w:tcPr>
            <w:tcW w:w="184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1,47</w:t>
            </w:r>
          </w:p>
        </w:tc>
        <w:tc>
          <w:tcPr>
            <w:tcW w:w="1984"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1,55</w:t>
            </w:r>
          </w:p>
        </w:tc>
      </w:tr>
    </w:tbl>
    <w:p w:rsidR="006C6B5D" w:rsidRPr="006C6B5D" w:rsidRDefault="006C6B5D" w:rsidP="006C6B5D">
      <w:pPr>
        <w:pStyle w:val="aff4"/>
        <w:keepNext/>
        <w:ind w:firstLine="709"/>
        <w:jc w:val="left"/>
        <w:rPr>
          <w:rFonts w:ascii="Times New Roman" w:hAnsi="Times New Roman"/>
          <w:szCs w:val="24"/>
        </w:rPr>
      </w:pPr>
      <w:r w:rsidRPr="006C6B5D">
        <w:rPr>
          <w:rFonts w:ascii="Times New Roman" w:hAnsi="Times New Roman"/>
          <w:szCs w:val="24"/>
        </w:rPr>
        <w:t>Технические и технологические проблемы в системе электроснабжения</w:t>
      </w:r>
    </w:p>
    <w:p w:rsidR="006C6B5D" w:rsidRPr="006C6B5D" w:rsidRDefault="006C6B5D" w:rsidP="006C6B5D">
      <w:pPr>
        <w:ind w:firstLine="709"/>
        <w:rPr>
          <w:rFonts w:ascii="Times New Roman" w:hAnsi="Times New Roman"/>
        </w:rPr>
      </w:pPr>
      <w:r w:rsidRPr="006C6B5D">
        <w:rPr>
          <w:rFonts w:ascii="Times New Roman" w:hAnsi="Times New Roman"/>
        </w:rPr>
        <w:t>Предлагается выполнить реконструкцию ПС 35/10 кВ с увеличением мощности трансформаторов, путем замены старого, вышедшего из строя оборудования. Таким образом, будет достигнута необходимая надежность электроснабжения сельского поселения на все сроки проектирования.</w:t>
      </w:r>
      <w:bookmarkStart w:id="10" w:name="_Toc451159971"/>
    </w:p>
    <w:p w:rsidR="006C6B5D" w:rsidRPr="006C6B5D" w:rsidRDefault="006C6B5D" w:rsidP="006C6B5D">
      <w:pPr>
        <w:ind w:firstLine="0"/>
        <w:jc w:val="center"/>
        <w:rPr>
          <w:rFonts w:ascii="Times New Roman" w:hAnsi="Times New Roman"/>
        </w:rPr>
      </w:pPr>
      <w:r w:rsidRPr="006C6B5D">
        <w:rPr>
          <w:rFonts w:ascii="Times New Roman" w:hAnsi="Times New Roman"/>
        </w:rPr>
        <w:t xml:space="preserve">1.6. Анализ существующего состояния системы газоснабжения, </w:t>
      </w:r>
    </w:p>
    <w:p w:rsidR="006C6B5D" w:rsidRPr="006C6B5D" w:rsidRDefault="006C6B5D" w:rsidP="006C6B5D">
      <w:pPr>
        <w:ind w:firstLine="0"/>
        <w:jc w:val="center"/>
        <w:rPr>
          <w:rFonts w:ascii="Times New Roman" w:hAnsi="Times New Roman"/>
        </w:rPr>
      </w:pPr>
      <w:r w:rsidRPr="006C6B5D">
        <w:rPr>
          <w:rFonts w:ascii="Times New Roman" w:hAnsi="Times New Roman"/>
        </w:rPr>
        <w:t>выявление проблем функционирования</w:t>
      </w:r>
      <w:bookmarkEnd w:id="10"/>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Институциональная структура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Услуги по обеспечению население газом осуществляет организация:</w:t>
      </w:r>
    </w:p>
    <w:p w:rsidR="006C6B5D" w:rsidRPr="006C6B5D" w:rsidRDefault="006C6B5D" w:rsidP="006C6B5D">
      <w:pPr>
        <w:pStyle w:val="aff4"/>
        <w:ind w:left="709" w:firstLine="0"/>
        <w:rPr>
          <w:rFonts w:ascii="Times New Roman" w:hAnsi="Times New Roman"/>
          <w:szCs w:val="24"/>
        </w:rPr>
      </w:pPr>
      <w:r w:rsidRPr="006C6B5D">
        <w:rPr>
          <w:rFonts w:ascii="Times New Roman" w:hAnsi="Times New Roman"/>
          <w:szCs w:val="24"/>
        </w:rPr>
        <w:t>- ООО «Газпром межрегионгаз Воронеж».</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Характеристика системы газоснабжения</w:t>
      </w:r>
    </w:p>
    <w:p w:rsidR="006C6B5D" w:rsidRPr="006C6B5D" w:rsidRDefault="006C6B5D" w:rsidP="006C6B5D">
      <w:pPr>
        <w:ind w:firstLine="709"/>
        <w:rPr>
          <w:rFonts w:ascii="Times New Roman" w:hAnsi="Times New Roman"/>
        </w:rPr>
      </w:pPr>
      <w:r w:rsidRPr="006C6B5D">
        <w:rPr>
          <w:rFonts w:ascii="Times New Roman" w:hAnsi="Times New Roman"/>
        </w:rPr>
        <w:t>Современное состояние</w:t>
      </w:r>
    </w:p>
    <w:p w:rsidR="006C6B5D" w:rsidRPr="006C6B5D" w:rsidRDefault="006C6B5D" w:rsidP="006C6B5D">
      <w:pPr>
        <w:pStyle w:val="af1"/>
        <w:shd w:val="clear" w:color="auto" w:fill="FFFFFF"/>
        <w:spacing w:before="0" w:beforeAutospacing="0" w:after="0" w:afterAutospacing="0"/>
        <w:ind w:firstLine="709"/>
        <w:rPr>
          <w:rFonts w:ascii="Times New Roman" w:hAnsi="Times New Roman"/>
        </w:rPr>
      </w:pPr>
      <w:r w:rsidRPr="006C6B5D">
        <w:rPr>
          <w:rFonts w:ascii="Times New Roman" w:hAnsi="Times New Roman"/>
        </w:rPr>
        <w:t>Газоснабжение потребителей Липчанского сельского поселения осуществляется на базе природного газа и сжиженного углеводородного газа. Села Липчанка, Варваровка, Шуриновка – газифицированы, х.Марьевка – не газифицирован. Протяженность уличной газовой сети – 57,3 км, газифицировано 985 домов из 1177 домов (83,7%).</w:t>
      </w:r>
    </w:p>
    <w:p w:rsidR="006C6B5D" w:rsidRPr="006C6B5D" w:rsidRDefault="006C6B5D" w:rsidP="006C6B5D">
      <w:pPr>
        <w:pStyle w:val="ad"/>
        <w:ind w:left="0" w:firstLine="709"/>
        <w:rPr>
          <w:spacing w:val="-1"/>
          <w:sz w:val="24"/>
        </w:rPr>
      </w:pPr>
      <w:r w:rsidRPr="006C6B5D">
        <w:rPr>
          <w:spacing w:val="-1"/>
          <w:sz w:val="24"/>
        </w:rPr>
        <w:t>Планируется строительство сети газораспределения по улице 50 лет Победы в с.Шуриновка и ул.Степная в х.Марьевка.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Дефицита мощностей на сегодняшний день нет.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Доля поставки ресурса по приборам учета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Доля поставки ресурса по приборам учета составляет: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население – 100%;</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lastRenderedPageBreak/>
        <w:t>- объекты социально-культурного и бытового назначения – 100 %.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Надежность работы системы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поставляемого ресурса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оказания услуги по газоснабжению на территории Липчанского сельского поселения соответствует нормативному.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Нормативные правовые акты, регулирующие предоставление услуги: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Строительные нормы и правила СНиП 42-01-2002 «Газоснабжение» (актуализированная редакция от 20.05.2011).</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Иные нормативные правовые акты Российской Федерации и Воронежской области.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Требования к качеству газоснабжения, закрепляемые стандартом:</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оптимальное давление газа от 0,0012 МПа до 0,003 МПа;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допустимое отклонение давления газа менее чем на 0,0005 МПа;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Воздействие на окружающую среду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применение толстостенных труб с увеличенным запасом прочности;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установка кранов для перекрытия газопроводов;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lastRenderedPageBreak/>
        <w:t>- антикоррозийная защита газопроводов.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Техногенное воздействие на почвенный покров выражается 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нарушении микрорельефа, вызванном многократным прохождением тяжелой строительной техники;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ухудшении физико-механических и химико-биологических свойств почвенного слоя;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уничтожении и порчи посевов сельскохозяйственных культур и сенокосных угодий;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захламлении почв отходами строительных материалов, порубочными остатками и т. п.</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Действующие тарифы на услуги газоснабжения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В таблице 1.3 представлены сведения о единых тарифах на услуги газоснабжения </w:t>
      </w:r>
      <w:r w:rsidRPr="006C6B5D">
        <w:rPr>
          <w:rFonts w:ascii="Times New Roman" w:hAnsi="Times New Roman"/>
          <w:w w:val="101"/>
          <w:szCs w:val="24"/>
        </w:rPr>
        <w:t>ООО «Газпром межрегионгаз Воронеж»</w:t>
      </w:r>
      <w:r w:rsidRPr="006C6B5D">
        <w:rPr>
          <w:rFonts w:ascii="Times New Roman" w:hAnsi="Times New Roman"/>
          <w:szCs w:val="24"/>
        </w:rPr>
        <w:t>.</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1.3</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6C6B5D" w:rsidRPr="006C6B5D" w:rsidTr="00B12186">
        <w:trPr>
          <w:trHeight w:val="470"/>
          <w:tblHeader/>
        </w:trPr>
        <w:tc>
          <w:tcPr>
            <w:tcW w:w="737" w:type="dxa"/>
            <w:shd w:val="clear" w:color="auto" w:fill="auto"/>
            <w:tcMar>
              <w:left w:w="28" w:type="dxa"/>
              <w:right w:w="28" w:type="dxa"/>
            </w:tcMar>
            <w:vAlign w:val="center"/>
          </w:tcPr>
          <w:p w:rsidR="006C6B5D" w:rsidRPr="006C6B5D" w:rsidRDefault="006C6B5D" w:rsidP="00B12186">
            <w:pPr>
              <w:pStyle w:val="aff4"/>
              <w:ind w:firstLine="0"/>
              <w:jc w:val="center"/>
              <w:rPr>
                <w:rFonts w:ascii="Times New Roman" w:hAnsi="Times New Roman"/>
                <w:szCs w:val="24"/>
              </w:rPr>
            </w:pPr>
            <w:r w:rsidRPr="006C6B5D">
              <w:rPr>
                <w:rFonts w:ascii="Times New Roman" w:hAnsi="Times New Roman"/>
                <w:szCs w:val="24"/>
              </w:rPr>
              <w:t>№</w:t>
            </w:r>
          </w:p>
          <w:p w:rsidR="006C6B5D" w:rsidRPr="006C6B5D" w:rsidRDefault="006C6B5D" w:rsidP="00B12186">
            <w:pPr>
              <w:pStyle w:val="aff4"/>
              <w:ind w:firstLine="0"/>
              <w:jc w:val="center"/>
              <w:rPr>
                <w:rFonts w:ascii="Times New Roman" w:hAnsi="Times New Roman"/>
                <w:szCs w:val="24"/>
              </w:rPr>
            </w:pPr>
            <w:r w:rsidRPr="006C6B5D">
              <w:rPr>
                <w:rFonts w:ascii="Times New Roman" w:hAnsi="Times New Roman"/>
                <w:szCs w:val="24"/>
              </w:rPr>
              <w:t>п/п</w:t>
            </w:r>
          </w:p>
        </w:tc>
        <w:tc>
          <w:tcPr>
            <w:tcW w:w="6804" w:type="dxa"/>
            <w:shd w:val="clear" w:color="auto" w:fill="auto"/>
            <w:tcMar>
              <w:left w:w="28" w:type="dxa"/>
              <w:right w:w="28" w:type="dxa"/>
            </w:tcMar>
            <w:vAlign w:val="center"/>
          </w:tcPr>
          <w:p w:rsidR="006C6B5D" w:rsidRPr="006C6B5D" w:rsidRDefault="006C6B5D" w:rsidP="00B12186">
            <w:pPr>
              <w:pStyle w:val="aff4"/>
              <w:ind w:firstLine="0"/>
              <w:jc w:val="center"/>
              <w:rPr>
                <w:rFonts w:ascii="Times New Roman" w:hAnsi="Times New Roman"/>
                <w:szCs w:val="24"/>
              </w:rPr>
            </w:pPr>
            <w:r w:rsidRPr="006C6B5D">
              <w:rPr>
                <w:rFonts w:ascii="Times New Roman" w:hAnsi="Times New Roman"/>
                <w:szCs w:val="24"/>
              </w:rPr>
              <w:t>Показатель</w:t>
            </w:r>
          </w:p>
        </w:tc>
        <w:tc>
          <w:tcPr>
            <w:tcW w:w="2126" w:type="dxa"/>
            <w:shd w:val="clear" w:color="auto" w:fill="auto"/>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Розничные цены за 1000 куб. м.</w:t>
            </w:r>
          </w:p>
          <w:p w:rsidR="006C6B5D" w:rsidRPr="006C6B5D" w:rsidRDefault="006C6B5D" w:rsidP="00B12186">
            <w:pPr>
              <w:ind w:firstLine="0"/>
              <w:jc w:val="center"/>
              <w:rPr>
                <w:rFonts w:ascii="Times New Roman" w:hAnsi="Times New Roman"/>
              </w:rPr>
            </w:pPr>
            <w:r w:rsidRPr="006C6B5D">
              <w:rPr>
                <w:rFonts w:ascii="Times New Roman" w:hAnsi="Times New Roman"/>
              </w:rPr>
              <w:t xml:space="preserve"> (с учетом НДС) руб.</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6600,68</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6600,68</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3</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6600,68</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4</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4527,88</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5</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5194,59</w:t>
            </w:r>
          </w:p>
        </w:tc>
      </w:tr>
      <w:tr w:rsidR="006C6B5D" w:rsidRPr="006C6B5D" w:rsidTr="00B12186">
        <w:trPr>
          <w:trHeight w:val="70"/>
        </w:trPr>
        <w:tc>
          <w:tcPr>
            <w:tcW w:w="737"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6</w:t>
            </w:r>
          </w:p>
        </w:tc>
        <w:tc>
          <w:tcPr>
            <w:tcW w:w="6804" w:type="dxa"/>
            <w:shd w:val="clear" w:color="auto" w:fill="auto"/>
            <w:tcMar>
              <w:left w:w="28" w:type="dxa"/>
              <w:right w:w="28" w:type="dxa"/>
            </w:tcMar>
          </w:tcPr>
          <w:p w:rsidR="006C6B5D" w:rsidRPr="006C6B5D" w:rsidRDefault="006C6B5D" w:rsidP="00B12186">
            <w:pPr>
              <w:ind w:firstLine="0"/>
              <w:rPr>
                <w:rFonts w:ascii="Times New Roman" w:hAnsi="Times New Roman"/>
              </w:rPr>
            </w:pPr>
            <w:r w:rsidRPr="006C6B5D">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shd w:val="clear" w:color="auto" w:fill="auto"/>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5291,18</w:t>
            </w:r>
          </w:p>
        </w:tc>
      </w:tr>
    </w:tbl>
    <w:p w:rsidR="006C6B5D" w:rsidRPr="006C6B5D" w:rsidRDefault="006C6B5D" w:rsidP="006C6B5D">
      <w:pPr>
        <w:pStyle w:val="aff4"/>
        <w:keepNext/>
        <w:ind w:firstLine="709"/>
        <w:jc w:val="left"/>
        <w:rPr>
          <w:rFonts w:ascii="Times New Roman" w:hAnsi="Times New Roman"/>
          <w:szCs w:val="24"/>
        </w:rPr>
      </w:pPr>
      <w:r w:rsidRPr="006C6B5D">
        <w:rPr>
          <w:rFonts w:ascii="Times New Roman" w:hAnsi="Times New Roman"/>
          <w:szCs w:val="24"/>
        </w:rPr>
        <w:t>Технические и технологические проблемы в системе газоснабжения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Основные проблемы в газоснабжении поселения можно охарактеризовать следующими позициями: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наличие оборудования, выработавшего нормативный срок службы или характеризующегося значительной величиной потери ресурса.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lastRenderedPageBreak/>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6C6B5D" w:rsidRPr="006C6B5D" w:rsidRDefault="006C6B5D" w:rsidP="006C6B5D">
      <w:pPr>
        <w:pStyle w:val="22"/>
        <w:ind w:firstLine="0"/>
        <w:rPr>
          <w:rFonts w:ascii="Times New Roman" w:hAnsi="Times New Roman" w:cs="Times New Roman"/>
          <w:b w:val="0"/>
          <w:sz w:val="24"/>
          <w:szCs w:val="24"/>
        </w:rPr>
      </w:pPr>
      <w:bookmarkStart w:id="11" w:name="_Toc451159972"/>
      <w:r w:rsidRPr="006C6B5D">
        <w:rPr>
          <w:rFonts w:ascii="Times New Roman" w:hAnsi="Times New Roman" w:cs="Times New Roman"/>
          <w:b w:val="0"/>
          <w:sz w:val="24"/>
          <w:szCs w:val="24"/>
        </w:rPr>
        <w:t xml:space="preserve">1.7. Анализ существующего состояния системы теплоснабжения, </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выявление проблем функционирования</w:t>
      </w:r>
      <w:bookmarkEnd w:id="11"/>
    </w:p>
    <w:p w:rsidR="006C6B5D" w:rsidRPr="006C6B5D" w:rsidRDefault="006C6B5D" w:rsidP="006C6B5D">
      <w:pPr>
        <w:ind w:firstLine="709"/>
        <w:rPr>
          <w:rFonts w:ascii="Times New Roman" w:hAnsi="Times New Roman"/>
        </w:rPr>
      </w:pPr>
      <w:bookmarkStart w:id="12" w:name="_Toc451159973"/>
      <w:r w:rsidRPr="006C6B5D">
        <w:rPr>
          <w:rFonts w:ascii="Times New Roman" w:hAnsi="Times New Roman"/>
        </w:rPr>
        <w:t>Теплоснабжение коммунально-бытовых и производственных потребителей Липчанского сельского поселения является локальным и осуществляется за счет встроенных индивидуальных котельных малой и средней мощности, за счет печного или электрического отопления. В качестве топлива потребители используют – природный газ, уголь, дрова.</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 xml:space="preserve">1.8. Анализ существующего состояния системы водоснабжения, </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выявление проблем функционирования</w:t>
      </w:r>
    </w:p>
    <w:bookmarkEnd w:id="12"/>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Институциональная структура</w:t>
      </w:r>
    </w:p>
    <w:p w:rsidR="006C6B5D" w:rsidRPr="006C6B5D" w:rsidRDefault="006C6B5D" w:rsidP="006C6B5D">
      <w:pPr>
        <w:pStyle w:val="aff4"/>
        <w:ind w:firstLine="709"/>
        <w:rPr>
          <w:rFonts w:ascii="Times New Roman" w:hAnsi="Times New Roman"/>
          <w:bCs/>
          <w:szCs w:val="24"/>
        </w:rPr>
      </w:pPr>
      <w:r w:rsidRPr="006C6B5D">
        <w:rPr>
          <w:rFonts w:ascii="Times New Roman" w:hAnsi="Times New Roman"/>
          <w:szCs w:val="24"/>
        </w:rPr>
        <w:t xml:space="preserve">На территории Липчанского сельского поселения ресурсоснабжающая организация </w:t>
      </w:r>
      <w:r w:rsidRPr="006C6B5D">
        <w:rPr>
          <w:rFonts w:ascii="Times New Roman" w:hAnsi="Times New Roman"/>
          <w:bCs/>
          <w:szCs w:val="24"/>
        </w:rPr>
        <w:t>по холодному водоснабжению отсутствует.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Характеристика системы водоснабжения</w:t>
      </w:r>
    </w:p>
    <w:p w:rsidR="006C6B5D" w:rsidRPr="006C6B5D" w:rsidRDefault="006C6B5D" w:rsidP="006C6B5D">
      <w:pPr>
        <w:ind w:firstLine="709"/>
        <w:rPr>
          <w:rFonts w:ascii="Times New Roman" w:hAnsi="Times New Roman"/>
        </w:rPr>
      </w:pPr>
      <w:r w:rsidRPr="006C6B5D">
        <w:rPr>
          <w:rFonts w:ascii="Times New Roman" w:hAnsi="Times New Roman"/>
        </w:rPr>
        <w:t xml:space="preserve">Источником водоснабжения населенных пунктов расположенных на территории Липчанского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6C6B5D" w:rsidRPr="006C6B5D" w:rsidRDefault="006C6B5D" w:rsidP="006C6B5D">
      <w:pPr>
        <w:ind w:firstLine="709"/>
        <w:rPr>
          <w:rFonts w:ascii="Times New Roman" w:hAnsi="Times New Roman"/>
        </w:rPr>
      </w:pPr>
      <w:r w:rsidRPr="006C6B5D">
        <w:rPr>
          <w:rFonts w:ascii="Times New Roman" w:hAnsi="Times New Roman"/>
        </w:rPr>
        <w:t xml:space="preserve">Системой водоснабжения охвачено порядка 70% всего населения сельского поселения. Система водоснабжения имеется х. Варваровка и с. Шуриновка, схема водоснабжения представлена водозаборными скважинами, водонапорной башней, расположенной рядом со скважиной, и водопроводной сетью тупикового типа. Подача воды населению, которое не охвачено системой водоснабжения осуществляется от скважин расположенных на придомовой территории а также от собственных локальных источников (колодцев). Амортизационный износ водозаборных сооружений и водопроводных сетей составляет 96 %. В х. Марьевка Липчанского сельского поселения водоснабжение осуществляется скважинами, которые находятся на территориях домовладений. </w:t>
      </w:r>
    </w:p>
    <w:p w:rsidR="006C6B5D" w:rsidRPr="006C6B5D" w:rsidRDefault="006C6B5D" w:rsidP="006C6B5D">
      <w:pPr>
        <w:ind w:firstLine="709"/>
        <w:rPr>
          <w:rFonts w:ascii="Times New Roman" w:hAnsi="Times New Roman"/>
        </w:rPr>
      </w:pPr>
      <w:r w:rsidRPr="006C6B5D">
        <w:rPr>
          <w:rFonts w:ascii="Times New Roman" w:hAnsi="Times New Roman"/>
        </w:rPr>
        <w:t>Техническое водоснабжение</w:t>
      </w:r>
    </w:p>
    <w:p w:rsidR="006C6B5D" w:rsidRPr="006C6B5D" w:rsidRDefault="006C6B5D" w:rsidP="006C6B5D">
      <w:pPr>
        <w:ind w:firstLine="709"/>
        <w:rPr>
          <w:rFonts w:ascii="Times New Roman" w:hAnsi="Times New Roman"/>
        </w:rPr>
      </w:pPr>
      <w:r w:rsidRPr="006C6B5D">
        <w:rPr>
          <w:rFonts w:ascii="Times New Roman" w:hAnsi="Times New Roman"/>
        </w:rPr>
        <w:t>Техническое водоснабжение предприятий осуществляется от собственных локальных водозаборов.</w:t>
      </w:r>
    </w:p>
    <w:p w:rsidR="006C6B5D" w:rsidRPr="006C6B5D" w:rsidRDefault="006C6B5D" w:rsidP="006C6B5D">
      <w:pPr>
        <w:ind w:firstLine="709"/>
        <w:rPr>
          <w:rFonts w:ascii="Times New Roman" w:hAnsi="Times New Roman"/>
        </w:rPr>
      </w:pPr>
      <w:r w:rsidRPr="006C6B5D">
        <w:rPr>
          <w:rFonts w:ascii="Times New Roman" w:hAnsi="Times New Roman"/>
        </w:rPr>
        <w:t>Основными проблемами системы водоснабжения Липчанского сельского поселения являются:</w:t>
      </w:r>
    </w:p>
    <w:p w:rsidR="006C6B5D" w:rsidRPr="006C6B5D" w:rsidRDefault="006C6B5D" w:rsidP="006C6B5D">
      <w:pPr>
        <w:ind w:firstLine="709"/>
        <w:rPr>
          <w:rFonts w:ascii="Times New Roman" w:hAnsi="Times New Roman"/>
        </w:rPr>
      </w:pPr>
      <w:r w:rsidRPr="006C6B5D">
        <w:rPr>
          <w:rFonts w:ascii="Times New Roman" w:hAnsi="Times New Roman"/>
        </w:rPr>
        <w:t>- загрязненность месторождений подземных вод;</w:t>
      </w:r>
    </w:p>
    <w:p w:rsidR="006C6B5D" w:rsidRPr="006C6B5D" w:rsidRDefault="006C6B5D" w:rsidP="006C6B5D">
      <w:pPr>
        <w:ind w:firstLine="709"/>
        <w:rPr>
          <w:rFonts w:ascii="Times New Roman" w:hAnsi="Times New Roman"/>
        </w:rPr>
      </w:pPr>
      <w:r w:rsidRPr="006C6B5D">
        <w:rPr>
          <w:rFonts w:ascii="Times New Roman" w:hAnsi="Times New Roman"/>
        </w:rPr>
        <w:t>- изношенность разводящих сетей и сооружений системы;</w:t>
      </w:r>
    </w:p>
    <w:p w:rsidR="006C6B5D" w:rsidRPr="006C6B5D" w:rsidRDefault="006C6B5D" w:rsidP="006C6B5D">
      <w:pPr>
        <w:ind w:firstLine="709"/>
        <w:rPr>
          <w:rFonts w:ascii="Times New Roman" w:hAnsi="Times New Roman"/>
        </w:rPr>
      </w:pPr>
      <w:r w:rsidRPr="006C6B5D">
        <w:rPr>
          <w:rFonts w:ascii="Times New Roman" w:hAnsi="Times New Roman"/>
        </w:rPr>
        <w:t>- отсутствие должного учёта воды и как следствие – появление дефицита в воде питьевого качества.</w:t>
      </w:r>
    </w:p>
    <w:p w:rsidR="006C6B5D" w:rsidRPr="006C6B5D" w:rsidRDefault="006C6B5D" w:rsidP="006C6B5D">
      <w:pPr>
        <w:ind w:firstLine="709"/>
        <w:rPr>
          <w:rFonts w:ascii="Times New Roman" w:hAnsi="Times New Roman"/>
        </w:rPr>
      </w:pPr>
      <w:r w:rsidRPr="006C6B5D">
        <w:rPr>
          <w:rFonts w:ascii="Times New Roman" w:hAnsi="Times New Roman"/>
        </w:rPr>
        <w:t>Баланс мощности ресурса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Объем поднятой воды за 2015 год составил 80,3 тыс. м</w:t>
      </w:r>
      <w:r w:rsidRPr="006C6B5D">
        <w:rPr>
          <w:rFonts w:ascii="Times New Roman" w:hAnsi="Times New Roman"/>
          <w:szCs w:val="24"/>
          <w:vertAlign w:val="superscript"/>
        </w:rPr>
        <w:t>3</w:t>
      </w:r>
      <w:r w:rsidRPr="006C6B5D">
        <w:rPr>
          <w:rFonts w:ascii="Times New Roman" w:hAnsi="Times New Roman"/>
          <w:szCs w:val="24"/>
        </w:rPr>
        <w:t xml:space="preserve">. </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1.4</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Баланс мощности водозаборных сооружений</w:t>
      </w:r>
    </w:p>
    <w:tbl>
      <w:tblPr>
        <w:tblW w:w="9559" w:type="dxa"/>
        <w:tblInd w:w="108" w:type="dxa"/>
        <w:tblLayout w:type="fixed"/>
        <w:tblLook w:val="0000"/>
      </w:tblPr>
      <w:tblGrid>
        <w:gridCol w:w="2031"/>
        <w:gridCol w:w="1858"/>
        <w:gridCol w:w="2127"/>
        <w:gridCol w:w="1984"/>
        <w:gridCol w:w="1559"/>
      </w:tblGrid>
      <w:tr w:rsidR="006C6B5D" w:rsidRPr="006C6B5D"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Существующие мощности,</w:t>
            </w:r>
          </w:p>
          <w:p w:rsidR="006C6B5D" w:rsidRPr="006C6B5D" w:rsidRDefault="006C6B5D" w:rsidP="00B12186">
            <w:pPr>
              <w:ind w:firstLine="0"/>
              <w:jc w:val="center"/>
              <w:rPr>
                <w:rFonts w:ascii="Times New Roman" w:hAnsi="Times New Roman"/>
              </w:rPr>
            </w:pPr>
            <w:r w:rsidRPr="006C6B5D">
              <w:rPr>
                <w:rFonts w:ascii="Times New Roman" w:hAnsi="Times New Roman"/>
              </w:rPr>
              <w:t>тыс. м</w:t>
            </w:r>
            <w:r w:rsidRPr="006C6B5D">
              <w:rPr>
                <w:rFonts w:ascii="Times New Roman" w:hAnsi="Times New Roman"/>
                <w:vertAlign w:val="superscript"/>
              </w:rPr>
              <w:t>3</w:t>
            </w:r>
            <w:r w:rsidRPr="006C6B5D">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Средний суточный расход,</w:t>
            </w:r>
          </w:p>
          <w:p w:rsidR="006C6B5D" w:rsidRPr="006C6B5D" w:rsidRDefault="006C6B5D" w:rsidP="00B12186">
            <w:pPr>
              <w:pStyle w:val="aff4"/>
              <w:keepNext/>
              <w:ind w:firstLine="0"/>
              <w:jc w:val="center"/>
              <w:rPr>
                <w:rFonts w:ascii="Times New Roman" w:hAnsi="Times New Roman"/>
                <w:szCs w:val="24"/>
              </w:rPr>
            </w:pPr>
            <w:r w:rsidRPr="006C6B5D">
              <w:rPr>
                <w:rFonts w:ascii="Times New Roman" w:hAnsi="Times New Roman"/>
                <w:szCs w:val="24"/>
              </w:rPr>
              <w:t>тыс. м</w:t>
            </w:r>
            <w:r w:rsidRPr="006C6B5D">
              <w:rPr>
                <w:rFonts w:ascii="Times New Roman" w:hAnsi="Times New Roman"/>
                <w:szCs w:val="24"/>
                <w:vertAlign w:val="superscript"/>
              </w:rPr>
              <w:t>3</w:t>
            </w:r>
            <w:r w:rsidRPr="006C6B5D">
              <w:rPr>
                <w:rFonts w:ascii="Times New Roman" w:hAnsi="Times New Roman"/>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Максимальный суточный расход,</w:t>
            </w:r>
          </w:p>
          <w:p w:rsidR="006C6B5D" w:rsidRPr="006C6B5D" w:rsidRDefault="006C6B5D" w:rsidP="00B12186">
            <w:pPr>
              <w:pStyle w:val="aff4"/>
              <w:keepNext/>
              <w:ind w:firstLine="0"/>
              <w:jc w:val="center"/>
              <w:rPr>
                <w:rFonts w:ascii="Times New Roman" w:hAnsi="Times New Roman"/>
                <w:szCs w:val="24"/>
              </w:rPr>
            </w:pPr>
            <w:r w:rsidRPr="006C6B5D">
              <w:rPr>
                <w:rFonts w:ascii="Times New Roman" w:hAnsi="Times New Roman"/>
                <w:szCs w:val="24"/>
              </w:rPr>
              <w:t>тыс. м</w:t>
            </w:r>
            <w:r w:rsidRPr="006C6B5D">
              <w:rPr>
                <w:rFonts w:ascii="Times New Roman" w:hAnsi="Times New Roman"/>
                <w:szCs w:val="24"/>
                <w:vertAlign w:val="superscript"/>
              </w:rPr>
              <w:t>3</w:t>
            </w:r>
            <w:r w:rsidRPr="006C6B5D">
              <w:rPr>
                <w:rFonts w:ascii="Times New Roman" w:hAnsi="Times New Roman"/>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Резерв, тыс. м</w:t>
            </w:r>
            <w:r w:rsidRPr="006C6B5D">
              <w:rPr>
                <w:rFonts w:ascii="Times New Roman" w:hAnsi="Times New Roman"/>
                <w:vertAlign w:val="superscript"/>
              </w:rPr>
              <w:t>3</w:t>
            </w:r>
            <w:r w:rsidRPr="006C6B5D">
              <w:rPr>
                <w:rFonts w:ascii="Times New Roman" w:hAnsi="Times New Roman"/>
              </w:rPr>
              <w:t>/сут (%)</w:t>
            </w:r>
          </w:p>
        </w:tc>
      </w:tr>
      <w:tr w:rsidR="006C6B5D" w:rsidRPr="006C6B5D"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Липчанское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0,72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0,22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н.д.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0,5</w:t>
            </w:r>
          </w:p>
        </w:tc>
      </w:tr>
    </w:tbl>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Доля поставки ресурса по приборам учета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Доля поставки ресурса по приборам учета составляет:</w:t>
      </w:r>
    </w:p>
    <w:p w:rsidR="006C6B5D" w:rsidRPr="006C6B5D" w:rsidRDefault="006C6B5D" w:rsidP="006C6B5D">
      <w:pPr>
        <w:pStyle w:val="aff4"/>
        <w:ind w:left="709" w:firstLine="0"/>
        <w:rPr>
          <w:rFonts w:ascii="Times New Roman" w:hAnsi="Times New Roman"/>
          <w:szCs w:val="24"/>
        </w:rPr>
      </w:pPr>
      <w:r w:rsidRPr="006C6B5D">
        <w:rPr>
          <w:rFonts w:ascii="Times New Roman" w:hAnsi="Times New Roman"/>
          <w:szCs w:val="24"/>
        </w:rPr>
        <w:t>- население – 0 %;</w:t>
      </w:r>
    </w:p>
    <w:p w:rsidR="006C6B5D" w:rsidRPr="006C6B5D" w:rsidRDefault="006C6B5D" w:rsidP="006C6B5D">
      <w:pPr>
        <w:pStyle w:val="aff4"/>
        <w:ind w:left="709" w:firstLine="0"/>
        <w:rPr>
          <w:rFonts w:ascii="Times New Roman" w:hAnsi="Times New Roman"/>
          <w:szCs w:val="24"/>
        </w:rPr>
      </w:pPr>
      <w:r w:rsidRPr="006C6B5D">
        <w:rPr>
          <w:rFonts w:ascii="Times New Roman" w:hAnsi="Times New Roman"/>
          <w:szCs w:val="24"/>
        </w:rPr>
        <w:t>- объекты социально-культурного и бытового назначения – 0 %.</w:t>
      </w:r>
    </w:p>
    <w:p w:rsidR="006C6B5D" w:rsidRPr="006C6B5D" w:rsidRDefault="006C6B5D" w:rsidP="006C6B5D">
      <w:pPr>
        <w:pStyle w:val="aff4"/>
        <w:ind w:left="709" w:firstLine="0"/>
        <w:rPr>
          <w:rFonts w:ascii="Times New Roman" w:hAnsi="Times New Roman"/>
          <w:szCs w:val="24"/>
        </w:rPr>
      </w:pPr>
      <w:r w:rsidRPr="006C6B5D">
        <w:rPr>
          <w:rFonts w:ascii="Times New Roman" w:hAnsi="Times New Roman"/>
          <w:szCs w:val="24"/>
        </w:rPr>
        <w:t>Надежность работы системы водоснабжения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поставляемого ресурса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Сооружения очистки и подготовки воды на территории Липчанского сельского поселения в настоящее время отсутствуют.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Действующие тарифы на услуги водоснабжения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Тарифы на услуги водоснабжения отсутствуют.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Технические и технологические проблемы в системе водоснабжения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Основными проблемами системы водоснабжения Липчанского сельского поселения являются:</w:t>
      </w:r>
    </w:p>
    <w:p w:rsidR="006C6B5D" w:rsidRPr="006C6B5D" w:rsidRDefault="006C6B5D" w:rsidP="006C6B5D">
      <w:pPr>
        <w:pStyle w:val="aff4"/>
        <w:ind w:left="709" w:firstLine="0"/>
        <w:rPr>
          <w:rFonts w:ascii="Times New Roman" w:hAnsi="Times New Roman"/>
          <w:szCs w:val="24"/>
        </w:rPr>
      </w:pPr>
      <w:r w:rsidRPr="006C6B5D">
        <w:rPr>
          <w:rFonts w:ascii="Times New Roman" w:hAnsi="Times New Roman"/>
          <w:szCs w:val="24"/>
        </w:rPr>
        <w:t>- изношенность разводящих сетей и сооружений системы;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отсутствие должного учёта и контроля воды и как следствие – появление дефицита в воде питьевого качества</w:t>
      </w:r>
    </w:p>
    <w:p w:rsidR="006C6B5D" w:rsidRPr="006C6B5D" w:rsidRDefault="006C6B5D" w:rsidP="006C6B5D">
      <w:pPr>
        <w:pStyle w:val="22"/>
        <w:ind w:firstLine="0"/>
        <w:rPr>
          <w:rFonts w:ascii="Times New Roman" w:hAnsi="Times New Roman" w:cs="Times New Roman"/>
          <w:b w:val="0"/>
          <w:szCs w:val="24"/>
        </w:rPr>
      </w:pPr>
      <w:bookmarkStart w:id="13" w:name="_Toc451159974"/>
      <w:r w:rsidRPr="006C6B5D">
        <w:rPr>
          <w:rFonts w:ascii="Times New Roman" w:hAnsi="Times New Roman" w:cs="Times New Roman"/>
          <w:b w:val="0"/>
          <w:sz w:val="24"/>
          <w:szCs w:val="24"/>
        </w:rPr>
        <w:t>1.9. Анализ существующего состояния системы водоотведения,</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выявление проблем функционирования</w:t>
      </w:r>
      <w:bookmarkEnd w:id="13"/>
    </w:p>
    <w:p w:rsidR="006C6B5D" w:rsidRPr="006C6B5D" w:rsidRDefault="006C6B5D" w:rsidP="006C6B5D">
      <w:pPr>
        <w:ind w:firstLine="709"/>
        <w:rPr>
          <w:rFonts w:ascii="Times New Roman" w:hAnsi="Times New Roman"/>
        </w:rPr>
      </w:pPr>
      <w:r w:rsidRPr="006C6B5D">
        <w:rPr>
          <w:rFonts w:ascii="Times New Roman" w:hAnsi="Times New Roman"/>
        </w:rPr>
        <w:t>На территории Липчанского сельского поселения действует выгребная система канализации. Далее из выгребов стоки запахивают на сельскохозяйственных полях или утилизируют на приусадебных участках, т.е. практически весь объем сточных вод сбрасывается на рельеф.</w:t>
      </w:r>
    </w:p>
    <w:p w:rsidR="006C6B5D" w:rsidRPr="006C6B5D" w:rsidRDefault="006C6B5D" w:rsidP="006C6B5D">
      <w:pPr>
        <w:ind w:firstLine="709"/>
        <w:rPr>
          <w:rFonts w:ascii="Times New Roman" w:hAnsi="Times New Roman"/>
        </w:rPr>
      </w:pPr>
      <w:r w:rsidRPr="006C6B5D">
        <w:rPr>
          <w:rFonts w:ascii="Times New Roman" w:hAnsi="Times New Roman"/>
        </w:rPr>
        <w:t>Основными проблемами системы водоотведения Липчанского сельского поселения являются:</w:t>
      </w:r>
    </w:p>
    <w:p w:rsidR="006C6B5D" w:rsidRPr="006C6B5D" w:rsidRDefault="006C6B5D" w:rsidP="006C6B5D">
      <w:pPr>
        <w:ind w:firstLine="709"/>
        <w:rPr>
          <w:rFonts w:ascii="Times New Roman" w:hAnsi="Times New Roman"/>
        </w:rPr>
      </w:pPr>
      <w:r w:rsidRPr="006C6B5D">
        <w:rPr>
          <w:rFonts w:ascii="Times New Roman" w:hAnsi="Times New Roman"/>
        </w:rPr>
        <w:t>- сброс сточных вод фактически без очистки на рельеф и как следствие загрязнение месторождений подземных вод.</w:t>
      </w:r>
    </w:p>
    <w:p w:rsidR="006C6B5D" w:rsidRPr="006C6B5D" w:rsidRDefault="006C6B5D" w:rsidP="006C6B5D">
      <w:pPr>
        <w:pStyle w:val="22"/>
        <w:ind w:firstLine="0"/>
        <w:rPr>
          <w:rFonts w:ascii="Times New Roman" w:hAnsi="Times New Roman" w:cs="Times New Roman"/>
          <w:b w:val="0"/>
          <w:sz w:val="24"/>
          <w:szCs w:val="24"/>
        </w:rPr>
      </w:pPr>
      <w:bookmarkStart w:id="14" w:name="_Toc451159975"/>
      <w:r w:rsidRPr="006C6B5D">
        <w:rPr>
          <w:rFonts w:ascii="Times New Roman" w:hAnsi="Times New Roman" w:cs="Times New Roman"/>
          <w:b w:val="0"/>
          <w:sz w:val="24"/>
          <w:szCs w:val="24"/>
        </w:rPr>
        <w:t xml:space="preserve">1.10. Анализ существующего состояния сбора и вывоза бытовых </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отходов и мусора, выявление проблем функционирования</w:t>
      </w:r>
      <w:bookmarkEnd w:id="14"/>
    </w:p>
    <w:p w:rsidR="006C6B5D" w:rsidRPr="006C6B5D" w:rsidRDefault="006C6B5D" w:rsidP="006C6B5D">
      <w:pPr>
        <w:pStyle w:val="22"/>
        <w:ind w:firstLine="709"/>
        <w:jc w:val="both"/>
        <w:rPr>
          <w:rFonts w:ascii="Times New Roman" w:hAnsi="Times New Roman" w:cs="Times New Roman"/>
          <w:b w:val="0"/>
          <w:sz w:val="24"/>
          <w:szCs w:val="24"/>
        </w:rPr>
      </w:pPr>
      <w:r w:rsidRPr="006C6B5D">
        <w:rPr>
          <w:rFonts w:ascii="Times New Roman" w:hAnsi="Times New Roman" w:cs="Times New Roman"/>
          <w:b w:val="0"/>
          <w:sz w:val="24"/>
          <w:szCs w:val="24"/>
        </w:rPr>
        <w:t>Институциональная структура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На территории Липчанского сельского поселения специализированная организация </w:t>
      </w:r>
      <w:r w:rsidRPr="006C6B5D">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6C6B5D" w:rsidRPr="006C6B5D" w:rsidRDefault="006C6B5D" w:rsidP="006C6B5D">
      <w:pPr>
        <w:ind w:firstLine="709"/>
        <w:rPr>
          <w:rFonts w:ascii="Times New Roman" w:hAnsi="Times New Roman"/>
        </w:rPr>
      </w:pPr>
      <w:r w:rsidRPr="006C6B5D">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Липчанского сельского поселения промышленных предприятий нет. </w:t>
      </w:r>
    </w:p>
    <w:p w:rsidR="006C6B5D" w:rsidRPr="006C6B5D" w:rsidRDefault="006C6B5D" w:rsidP="006C6B5D">
      <w:pPr>
        <w:pStyle w:val="27"/>
        <w:spacing w:line="240" w:lineRule="auto"/>
        <w:ind w:firstLine="709"/>
        <w:rPr>
          <w:rFonts w:ascii="Times New Roman" w:hAnsi="Times New Roman"/>
          <w:highlight w:val="cyan"/>
        </w:rPr>
      </w:pPr>
      <w:r w:rsidRPr="006C6B5D">
        <w:rPr>
          <w:rFonts w:ascii="Times New Roman" w:hAnsi="Times New Roman"/>
        </w:rPr>
        <w:t>Общее количество поступающих на свалки ТБО, включая смёт с твёрдых покрытий улиц и площадей, составляет порядка 2,70 тыс. м³/год.</w:t>
      </w:r>
    </w:p>
    <w:p w:rsidR="006C6B5D" w:rsidRPr="006C6B5D" w:rsidRDefault="006C6B5D" w:rsidP="006C6B5D">
      <w:pPr>
        <w:ind w:firstLine="709"/>
        <w:rPr>
          <w:rFonts w:ascii="Times New Roman" w:hAnsi="Times New Roman"/>
          <w:highlight w:val="cyan"/>
        </w:rPr>
      </w:pPr>
      <w:r w:rsidRPr="006C6B5D">
        <w:rPr>
          <w:rFonts w:ascii="Times New Roman" w:hAnsi="Times New Roman"/>
        </w:rPr>
        <w:t>Места общего складирования ТБО располагаются в х. Варваровка, с.Шуриновка и с.Липчанка. Размер санитарно-защитных зон свалок составляет 500 м. СЗЗ частично накрывают жилую застройку. Годовой объём жидких отходов приближается к 32,8 тыс. м³.</w:t>
      </w:r>
    </w:p>
    <w:p w:rsidR="006C6B5D" w:rsidRPr="006C6B5D" w:rsidRDefault="006C6B5D" w:rsidP="006C6B5D">
      <w:pPr>
        <w:ind w:firstLine="709"/>
        <w:rPr>
          <w:rFonts w:ascii="Times New Roman" w:hAnsi="Times New Roman"/>
        </w:rPr>
      </w:pPr>
      <w:r w:rsidRPr="006C6B5D">
        <w:rPr>
          <w:rFonts w:ascii="Times New Roman" w:hAnsi="Times New Roman"/>
        </w:rPr>
        <w:t>Токсичные отходы на территории Липчанского сельского поселения не образуются.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Воздействие на окружающую среду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Свалки оказывают негативное воздействие на окружающую среду и человека: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Действующие тарифы на услуги утилизации, обезвреживания и захоронения твердых бытовых отходов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Тарифы на утилизацию (захоронение) ТБО отсутствуют.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Технические и технологические проблемы в системе</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5" w:name="_Toc451159976"/>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5"/>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Оснащенность приборами учета потребителей представлена в таблице 1.5</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1.5</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6C6B5D" w:rsidRPr="006C6B5D" w:rsidTr="00B12186">
        <w:trPr>
          <w:trHeight w:val="184"/>
          <w:tblHeader/>
        </w:trPr>
        <w:tc>
          <w:tcPr>
            <w:tcW w:w="2410" w:type="dxa"/>
            <w:vMerge w:val="restart"/>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Оснащенность приборами учета, %</w:t>
            </w:r>
          </w:p>
        </w:tc>
      </w:tr>
      <w:tr w:rsidR="006C6B5D" w:rsidRPr="006C6B5D" w:rsidTr="00B12186">
        <w:trPr>
          <w:trHeight w:val="268"/>
          <w:tblHeader/>
        </w:trPr>
        <w:tc>
          <w:tcPr>
            <w:tcW w:w="2410" w:type="dxa"/>
            <w:vMerge/>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p>
        </w:tc>
        <w:tc>
          <w:tcPr>
            <w:tcW w:w="1418" w:type="dxa"/>
            <w:tcBorders>
              <w:top w:val="single" w:sz="4" w:space="0" w:color="auto"/>
            </w:tcBorders>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объекты социально-культурного и бытового назначения</w:t>
            </w:r>
          </w:p>
        </w:tc>
      </w:tr>
      <w:tr w:rsidR="006C6B5D" w:rsidRPr="006C6B5D" w:rsidTr="00B12186">
        <w:tc>
          <w:tcPr>
            <w:tcW w:w="2410" w:type="dxa"/>
            <w:shd w:val="clear" w:color="auto" w:fill="auto"/>
            <w:tcMar>
              <w:top w:w="0" w:type="dxa"/>
              <w:left w:w="28" w:type="dxa"/>
              <w:bottom w:w="0" w:type="dxa"/>
              <w:right w:w="28" w:type="dxa"/>
            </w:tcMa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Электрическая энергия</w:t>
            </w:r>
          </w:p>
        </w:tc>
        <w:tc>
          <w:tcPr>
            <w:tcW w:w="1418"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100</w:t>
            </w:r>
          </w:p>
        </w:tc>
        <w:tc>
          <w:tcPr>
            <w:tcW w:w="2410"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100</w:t>
            </w:r>
          </w:p>
        </w:tc>
      </w:tr>
      <w:tr w:rsidR="006C6B5D" w:rsidRPr="006C6B5D" w:rsidTr="00B12186">
        <w:tc>
          <w:tcPr>
            <w:tcW w:w="2410" w:type="dxa"/>
            <w:shd w:val="clear" w:color="auto" w:fill="auto"/>
            <w:tcMar>
              <w:top w:w="0" w:type="dxa"/>
              <w:left w:w="28" w:type="dxa"/>
              <w:bottom w:w="0" w:type="dxa"/>
              <w:right w:w="28" w:type="dxa"/>
            </w:tcMa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Газоснабжение</w:t>
            </w:r>
          </w:p>
        </w:tc>
        <w:tc>
          <w:tcPr>
            <w:tcW w:w="1418"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100</w:t>
            </w:r>
          </w:p>
        </w:tc>
        <w:tc>
          <w:tcPr>
            <w:tcW w:w="2410"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100</w:t>
            </w:r>
          </w:p>
        </w:tc>
      </w:tr>
      <w:tr w:rsidR="006C6B5D" w:rsidRPr="006C6B5D" w:rsidTr="00B12186">
        <w:tc>
          <w:tcPr>
            <w:tcW w:w="2410" w:type="dxa"/>
            <w:shd w:val="clear" w:color="auto" w:fill="auto"/>
            <w:tcMar>
              <w:top w:w="0" w:type="dxa"/>
              <w:left w:w="28" w:type="dxa"/>
              <w:bottom w:w="0" w:type="dxa"/>
              <w:right w:w="28" w:type="dxa"/>
            </w:tcMa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Тепловая энергия</w:t>
            </w:r>
          </w:p>
        </w:tc>
        <w:tc>
          <w:tcPr>
            <w:tcW w:w="1418"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2410"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50</w:t>
            </w:r>
          </w:p>
        </w:tc>
      </w:tr>
      <w:tr w:rsidR="006C6B5D" w:rsidRPr="006C6B5D" w:rsidTr="00B12186">
        <w:tc>
          <w:tcPr>
            <w:tcW w:w="2410" w:type="dxa"/>
            <w:shd w:val="clear" w:color="auto" w:fill="auto"/>
            <w:tcMar>
              <w:top w:w="0" w:type="dxa"/>
              <w:left w:w="28" w:type="dxa"/>
              <w:bottom w:w="0" w:type="dxa"/>
              <w:right w:w="28" w:type="dxa"/>
            </w:tcMa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Водоснабжение</w:t>
            </w:r>
          </w:p>
        </w:tc>
        <w:tc>
          <w:tcPr>
            <w:tcW w:w="1418"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0</w:t>
            </w:r>
          </w:p>
        </w:tc>
        <w:tc>
          <w:tcPr>
            <w:tcW w:w="2410"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0</w:t>
            </w:r>
          </w:p>
        </w:tc>
      </w:tr>
      <w:tr w:rsidR="006C6B5D" w:rsidRPr="006C6B5D" w:rsidTr="00B12186">
        <w:tc>
          <w:tcPr>
            <w:tcW w:w="2410" w:type="dxa"/>
            <w:shd w:val="clear" w:color="auto" w:fill="auto"/>
            <w:tcMar>
              <w:top w:w="0" w:type="dxa"/>
              <w:left w:w="28" w:type="dxa"/>
              <w:bottom w:w="0" w:type="dxa"/>
              <w:right w:w="28" w:type="dxa"/>
            </w:tcMa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Водоотведение</w:t>
            </w:r>
          </w:p>
        </w:tc>
        <w:tc>
          <w:tcPr>
            <w:tcW w:w="1418"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2410"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6C6B5D" w:rsidRPr="006C6B5D" w:rsidRDefault="006C6B5D" w:rsidP="00B12186">
            <w:pPr>
              <w:pStyle w:val="af9"/>
              <w:jc w:val="both"/>
              <w:rPr>
                <w:rFonts w:eastAsia="Times New Roman"/>
                <w:sz w:val="24"/>
                <w:szCs w:val="24"/>
                <w:lang w:val="ru-RU" w:eastAsia="en-US"/>
              </w:rPr>
            </w:pPr>
            <w:r w:rsidRPr="006C6B5D">
              <w:rPr>
                <w:rFonts w:eastAsia="Times New Roman"/>
                <w:sz w:val="24"/>
                <w:szCs w:val="24"/>
                <w:lang w:val="ru-RU" w:eastAsia="en-US"/>
              </w:rPr>
              <w:t>-</w:t>
            </w:r>
          </w:p>
        </w:tc>
      </w:tr>
    </w:tbl>
    <w:p w:rsidR="006C6B5D" w:rsidRPr="006C6B5D" w:rsidRDefault="006C6B5D" w:rsidP="006C6B5D">
      <w:pPr>
        <w:pStyle w:val="aff4"/>
        <w:ind w:firstLine="709"/>
        <w:rPr>
          <w:rFonts w:ascii="Times New Roman" w:hAnsi="Times New Roman"/>
          <w:szCs w:val="24"/>
        </w:rPr>
      </w:pPr>
    </w:p>
    <w:p w:rsidR="006C6B5D" w:rsidRPr="006C6B5D" w:rsidRDefault="006C6B5D" w:rsidP="006C6B5D">
      <w:pPr>
        <w:ind w:firstLine="709"/>
        <w:jc w:val="center"/>
        <w:rPr>
          <w:rFonts w:ascii="Times New Roman" w:hAnsi="Times New Roman"/>
        </w:rPr>
      </w:pPr>
      <w:r w:rsidRPr="006C6B5D">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6C6B5D" w:rsidRPr="006C6B5D" w:rsidRDefault="006C6B5D" w:rsidP="006C6B5D">
      <w:pPr>
        <w:ind w:firstLine="0"/>
        <w:jc w:val="center"/>
        <w:rPr>
          <w:rFonts w:ascii="Times New Roman" w:hAnsi="Times New Roman"/>
        </w:rPr>
      </w:pPr>
      <w:r w:rsidRPr="006C6B5D">
        <w:rPr>
          <w:rFonts w:ascii="Times New Roman" w:hAnsi="Times New Roman"/>
        </w:rPr>
        <w:t>2.1. Приоритеты муниципальной политики в сфере реализации программы</w:t>
      </w:r>
    </w:p>
    <w:p w:rsidR="006C6B5D" w:rsidRPr="006C6B5D" w:rsidRDefault="006C6B5D" w:rsidP="006C6B5D">
      <w:pPr>
        <w:ind w:firstLine="709"/>
        <w:rPr>
          <w:rFonts w:ascii="Times New Roman" w:hAnsi="Times New Roman"/>
        </w:rPr>
      </w:pPr>
      <w:r w:rsidRPr="006C6B5D">
        <w:rPr>
          <w:rFonts w:ascii="Times New Roman" w:hAnsi="Times New Roman"/>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6C6B5D" w:rsidRPr="006C6B5D" w:rsidRDefault="006C6B5D" w:rsidP="006C6B5D">
      <w:pPr>
        <w:ind w:firstLine="709"/>
        <w:rPr>
          <w:rFonts w:ascii="Times New Roman" w:hAnsi="Times New Roman"/>
        </w:rPr>
      </w:pPr>
      <w:r w:rsidRPr="006C6B5D">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Липчанского сельского поселения на период до 2020 года. </w:t>
      </w:r>
    </w:p>
    <w:p w:rsidR="006C6B5D" w:rsidRPr="006C6B5D" w:rsidRDefault="006C6B5D" w:rsidP="006C6B5D">
      <w:pPr>
        <w:pStyle w:val="ConsPlusNormal"/>
        <w:ind w:firstLine="0"/>
        <w:jc w:val="center"/>
        <w:rPr>
          <w:rFonts w:ascii="Times New Roman" w:hAnsi="Times New Roman" w:cs="Times New Roman"/>
          <w:sz w:val="24"/>
          <w:szCs w:val="24"/>
        </w:rPr>
      </w:pPr>
      <w:r w:rsidRPr="006C6B5D">
        <w:rPr>
          <w:rFonts w:ascii="Times New Roman" w:hAnsi="Times New Roman" w:cs="Times New Roman"/>
          <w:sz w:val="24"/>
          <w:szCs w:val="24"/>
        </w:rPr>
        <w:t>2.2. Цели, задачи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Целью разработки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Муниципальная программа «Комплексное развитие систем коммунальной инфраструктуры Липчанского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Муниципальная программа «Комплексное развитие систем коммунальной инфраструктуры Липчанского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Липчанского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Основными задачами муниципальной программы являются:</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Инженерно-техническая оптимизация коммунальных систем.</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Взаимосвязанное перспективное планирование развития коммунальных систем.</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Обоснование мероприятий по комплексной реконструкции и модернизации.</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Повышение надежности систем и качества предоставления коммунальных услуг.</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Повышение инвестиционной привлекательности коммунальной инфраструктуры сельского поселения.</w:t>
      </w:r>
    </w:p>
    <w:p w:rsidR="006C6B5D" w:rsidRPr="006C6B5D" w:rsidRDefault="006C6B5D" w:rsidP="006C6B5D">
      <w:pPr>
        <w:pStyle w:val="aff4"/>
        <w:rPr>
          <w:rFonts w:ascii="Times New Roman" w:hAnsi="Times New Roman"/>
          <w:szCs w:val="24"/>
        </w:rPr>
      </w:pPr>
      <w:r w:rsidRPr="006C6B5D">
        <w:rPr>
          <w:rFonts w:ascii="Times New Roman" w:hAnsi="Times New Roman"/>
          <w:szCs w:val="24"/>
        </w:rPr>
        <w:t>Обеспечение сбалансированности интересов субъектов коммунальной инфраструктуры и потребителей.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Липчанского сельского поселения Богучарского района на 2017-2022 годы» базируются на следующих принципах:</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системность – рассмотрение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как единой системы с учетом взаимного влияния разделов и мероприятий муниципальной программы друг на друга;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комплексность – формирование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в увязке с государственными программами.</w:t>
      </w:r>
    </w:p>
    <w:p w:rsidR="006C6B5D" w:rsidRPr="006C6B5D" w:rsidRDefault="006C6B5D" w:rsidP="006C6B5D">
      <w:pPr>
        <w:pStyle w:val="aff4"/>
        <w:ind w:firstLine="0"/>
        <w:jc w:val="center"/>
        <w:rPr>
          <w:rFonts w:ascii="Times New Roman" w:hAnsi="Times New Roman"/>
          <w:szCs w:val="24"/>
          <w:highlight w:val="green"/>
        </w:rPr>
      </w:pPr>
      <w:r w:rsidRPr="006C6B5D">
        <w:rPr>
          <w:rFonts w:ascii="Times New Roman" w:hAnsi="Times New Roman"/>
          <w:szCs w:val="24"/>
        </w:rPr>
        <w:t>2.3 Показатели (индикаторы) достижения целей и решения задач муниципальной программы</w:t>
      </w:r>
    </w:p>
    <w:p w:rsidR="006C6B5D" w:rsidRPr="006C6B5D" w:rsidRDefault="006C6B5D" w:rsidP="006C6B5D">
      <w:pPr>
        <w:widowControl w:val="0"/>
        <w:autoSpaceDE w:val="0"/>
        <w:autoSpaceDN w:val="0"/>
        <w:adjustRightInd w:val="0"/>
        <w:ind w:firstLine="709"/>
        <w:rPr>
          <w:rFonts w:ascii="Times New Roman" w:hAnsi="Times New Roman"/>
        </w:rPr>
      </w:pPr>
      <w:r w:rsidRPr="006C6B5D">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2.1</w:t>
      </w:r>
    </w:p>
    <w:tbl>
      <w:tblPr>
        <w:tblW w:w="10064" w:type="dxa"/>
        <w:tblInd w:w="-176" w:type="dxa"/>
        <w:tblLayout w:type="fixed"/>
        <w:tblLook w:val="04A0"/>
      </w:tblPr>
      <w:tblGrid>
        <w:gridCol w:w="809"/>
        <w:gridCol w:w="3019"/>
        <w:gridCol w:w="992"/>
        <w:gridCol w:w="851"/>
        <w:gridCol w:w="850"/>
        <w:gridCol w:w="851"/>
        <w:gridCol w:w="850"/>
        <w:gridCol w:w="851"/>
        <w:gridCol w:w="991"/>
      </w:tblGrid>
      <w:tr w:rsidR="006C6B5D" w:rsidRPr="006C6B5D" w:rsidTr="00B12186">
        <w:trPr>
          <w:trHeight w:val="765"/>
        </w:trPr>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Наименование показателя (индикатора)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Ед. изме-рения</w:t>
            </w:r>
          </w:p>
        </w:tc>
        <w:tc>
          <w:tcPr>
            <w:tcW w:w="5244" w:type="dxa"/>
            <w:gridSpan w:val="6"/>
            <w:tcBorders>
              <w:top w:val="single" w:sz="4" w:space="0" w:color="auto"/>
              <w:left w:val="nil"/>
              <w:bottom w:val="single" w:sz="4" w:space="0" w:color="auto"/>
              <w:right w:val="single" w:sz="4" w:space="0" w:color="000000"/>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Значения показателя (индикатора) по годам реализации муниципальной программы</w:t>
            </w:r>
          </w:p>
        </w:tc>
      </w:tr>
      <w:tr w:rsidR="006C6B5D" w:rsidRPr="006C6B5D" w:rsidTr="00B12186">
        <w:trPr>
          <w:trHeight w:val="315"/>
        </w:trPr>
        <w:tc>
          <w:tcPr>
            <w:tcW w:w="809"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2020</w:t>
            </w:r>
          </w:p>
        </w:tc>
        <w:tc>
          <w:tcPr>
            <w:tcW w:w="851" w:type="dxa"/>
            <w:tcBorders>
              <w:top w:val="nil"/>
              <w:left w:val="nil"/>
              <w:bottom w:val="single" w:sz="4" w:space="0" w:color="auto"/>
              <w:right w:val="single" w:sz="4" w:space="0" w:color="auto"/>
            </w:tcBorders>
          </w:tcPr>
          <w:p w:rsidR="006C6B5D" w:rsidRPr="006C6B5D" w:rsidRDefault="006C6B5D" w:rsidP="00B12186">
            <w:pPr>
              <w:ind w:firstLine="0"/>
              <w:rPr>
                <w:rFonts w:ascii="Times New Roman" w:hAnsi="Times New Roman"/>
              </w:rPr>
            </w:pPr>
            <w:r w:rsidRPr="006C6B5D">
              <w:rPr>
                <w:rFonts w:ascii="Times New Roman" w:hAnsi="Times New Roman"/>
              </w:rPr>
              <w:t>2021</w:t>
            </w:r>
          </w:p>
        </w:tc>
        <w:tc>
          <w:tcPr>
            <w:tcW w:w="991" w:type="dxa"/>
            <w:tcBorders>
              <w:top w:val="nil"/>
              <w:left w:val="nil"/>
              <w:bottom w:val="single" w:sz="4" w:space="0" w:color="auto"/>
              <w:right w:val="single" w:sz="4" w:space="0" w:color="auto"/>
            </w:tcBorders>
          </w:tcPr>
          <w:p w:rsidR="006C6B5D" w:rsidRPr="006C6B5D" w:rsidRDefault="006C6B5D" w:rsidP="00B12186">
            <w:pPr>
              <w:ind w:firstLine="0"/>
              <w:rPr>
                <w:rFonts w:ascii="Times New Roman" w:hAnsi="Times New Roman"/>
              </w:rPr>
            </w:pPr>
            <w:r w:rsidRPr="006C6B5D">
              <w:rPr>
                <w:rFonts w:ascii="Times New Roman" w:hAnsi="Times New Roman"/>
              </w:rPr>
              <w:t>2022</w:t>
            </w:r>
          </w:p>
        </w:tc>
      </w:tr>
      <w:tr w:rsidR="006C6B5D" w:rsidRPr="006C6B5D" w:rsidTr="00B12186">
        <w:trPr>
          <w:trHeight w:val="585"/>
        </w:trPr>
        <w:tc>
          <w:tcPr>
            <w:tcW w:w="809"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3019" w:type="dxa"/>
            <w:tcBorders>
              <w:top w:val="nil"/>
              <w:left w:val="nil"/>
              <w:bottom w:val="nil"/>
              <w:right w:val="nil"/>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Обеспеченность населения централизованным газоснабжением (от численности населения)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65</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68</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72</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78</w:t>
            </w:r>
          </w:p>
        </w:tc>
        <w:tc>
          <w:tcPr>
            <w:tcW w:w="991" w:type="dxa"/>
            <w:tcBorders>
              <w:top w:val="nil"/>
              <w:left w:val="nil"/>
              <w:bottom w:val="single" w:sz="4" w:space="0" w:color="auto"/>
              <w:right w:val="single" w:sz="4" w:space="0" w:color="auto"/>
            </w:tcBorders>
            <w:shd w:val="clear" w:color="000000" w:fill="FFFFFF"/>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80</w:t>
            </w:r>
          </w:p>
        </w:tc>
      </w:tr>
      <w:tr w:rsidR="006C6B5D" w:rsidRPr="006C6B5D" w:rsidTr="00B12186">
        <w:trPr>
          <w:trHeight w:val="555"/>
        </w:trPr>
        <w:tc>
          <w:tcPr>
            <w:tcW w:w="809"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Уровень износа коммунальной инфраструктуры</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75</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50</w:t>
            </w:r>
          </w:p>
        </w:tc>
        <w:tc>
          <w:tcPr>
            <w:tcW w:w="851" w:type="dxa"/>
            <w:tcBorders>
              <w:top w:val="nil"/>
              <w:left w:val="nil"/>
              <w:bottom w:val="single" w:sz="4" w:space="0" w:color="auto"/>
              <w:right w:val="single" w:sz="4" w:space="0" w:color="auto"/>
            </w:tcBorders>
            <w:shd w:val="clear" w:color="000000" w:fill="FFFFFF"/>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47</w:t>
            </w:r>
          </w:p>
        </w:tc>
        <w:tc>
          <w:tcPr>
            <w:tcW w:w="991" w:type="dxa"/>
            <w:tcBorders>
              <w:top w:val="nil"/>
              <w:left w:val="nil"/>
              <w:bottom w:val="single" w:sz="4" w:space="0" w:color="auto"/>
              <w:right w:val="single" w:sz="4" w:space="0" w:color="auto"/>
            </w:tcBorders>
            <w:shd w:val="clear" w:color="000000" w:fill="FFFFFF"/>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45</w:t>
            </w:r>
          </w:p>
        </w:tc>
      </w:tr>
      <w:tr w:rsidR="006C6B5D" w:rsidRPr="006C6B5D" w:rsidTr="00B12186">
        <w:trPr>
          <w:trHeight w:val="540"/>
        </w:trPr>
        <w:tc>
          <w:tcPr>
            <w:tcW w:w="809"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3.</w:t>
            </w:r>
          </w:p>
        </w:tc>
        <w:tc>
          <w:tcPr>
            <w:tcW w:w="3019"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Количество мест временного складирования ТБО</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tcPr>
          <w:p w:rsidR="006C6B5D" w:rsidRPr="006C6B5D" w:rsidRDefault="006C6B5D" w:rsidP="00B12186">
            <w:pPr>
              <w:ind w:firstLine="0"/>
              <w:jc w:val="center"/>
              <w:rPr>
                <w:rFonts w:ascii="Times New Roman" w:hAnsi="Times New Roman"/>
              </w:rPr>
            </w:pPr>
          </w:p>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991" w:type="dxa"/>
            <w:tcBorders>
              <w:top w:val="nil"/>
              <w:left w:val="nil"/>
              <w:bottom w:val="single" w:sz="4" w:space="0" w:color="auto"/>
              <w:right w:val="single" w:sz="4" w:space="0" w:color="auto"/>
            </w:tcBorders>
          </w:tcPr>
          <w:p w:rsidR="006C6B5D" w:rsidRPr="006C6B5D" w:rsidRDefault="006C6B5D" w:rsidP="00B12186">
            <w:pPr>
              <w:ind w:firstLine="0"/>
              <w:jc w:val="center"/>
              <w:rPr>
                <w:rFonts w:ascii="Times New Roman" w:hAnsi="Times New Roman"/>
              </w:rPr>
            </w:pPr>
          </w:p>
          <w:p w:rsidR="006C6B5D" w:rsidRPr="006C6B5D" w:rsidRDefault="006C6B5D" w:rsidP="00B12186">
            <w:pPr>
              <w:ind w:firstLine="0"/>
              <w:jc w:val="center"/>
              <w:rPr>
                <w:rFonts w:ascii="Times New Roman" w:hAnsi="Times New Roman"/>
              </w:rPr>
            </w:pPr>
            <w:r w:rsidRPr="006C6B5D">
              <w:rPr>
                <w:rFonts w:ascii="Times New Roman" w:hAnsi="Times New Roman"/>
              </w:rPr>
              <w:t>0</w:t>
            </w:r>
          </w:p>
        </w:tc>
      </w:tr>
    </w:tbl>
    <w:p w:rsidR="006C6B5D" w:rsidRPr="006C6B5D" w:rsidRDefault="006C6B5D" w:rsidP="006C6B5D">
      <w:pPr>
        <w:pStyle w:val="ConsPlusNormal"/>
        <w:ind w:firstLine="0"/>
        <w:jc w:val="center"/>
        <w:rPr>
          <w:rFonts w:ascii="Times New Roman" w:hAnsi="Times New Roman" w:cs="Times New Roman"/>
          <w:sz w:val="24"/>
          <w:szCs w:val="24"/>
        </w:rPr>
      </w:pPr>
      <w:r w:rsidRPr="006C6B5D">
        <w:rPr>
          <w:rFonts w:ascii="Times New Roman" w:hAnsi="Times New Roman" w:cs="Times New Roman"/>
          <w:sz w:val="24"/>
          <w:szCs w:val="24"/>
        </w:rPr>
        <w:t>2.4. Описание основных ожидаемых конечных результатов муниципальной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обеспечение бесперебойного электроснабжения;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повышение качества и надежности электроснабжения, снижение уровня потерь;</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обеспечение резерва мощности, необходимого для электроснабжения новых объектов.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перевод источников теплоснабжения на более дешевый вид топлива.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обеспечение бесперебойной подачи качественной воды от источника до потребителя;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6C6B5D" w:rsidRPr="006C6B5D" w:rsidRDefault="006C6B5D" w:rsidP="006C6B5D">
      <w:pPr>
        <w:pStyle w:val="ConsPlusNormal"/>
        <w:ind w:firstLine="0"/>
        <w:jc w:val="center"/>
        <w:rPr>
          <w:rFonts w:ascii="Times New Roman" w:hAnsi="Times New Roman" w:cs="Times New Roman"/>
          <w:sz w:val="24"/>
          <w:szCs w:val="24"/>
        </w:rPr>
      </w:pPr>
      <w:r w:rsidRPr="006C6B5D">
        <w:rPr>
          <w:rFonts w:ascii="Times New Roman" w:hAnsi="Times New Roman" w:cs="Times New Roman"/>
          <w:sz w:val="24"/>
          <w:szCs w:val="24"/>
        </w:rPr>
        <w:t>2.5. Сроки и этапы реализации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Муниципальную программу «Комплексное развитие систем коммунальной инфраструктуры Липчанского сельского поселения Богучарского района Воронежской области на 2017-2022 гг.» планируется реализовать в 1 этап с 2017-2022 гг. </w:t>
      </w:r>
    </w:p>
    <w:p w:rsidR="006C6B5D" w:rsidRPr="006C6B5D" w:rsidRDefault="006C6B5D" w:rsidP="006C6B5D">
      <w:pPr>
        <w:pStyle w:val="aff4"/>
        <w:ind w:firstLine="709"/>
        <w:jc w:val="center"/>
        <w:rPr>
          <w:rFonts w:ascii="Times New Roman" w:hAnsi="Times New Roman"/>
          <w:szCs w:val="24"/>
        </w:rPr>
      </w:pPr>
      <w:bookmarkStart w:id="16" w:name="_Toc410138337"/>
      <w:r w:rsidRPr="006C6B5D">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Документами территориального планирования сельского поселения является генеральный план Липчанского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обеспечения устойчивого развития сельского поселения;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формирования благоприятной среды жизнедеятельности;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развития и модернизации инженерной, транспортной и социальной инфраструктур;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оптимизация использования земельных ресурсов межселенных территорий.</w:t>
      </w:r>
    </w:p>
    <w:p w:rsidR="006C6B5D" w:rsidRPr="006C6B5D" w:rsidRDefault="006C6B5D" w:rsidP="006C6B5D">
      <w:pPr>
        <w:pStyle w:val="22"/>
        <w:ind w:firstLine="0"/>
        <w:rPr>
          <w:rFonts w:ascii="Times New Roman" w:hAnsi="Times New Roman" w:cs="Times New Roman"/>
          <w:b w:val="0"/>
          <w:sz w:val="24"/>
          <w:szCs w:val="24"/>
        </w:rPr>
      </w:pPr>
      <w:bookmarkStart w:id="17" w:name="_Toc419731052"/>
      <w:bookmarkStart w:id="18" w:name="_Toc451159978"/>
      <w:r w:rsidRPr="006C6B5D">
        <w:rPr>
          <w:rFonts w:ascii="Times New Roman" w:hAnsi="Times New Roman" w:cs="Times New Roman"/>
          <w:b w:val="0"/>
          <w:sz w:val="24"/>
          <w:szCs w:val="24"/>
        </w:rPr>
        <w:t>3.1. Определение перспективных показателей развития сельского поселения с учетом социально-экономических условий</w:t>
      </w:r>
      <w:bookmarkEnd w:id="17"/>
      <w:bookmarkEnd w:id="18"/>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Динамика численности населения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На 01.01.2016 население Липчанского сельского поселения составляет 1584 человека. По итогам проведенного анализа демографической ситуации были выявлены основные проблемы формирования численности населения Липчанского сельского поселения – естественная убыль населения, миграция, старение населения.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6C6B5D">
        <w:rPr>
          <w:rFonts w:ascii="Times New Roman" w:hAnsi="Times New Roman"/>
          <w:szCs w:val="24"/>
        </w:rPr>
        <w:softHyphen/>
        <w:t>но</w:t>
      </w:r>
      <w:r w:rsidRPr="006C6B5D">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6C6B5D" w:rsidRPr="006C6B5D" w:rsidRDefault="006C6B5D" w:rsidP="006C6B5D">
      <w:pPr>
        <w:ind w:firstLine="709"/>
        <w:rPr>
          <w:rFonts w:ascii="Times New Roman" w:hAnsi="Times New Roman"/>
        </w:rPr>
      </w:pPr>
      <w:r w:rsidRPr="006C6B5D">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6C6B5D" w:rsidRPr="006C6B5D" w:rsidRDefault="006C6B5D" w:rsidP="006C6B5D">
      <w:pPr>
        <w:tabs>
          <w:tab w:val="left" w:pos="4110"/>
        </w:tabs>
        <w:ind w:firstLine="709"/>
        <w:rPr>
          <w:rFonts w:ascii="Times New Roman" w:hAnsi="Times New Roman"/>
        </w:rPr>
      </w:pPr>
      <w:r w:rsidRPr="006C6B5D">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Липчанского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6C6B5D" w:rsidRPr="006C6B5D" w:rsidRDefault="006C6B5D" w:rsidP="006C6B5D">
      <w:pPr>
        <w:ind w:firstLine="709"/>
        <w:rPr>
          <w:rFonts w:ascii="Times New Roman" w:hAnsi="Times New Roman"/>
        </w:rPr>
      </w:pPr>
      <w:r w:rsidRPr="006C6B5D">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6C6B5D" w:rsidRPr="006C6B5D" w:rsidRDefault="006C6B5D" w:rsidP="006C6B5D">
      <w:pPr>
        <w:tabs>
          <w:tab w:val="left" w:pos="4110"/>
        </w:tabs>
        <w:ind w:firstLine="709"/>
        <w:rPr>
          <w:rFonts w:ascii="Times New Roman" w:hAnsi="Times New Roman"/>
        </w:rPr>
      </w:pPr>
      <w:r w:rsidRPr="006C6B5D">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6C6B5D" w:rsidRPr="006C6B5D" w:rsidRDefault="006C6B5D" w:rsidP="006C6B5D">
      <w:pPr>
        <w:ind w:firstLine="709"/>
        <w:rPr>
          <w:rFonts w:ascii="Times New Roman" w:hAnsi="Times New Roman"/>
        </w:rPr>
      </w:pPr>
      <w:r w:rsidRPr="006C6B5D">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2015 по 2022 гг. рождаемость будет несколько превышать смертность, т.е. естественный прирост населения станет положительным.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 концу расчетного срока численность населения Липчанского сельского поселения достигнет 1450 чел. (таблица 3.1).</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3.1</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Прогноз численности населения Липчанского сельского поселения 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559"/>
        <w:gridCol w:w="2438"/>
      </w:tblGrid>
      <w:tr w:rsidR="006C6B5D" w:rsidRPr="006C6B5D" w:rsidTr="00B12186">
        <w:tc>
          <w:tcPr>
            <w:tcW w:w="5670"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Наименование показателей</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Ед. изм.</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2022</w:t>
            </w:r>
          </w:p>
        </w:tc>
      </w:tr>
      <w:tr w:rsidR="006C6B5D" w:rsidRPr="006C6B5D" w:rsidTr="00B12186">
        <w:tc>
          <w:tcPr>
            <w:tcW w:w="5670"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тыс. чел.</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1,6</w:t>
            </w:r>
          </w:p>
        </w:tc>
      </w:tr>
      <w:tr w:rsidR="006C6B5D" w:rsidRPr="006C6B5D" w:rsidTr="00B12186">
        <w:tc>
          <w:tcPr>
            <w:tcW w:w="5670" w:type="dxa"/>
            <w:tcMar>
              <w:left w:w="28" w:type="dxa"/>
              <w:right w:w="28" w:type="dxa"/>
            </w:tcMar>
          </w:tcPr>
          <w:p w:rsidR="006C6B5D" w:rsidRPr="006C6B5D" w:rsidRDefault="006C6B5D" w:rsidP="00B12186">
            <w:pPr>
              <w:pStyle w:val="Default"/>
              <w:jc w:val="both"/>
              <w:rPr>
                <w:color w:val="auto"/>
              </w:rPr>
            </w:pPr>
            <w:r w:rsidRPr="006C6B5D">
              <w:rPr>
                <w:color w:val="auto"/>
              </w:rPr>
              <w:t>с.Липчанка</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тыс. чел.</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0,78</w:t>
            </w:r>
          </w:p>
        </w:tc>
      </w:tr>
      <w:tr w:rsidR="006C6B5D" w:rsidRPr="006C6B5D" w:rsidTr="00B12186">
        <w:tc>
          <w:tcPr>
            <w:tcW w:w="5670" w:type="dxa"/>
            <w:tcMar>
              <w:left w:w="28" w:type="dxa"/>
              <w:right w:w="28" w:type="dxa"/>
            </w:tcMar>
          </w:tcPr>
          <w:p w:rsidR="006C6B5D" w:rsidRPr="006C6B5D" w:rsidRDefault="006C6B5D" w:rsidP="00B12186">
            <w:pPr>
              <w:pStyle w:val="Default"/>
              <w:jc w:val="both"/>
              <w:rPr>
                <w:color w:val="auto"/>
              </w:rPr>
            </w:pPr>
            <w:r w:rsidRPr="006C6B5D">
              <w:rPr>
                <w:color w:val="auto"/>
              </w:rPr>
              <w:t>х.Варваровка</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тыс. чел.</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0,5</w:t>
            </w:r>
          </w:p>
        </w:tc>
      </w:tr>
      <w:tr w:rsidR="006C6B5D" w:rsidRPr="006C6B5D" w:rsidTr="00B12186">
        <w:tc>
          <w:tcPr>
            <w:tcW w:w="5670" w:type="dxa"/>
            <w:tcMar>
              <w:left w:w="28" w:type="dxa"/>
              <w:right w:w="28" w:type="dxa"/>
            </w:tcMar>
          </w:tcPr>
          <w:p w:rsidR="006C6B5D" w:rsidRPr="006C6B5D" w:rsidRDefault="006C6B5D" w:rsidP="00B12186">
            <w:pPr>
              <w:pStyle w:val="Default"/>
              <w:jc w:val="both"/>
              <w:rPr>
                <w:color w:val="auto"/>
              </w:rPr>
            </w:pPr>
            <w:r w:rsidRPr="006C6B5D">
              <w:rPr>
                <w:color w:val="auto"/>
              </w:rPr>
              <w:t>с.Шуриновка</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тыс. чел.</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0,3</w:t>
            </w:r>
          </w:p>
        </w:tc>
      </w:tr>
      <w:tr w:rsidR="006C6B5D" w:rsidRPr="006C6B5D" w:rsidTr="00B12186">
        <w:tc>
          <w:tcPr>
            <w:tcW w:w="5670" w:type="dxa"/>
            <w:tcMar>
              <w:left w:w="28" w:type="dxa"/>
              <w:right w:w="28" w:type="dxa"/>
            </w:tcMar>
          </w:tcPr>
          <w:p w:rsidR="006C6B5D" w:rsidRPr="006C6B5D" w:rsidRDefault="006C6B5D" w:rsidP="00B12186">
            <w:pPr>
              <w:pStyle w:val="Default"/>
              <w:jc w:val="both"/>
              <w:rPr>
                <w:color w:val="auto"/>
              </w:rPr>
            </w:pPr>
            <w:r w:rsidRPr="006C6B5D">
              <w:rPr>
                <w:color w:val="auto"/>
              </w:rPr>
              <w:t>х.Марьевка</w:t>
            </w:r>
          </w:p>
        </w:tc>
        <w:tc>
          <w:tcPr>
            <w:tcW w:w="1559"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тыс. чел.</w:t>
            </w:r>
          </w:p>
        </w:tc>
        <w:tc>
          <w:tcPr>
            <w:tcW w:w="2438"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0,02</w:t>
            </w:r>
          </w:p>
        </w:tc>
      </w:tr>
    </w:tbl>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Прогнозируется увеличение численности населения к 2022 году до 1,6 тыс. человек. К концу расчетного срока предполагается увеличение численности населения в трех населенных пунктах поселения – с.Липчанка, х.Варваровка, с.Шуриновка.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2017 – 2022 гг. предполагается: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стабилизация показателя миграционного прироста.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Липчанского сельского поселения на проектный период.</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3.2</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118"/>
      </w:tblGrid>
      <w:tr w:rsidR="006C6B5D" w:rsidRPr="006C6B5D" w:rsidTr="00B12186">
        <w:trPr>
          <w:trHeight w:val="421"/>
        </w:trPr>
        <w:tc>
          <w:tcPr>
            <w:tcW w:w="6521"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Возрастной состав населения, %</w:t>
            </w:r>
          </w:p>
        </w:tc>
        <w:tc>
          <w:tcPr>
            <w:tcW w:w="3118" w:type="dxa"/>
          </w:tcPr>
          <w:p w:rsidR="006C6B5D" w:rsidRPr="006C6B5D" w:rsidRDefault="006C6B5D" w:rsidP="00B12186">
            <w:pPr>
              <w:ind w:firstLine="0"/>
              <w:rPr>
                <w:rFonts w:ascii="Times New Roman" w:hAnsi="Times New Roman"/>
              </w:rPr>
            </w:pPr>
            <w:r w:rsidRPr="006C6B5D">
              <w:rPr>
                <w:rFonts w:ascii="Times New Roman" w:hAnsi="Times New Roman"/>
              </w:rPr>
              <w:t>2022 год</w:t>
            </w:r>
          </w:p>
        </w:tc>
      </w:tr>
      <w:tr w:rsidR="006C6B5D" w:rsidRPr="006C6B5D" w:rsidTr="00B12186">
        <w:tc>
          <w:tcPr>
            <w:tcW w:w="6521"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Моложе трудоспособного возраста</w:t>
            </w:r>
          </w:p>
        </w:tc>
        <w:tc>
          <w:tcPr>
            <w:tcW w:w="3118" w:type="dxa"/>
          </w:tcPr>
          <w:p w:rsidR="006C6B5D" w:rsidRPr="006C6B5D" w:rsidRDefault="006C6B5D" w:rsidP="00B12186">
            <w:pPr>
              <w:ind w:firstLine="0"/>
              <w:rPr>
                <w:rFonts w:ascii="Times New Roman" w:hAnsi="Times New Roman"/>
              </w:rPr>
            </w:pPr>
            <w:r w:rsidRPr="006C6B5D">
              <w:rPr>
                <w:rFonts w:ascii="Times New Roman" w:hAnsi="Times New Roman"/>
              </w:rPr>
              <w:t>16</w:t>
            </w:r>
          </w:p>
        </w:tc>
      </w:tr>
      <w:tr w:rsidR="006C6B5D" w:rsidRPr="006C6B5D" w:rsidTr="00B12186">
        <w:tc>
          <w:tcPr>
            <w:tcW w:w="6521"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Трудоспособный возраст</w:t>
            </w:r>
          </w:p>
        </w:tc>
        <w:tc>
          <w:tcPr>
            <w:tcW w:w="3118" w:type="dxa"/>
          </w:tcPr>
          <w:p w:rsidR="006C6B5D" w:rsidRPr="006C6B5D" w:rsidRDefault="006C6B5D" w:rsidP="00B12186">
            <w:pPr>
              <w:ind w:firstLine="0"/>
              <w:rPr>
                <w:rFonts w:ascii="Times New Roman" w:hAnsi="Times New Roman"/>
              </w:rPr>
            </w:pPr>
            <w:r w:rsidRPr="006C6B5D">
              <w:rPr>
                <w:rFonts w:ascii="Times New Roman" w:hAnsi="Times New Roman"/>
              </w:rPr>
              <w:t>54</w:t>
            </w:r>
          </w:p>
        </w:tc>
      </w:tr>
      <w:tr w:rsidR="006C6B5D" w:rsidRPr="006C6B5D" w:rsidTr="00B12186">
        <w:tc>
          <w:tcPr>
            <w:tcW w:w="6521" w:type="dxa"/>
            <w:tcMar>
              <w:left w:w="28"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Старше трудоспособного возраста</w:t>
            </w:r>
          </w:p>
        </w:tc>
        <w:tc>
          <w:tcPr>
            <w:tcW w:w="3118" w:type="dxa"/>
          </w:tcPr>
          <w:p w:rsidR="006C6B5D" w:rsidRPr="006C6B5D" w:rsidRDefault="006C6B5D" w:rsidP="00B12186">
            <w:pPr>
              <w:ind w:firstLine="0"/>
              <w:rPr>
                <w:rFonts w:ascii="Times New Roman" w:hAnsi="Times New Roman"/>
              </w:rPr>
            </w:pPr>
            <w:r w:rsidRPr="006C6B5D">
              <w:rPr>
                <w:rFonts w:ascii="Times New Roman" w:hAnsi="Times New Roman"/>
              </w:rPr>
              <w:t>30</w:t>
            </w:r>
          </w:p>
        </w:tc>
      </w:tr>
    </w:tbl>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Жилой фонд</w:t>
      </w:r>
    </w:p>
    <w:p w:rsidR="006C6B5D" w:rsidRPr="006C6B5D" w:rsidRDefault="006C6B5D" w:rsidP="006C6B5D">
      <w:pPr>
        <w:autoSpaceDE w:val="0"/>
        <w:ind w:firstLine="709"/>
        <w:rPr>
          <w:rFonts w:ascii="Times New Roman" w:hAnsi="Times New Roman"/>
          <w:kern w:val="1"/>
          <w:lang w:eastAsia="ar-SA"/>
        </w:rPr>
      </w:pPr>
      <w:r w:rsidRPr="006C6B5D">
        <w:rPr>
          <w:rFonts w:ascii="Times New Roman" w:hAnsi="Times New Roman"/>
          <w:kern w:val="1"/>
          <w:lang w:eastAsia="ar-SA"/>
        </w:rPr>
        <w:t>Жилищный фонд Липчанского сельского поселения по состоянию на 01.01.2016 г. – 40,9 тыс. м², что составляет около 4,5% от общего жилищного фонда Богучарского муниципального района. Жилищный фонд населенных пунктов Липчанского сельского поселения представлен в таблице 3.3.</w:t>
      </w:r>
    </w:p>
    <w:p w:rsidR="006C6B5D" w:rsidRPr="006C6B5D" w:rsidRDefault="006C6B5D" w:rsidP="006C6B5D">
      <w:pPr>
        <w:autoSpaceDE w:val="0"/>
        <w:ind w:firstLine="709"/>
        <w:jc w:val="right"/>
        <w:rPr>
          <w:rFonts w:ascii="Times New Roman" w:hAnsi="Times New Roman"/>
          <w:kern w:val="1"/>
          <w:lang w:eastAsia="ar-SA"/>
        </w:rPr>
      </w:pPr>
      <w:r w:rsidRPr="006C6B5D">
        <w:rPr>
          <w:rFonts w:ascii="Times New Roman" w:hAnsi="Times New Roman"/>
          <w:kern w:val="1"/>
          <w:lang w:eastAsia="ar-SA"/>
        </w:rPr>
        <w:t>Таблица 3.3</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851"/>
        <w:gridCol w:w="3783"/>
      </w:tblGrid>
      <w:tr w:rsidR="006C6B5D" w:rsidRPr="006C6B5D" w:rsidTr="00B12186">
        <w:trPr>
          <w:trHeight w:val="113"/>
          <w:jc w:val="center"/>
        </w:trPr>
        <w:tc>
          <w:tcPr>
            <w:tcW w:w="2875" w:type="dxa"/>
          </w:tcPr>
          <w:p w:rsidR="006C6B5D" w:rsidRPr="006C6B5D" w:rsidRDefault="006C6B5D" w:rsidP="00B12186">
            <w:pPr>
              <w:ind w:firstLine="0"/>
              <w:jc w:val="center"/>
              <w:rPr>
                <w:rFonts w:ascii="Times New Roman" w:hAnsi="Times New Roman"/>
              </w:rPr>
            </w:pPr>
            <w:r w:rsidRPr="006C6B5D">
              <w:rPr>
                <w:rFonts w:ascii="Times New Roman" w:hAnsi="Times New Roman"/>
              </w:rPr>
              <w:t>Сельский населенный пункт</w:t>
            </w:r>
          </w:p>
        </w:tc>
        <w:tc>
          <w:tcPr>
            <w:tcW w:w="2851" w:type="dxa"/>
          </w:tcPr>
          <w:p w:rsidR="006C6B5D" w:rsidRPr="006C6B5D" w:rsidRDefault="006C6B5D" w:rsidP="00B12186">
            <w:pPr>
              <w:ind w:firstLine="0"/>
              <w:jc w:val="center"/>
              <w:rPr>
                <w:rFonts w:ascii="Times New Roman" w:hAnsi="Times New Roman"/>
              </w:rPr>
            </w:pPr>
            <w:r w:rsidRPr="006C6B5D">
              <w:rPr>
                <w:rFonts w:ascii="Times New Roman" w:hAnsi="Times New Roman"/>
              </w:rPr>
              <w:t>Количество жилых домов, квартир (единиц)</w:t>
            </w:r>
          </w:p>
        </w:tc>
        <w:tc>
          <w:tcPr>
            <w:tcW w:w="3783" w:type="dxa"/>
          </w:tcPr>
          <w:p w:rsidR="006C6B5D" w:rsidRPr="006C6B5D" w:rsidRDefault="006C6B5D" w:rsidP="00B12186">
            <w:pPr>
              <w:ind w:firstLine="0"/>
              <w:jc w:val="center"/>
              <w:rPr>
                <w:rFonts w:ascii="Times New Roman" w:hAnsi="Times New Roman"/>
              </w:rPr>
            </w:pPr>
            <w:r w:rsidRPr="006C6B5D">
              <w:rPr>
                <w:rFonts w:ascii="Times New Roman" w:hAnsi="Times New Roman"/>
              </w:rPr>
              <w:t>Общая площадь жилищного фонда, тыс. м</w:t>
            </w:r>
            <w:r w:rsidRPr="006C6B5D">
              <w:rPr>
                <w:rFonts w:ascii="Times New Roman" w:hAnsi="Times New Roman"/>
                <w:vertAlign w:val="superscript"/>
              </w:rPr>
              <w:t>2</w:t>
            </w:r>
          </w:p>
        </w:tc>
      </w:tr>
      <w:tr w:rsidR="006C6B5D" w:rsidRPr="006C6B5D" w:rsidTr="00B12186">
        <w:trPr>
          <w:trHeight w:val="113"/>
          <w:jc w:val="center"/>
        </w:trPr>
        <w:tc>
          <w:tcPr>
            <w:tcW w:w="2875" w:type="dxa"/>
          </w:tcPr>
          <w:p w:rsidR="006C6B5D" w:rsidRPr="006C6B5D" w:rsidRDefault="006C6B5D" w:rsidP="00B12186">
            <w:pPr>
              <w:pStyle w:val="Default"/>
              <w:jc w:val="center"/>
              <w:rPr>
                <w:color w:val="auto"/>
              </w:rPr>
            </w:pPr>
            <w:r w:rsidRPr="006C6B5D">
              <w:rPr>
                <w:color w:val="auto"/>
              </w:rPr>
              <w:t>с.Липчанка</w:t>
            </w:r>
          </w:p>
        </w:tc>
        <w:tc>
          <w:tcPr>
            <w:tcW w:w="2851" w:type="dxa"/>
            <w:vAlign w:val="center"/>
          </w:tcPr>
          <w:p w:rsidR="006C6B5D" w:rsidRPr="006C6B5D" w:rsidRDefault="006C6B5D" w:rsidP="00B12186">
            <w:pPr>
              <w:pStyle w:val="Default"/>
              <w:jc w:val="center"/>
              <w:rPr>
                <w:color w:val="auto"/>
              </w:rPr>
            </w:pPr>
            <w:r w:rsidRPr="006C6B5D">
              <w:rPr>
                <w:color w:val="auto"/>
              </w:rPr>
              <w:t>290</w:t>
            </w:r>
          </w:p>
        </w:tc>
        <w:tc>
          <w:tcPr>
            <w:tcW w:w="3783" w:type="dxa"/>
            <w:vAlign w:val="center"/>
          </w:tcPr>
          <w:p w:rsidR="006C6B5D" w:rsidRPr="006C6B5D" w:rsidRDefault="006C6B5D" w:rsidP="00B12186">
            <w:pPr>
              <w:pStyle w:val="Default"/>
              <w:jc w:val="center"/>
              <w:rPr>
                <w:color w:val="auto"/>
              </w:rPr>
            </w:pPr>
            <w:r w:rsidRPr="006C6B5D">
              <w:rPr>
                <w:color w:val="auto"/>
              </w:rPr>
              <w:t>20,8</w:t>
            </w:r>
          </w:p>
        </w:tc>
      </w:tr>
      <w:tr w:rsidR="006C6B5D" w:rsidRPr="006C6B5D" w:rsidTr="00B12186">
        <w:trPr>
          <w:trHeight w:val="113"/>
          <w:jc w:val="center"/>
        </w:trPr>
        <w:tc>
          <w:tcPr>
            <w:tcW w:w="2875" w:type="dxa"/>
          </w:tcPr>
          <w:p w:rsidR="006C6B5D" w:rsidRPr="006C6B5D" w:rsidRDefault="006C6B5D" w:rsidP="00B12186">
            <w:pPr>
              <w:pStyle w:val="Default"/>
              <w:jc w:val="center"/>
              <w:rPr>
                <w:color w:val="auto"/>
              </w:rPr>
            </w:pPr>
            <w:r w:rsidRPr="006C6B5D">
              <w:rPr>
                <w:color w:val="auto"/>
              </w:rPr>
              <w:t>х.Варваровка</w:t>
            </w:r>
          </w:p>
        </w:tc>
        <w:tc>
          <w:tcPr>
            <w:tcW w:w="2851" w:type="dxa"/>
            <w:vAlign w:val="center"/>
          </w:tcPr>
          <w:p w:rsidR="006C6B5D" w:rsidRPr="006C6B5D" w:rsidRDefault="006C6B5D" w:rsidP="00B12186">
            <w:pPr>
              <w:pStyle w:val="Default"/>
              <w:jc w:val="center"/>
              <w:rPr>
                <w:color w:val="auto"/>
              </w:rPr>
            </w:pPr>
            <w:r w:rsidRPr="006C6B5D">
              <w:rPr>
                <w:color w:val="auto"/>
              </w:rPr>
              <w:t>147</w:t>
            </w:r>
          </w:p>
        </w:tc>
        <w:tc>
          <w:tcPr>
            <w:tcW w:w="3783" w:type="dxa"/>
            <w:vAlign w:val="center"/>
          </w:tcPr>
          <w:p w:rsidR="006C6B5D" w:rsidRPr="006C6B5D" w:rsidRDefault="006C6B5D" w:rsidP="00B12186">
            <w:pPr>
              <w:pStyle w:val="Default"/>
              <w:jc w:val="center"/>
              <w:rPr>
                <w:color w:val="auto"/>
              </w:rPr>
            </w:pPr>
            <w:r w:rsidRPr="006C6B5D">
              <w:rPr>
                <w:color w:val="auto"/>
              </w:rPr>
              <w:t>10,4</w:t>
            </w:r>
          </w:p>
        </w:tc>
      </w:tr>
      <w:tr w:rsidR="006C6B5D" w:rsidRPr="006C6B5D" w:rsidTr="00B12186">
        <w:trPr>
          <w:trHeight w:val="113"/>
          <w:jc w:val="center"/>
        </w:trPr>
        <w:tc>
          <w:tcPr>
            <w:tcW w:w="2875" w:type="dxa"/>
          </w:tcPr>
          <w:p w:rsidR="006C6B5D" w:rsidRPr="006C6B5D" w:rsidRDefault="006C6B5D" w:rsidP="00B12186">
            <w:pPr>
              <w:pStyle w:val="Default"/>
              <w:jc w:val="center"/>
              <w:rPr>
                <w:color w:val="auto"/>
              </w:rPr>
            </w:pPr>
            <w:r w:rsidRPr="006C6B5D">
              <w:rPr>
                <w:color w:val="auto"/>
              </w:rPr>
              <w:t>с.Шуриновка</w:t>
            </w:r>
          </w:p>
        </w:tc>
        <w:tc>
          <w:tcPr>
            <w:tcW w:w="2851" w:type="dxa"/>
            <w:vAlign w:val="center"/>
          </w:tcPr>
          <w:p w:rsidR="006C6B5D" w:rsidRPr="006C6B5D" w:rsidRDefault="006C6B5D" w:rsidP="00B12186">
            <w:pPr>
              <w:pStyle w:val="Default"/>
              <w:jc w:val="center"/>
              <w:rPr>
                <w:color w:val="auto"/>
              </w:rPr>
            </w:pPr>
            <w:r w:rsidRPr="006C6B5D">
              <w:rPr>
                <w:color w:val="auto"/>
              </w:rPr>
              <w:t>136</w:t>
            </w:r>
          </w:p>
        </w:tc>
        <w:tc>
          <w:tcPr>
            <w:tcW w:w="3783" w:type="dxa"/>
            <w:vAlign w:val="center"/>
          </w:tcPr>
          <w:p w:rsidR="006C6B5D" w:rsidRPr="006C6B5D" w:rsidRDefault="006C6B5D" w:rsidP="00B12186">
            <w:pPr>
              <w:pStyle w:val="Default"/>
              <w:jc w:val="center"/>
              <w:rPr>
                <w:color w:val="auto"/>
              </w:rPr>
            </w:pPr>
            <w:r w:rsidRPr="006C6B5D">
              <w:rPr>
                <w:color w:val="auto"/>
              </w:rPr>
              <w:t>9,5</w:t>
            </w:r>
          </w:p>
        </w:tc>
      </w:tr>
      <w:tr w:rsidR="006C6B5D" w:rsidRPr="006C6B5D" w:rsidTr="00B12186">
        <w:trPr>
          <w:trHeight w:val="113"/>
          <w:jc w:val="center"/>
        </w:trPr>
        <w:tc>
          <w:tcPr>
            <w:tcW w:w="2875" w:type="dxa"/>
          </w:tcPr>
          <w:p w:rsidR="006C6B5D" w:rsidRPr="006C6B5D" w:rsidRDefault="006C6B5D" w:rsidP="00B12186">
            <w:pPr>
              <w:pStyle w:val="Default"/>
              <w:jc w:val="center"/>
              <w:rPr>
                <w:color w:val="auto"/>
              </w:rPr>
            </w:pPr>
            <w:r w:rsidRPr="006C6B5D">
              <w:rPr>
                <w:color w:val="auto"/>
              </w:rPr>
              <w:t>х.Марьевка</w:t>
            </w:r>
          </w:p>
        </w:tc>
        <w:tc>
          <w:tcPr>
            <w:tcW w:w="2851" w:type="dxa"/>
            <w:vAlign w:val="center"/>
          </w:tcPr>
          <w:p w:rsidR="006C6B5D" w:rsidRPr="006C6B5D" w:rsidRDefault="006C6B5D" w:rsidP="00B12186">
            <w:pPr>
              <w:pStyle w:val="Default"/>
              <w:jc w:val="center"/>
              <w:rPr>
                <w:color w:val="auto"/>
              </w:rPr>
            </w:pPr>
            <w:r w:rsidRPr="006C6B5D">
              <w:rPr>
                <w:color w:val="auto"/>
              </w:rPr>
              <w:t>4</w:t>
            </w:r>
          </w:p>
        </w:tc>
        <w:tc>
          <w:tcPr>
            <w:tcW w:w="3783" w:type="dxa"/>
            <w:vAlign w:val="center"/>
          </w:tcPr>
          <w:p w:rsidR="006C6B5D" w:rsidRPr="006C6B5D" w:rsidRDefault="006C6B5D" w:rsidP="00B12186">
            <w:pPr>
              <w:pStyle w:val="Default"/>
              <w:jc w:val="center"/>
              <w:rPr>
                <w:color w:val="auto"/>
              </w:rPr>
            </w:pPr>
            <w:r w:rsidRPr="006C6B5D">
              <w:rPr>
                <w:color w:val="auto"/>
              </w:rPr>
              <w:t>0,2</w:t>
            </w:r>
          </w:p>
        </w:tc>
      </w:tr>
      <w:tr w:rsidR="006C6B5D" w:rsidRPr="006C6B5D" w:rsidTr="00B12186">
        <w:trPr>
          <w:trHeight w:val="113"/>
          <w:jc w:val="center"/>
        </w:trPr>
        <w:tc>
          <w:tcPr>
            <w:tcW w:w="2875" w:type="dxa"/>
          </w:tcPr>
          <w:p w:rsidR="006C6B5D" w:rsidRPr="006C6B5D" w:rsidRDefault="006C6B5D" w:rsidP="00B12186">
            <w:pPr>
              <w:ind w:firstLine="0"/>
              <w:jc w:val="center"/>
              <w:rPr>
                <w:rFonts w:ascii="Times New Roman" w:hAnsi="Times New Roman"/>
              </w:rPr>
            </w:pPr>
            <w:r w:rsidRPr="006C6B5D">
              <w:rPr>
                <w:rFonts w:ascii="Times New Roman" w:hAnsi="Times New Roman"/>
              </w:rPr>
              <w:t>Всего по поселению</w:t>
            </w:r>
          </w:p>
        </w:tc>
        <w:tc>
          <w:tcPr>
            <w:tcW w:w="2851"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577</w:t>
            </w:r>
          </w:p>
        </w:tc>
        <w:tc>
          <w:tcPr>
            <w:tcW w:w="378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40,9</w:t>
            </w:r>
          </w:p>
        </w:tc>
      </w:tr>
    </w:tbl>
    <w:p w:rsidR="006C6B5D" w:rsidRPr="006C6B5D" w:rsidRDefault="006C6B5D" w:rsidP="006C6B5D">
      <w:pPr>
        <w:autoSpaceDE w:val="0"/>
        <w:ind w:firstLine="709"/>
        <w:rPr>
          <w:rFonts w:ascii="Times New Roman" w:hAnsi="Times New Roman"/>
          <w:bCs/>
          <w:kern w:val="1"/>
        </w:rPr>
      </w:pPr>
      <w:r w:rsidRPr="006C6B5D">
        <w:rPr>
          <w:rFonts w:ascii="Times New Roman" w:hAnsi="Times New Roman"/>
          <w:bCs/>
          <w:kern w:val="1"/>
        </w:rPr>
        <w:t>В административном центре сельского поселения – с.Липчанка размещается 20,8 тыс. м² или 50,9 % от всего жилищного фонда сельского поселения. В соответствии с паспортом Липчанского сельского поселения 100% жилищного фонда находится в личной собственности граждан.</w:t>
      </w:r>
    </w:p>
    <w:p w:rsidR="006C6B5D" w:rsidRPr="006C6B5D" w:rsidRDefault="006C6B5D" w:rsidP="006C6B5D">
      <w:pPr>
        <w:autoSpaceDE w:val="0"/>
        <w:ind w:firstLine="709"/>
        <w:rPr>
          <w:rFonts w:ascii="Times New Roman" w:hAnsi="Times New Roman"/>
          <w:bCs/>
          <w:kern w:val="1"/>
        </w:rPr>
      </w:pPr>
      <w:r w:rsidRPr="006C6B5D">
        <w:rPr>
          <w:rFonts w:ascii="Times New Roman" w:hAnsi="Times New Roman"/>
          <w:bCs/>
          <w:kern w:val="1"/>
        </w:rPr>
        <w:t>Общая площадь жилых помещений, приходящаяся на одного жителя Липчанского сельского поселения составила 25,8 м²/чел., по Богучарскому муниципальному району (25,62 м</w:t>
      </w:r>
      <w:r w:rsidRPr="006C6B5D">
        <w:rPr>
          <w:rFonts w:ascii="Times New Roman" w:hAnsi="Times New Roman"/>
          <w:bCs/>
          <w:kern w:val="24"/>
          <w:vertAlign w:val="superscript"/>
        </w:rPr>
        <w:t>2</w:t>
      </w:r>
      <w:r w:rsidRPr="006C6B5D">
        <w:rPr>
          <w:rFonts w:ascii="Times New Roman" w:hAnsi="Times New Roman"/>
          <w:bCs/>
          <w:kern w:val="1"/>
        </w:rPr>
        <w:t>/чел.).</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Основными принципами стратегии в области жилищного строительства в Липчанском сельском поселении являются: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повышение уровня благоустройства жилищного фонда;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рациональное использование территориальных ресурсов поселения.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до 2030г.) 35 м²/чел., на расчетный срок проекта (2022 г.) – 27 м²/чел.</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Исходя из принимаемой проектом численности населения и нормы жилищной обеспеченности, объем жилищного фонда должен составить в 2022 году – 43,3 тыс. м².</w:t>
      </w:r>
    </w:p>
    <w:p w:rsidR="006C6B5D" w:rsidRPr="006C6B5D" w:rsidRDefault="006C6B5D" w:rsidP="006C6B5D">
      <w:pPr>
        <w:ind w:firstLine="709"/>
        <w:rPr>
          <w:rFonts w:ascii="Times New Roman" w:hAnsi="Times New Roman"/>
          <w:kern w:val="1"/>
          <w:shd w:val="clear" w:color="auto" w:fill="FFFFFF"/>
          <w:lang w:eastAsia="ar-SA"/>
        </w:rPr>
      </w:pPr>
      <w:r w:rsidRPr="006C6B5D">
        <w:rPr>
          <w:rFonts w:ascii="Times New Roman" w:hAnsi="Times New Roman"/>
          <w:kern w:val="1"/>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6C6B5D" w:rsidRPr="006C6B5D" w:rsidRDefault="006C6B5D" w:rsidP="006C6B5D">
      <w:pPr>
        <w:ind w:firstLine="709"/>
        <w:rPr>
          <w:rFonts w:ascii="Times New Roman" w:hAnsi="Times New Roman"/>
          <w:kern w:val="1"/>
          <w:shd w:val="clear" w:color="auto" w:fill="FFFFFF"/>
          <w:lang w:eastAsia="ar-SA"/>
        </w:rPr>
      </w:pPr>
      <w:r w:rsidRPr="006C6B5D">
        <w:rPr>
          <w:rFonts w:ascii="Times New Roman" w:hAnsi="Times New Roman"/>
          <w:kern w:val="1"/>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6C6B5D">
          <w:rPr>
            <w:rFonts w:ascii="Times New Roman" w:hAnsi="Times New Roman"/>
            <w:kern w:val="1"/>
            <w:shd w:val="clear" w:color="auto" w:fill="FFFFFF"/>
            <w:lang w:eastAsia="ar-SA"/>
          </w:rPr>
          <w:t>24,0 га</w:t>
        </w:r>
      </w:smartTag>
      <w:r w:rsidRPr="006C6B5D">
        <w:rPr>
          <w:rFonts w:ascii="Times New Roman" w:hAnsi="Times New Roman"/>
          <w:kern w:val="1"/>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Динамика жилищного фонда Липчанского сельского поселения за весь период проектирования и расчетное распределение населения по нему приводится в нижеследующей таблице.</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3.4</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Динамика жилищного фонда Липчанского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896"/>
        <w:gridCol w:w="1897"/>
        <w:gridCol w:w="1897"/>
        <w:gridCol w:w="1897"/>
      </w:tblGrid>
      <w:tr w:rsidR="006C6B5D" w:rsidRPr="006C6B5D" w:rsidTr="00B12186">
        <w:trPr>
          <w:trHeight w:val="170"/>
        </w:trPr>
        <w:tc>
          <w:tcPr>
            <w:tcW w:w="2080" w:type="dxa"/>
            <w:vMerge w:val="restart"/>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Населенный пункт</w:t>
            </w:r>
          </w:p>
        </w:tc>
        <w:tc>
          <w:tcPr>
            <w:tcW w:w="7587" w:type="dxa"/>
            <w:gridSpan w:val="4"/>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Расчетный срок (2022 год)</w:t>
            </w:r>
          </w:p>
        </w:tc>
      </w:tr>
      <w:tr w:rsidR="006C6B5D" w:rsidRPr="006C6B5D" w:rsidTr="00B12186">
        <w:trPr>
          <w:trHeight w:val="170"/>
        </w:trPr>
        <w:tc>
          <w:tcPr>
            <w:tcW w:w="2080" w:type="dxa"/>
            <w:vMerge/>
            <w:tcMar>
              <w:left w:w="28" w:type="dxa"/>
              <w:right w:w="28" w:type="dxa"/>
            </w:tcMar>
            <w:vAlign w:val="center"/>
          </w:tcPr>
          <w:p w:rsidR="006C6B5D" w:rsidRPr="006C6B5D" w:rsidRDefault="006C6B5D" w:rsidP="00B12186">
            <w:pPr>
              <w:ind w:firstLine="0"/>
              <w:jc w:val="center"/>
              <w:rPr>
                <w:rFonts w:ascii="Times New Roman" w:hAnsi="Times New Roman"/>
              </w:rPr>
            </w:pPr>
          </w:p>
        </w:tc>
        <w:tc>
          <w:tcPr>
            <w:tcW w:w="1896"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Численность населения, тыс. чел.</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Убыль жилого фонда, тыс. м</w:t>
            </w:r>
            <w:r w:rsidRPr="006C6B5D">
              <w:rPr>
                <w:rFonts w:ascii="Times New Roman" w:hAnsi="Times New Roman"/>
                <w:vertAlign w:val="superscript"/>
              </w:rPr>
              <w:t>2</w:t>
            </w:r>
            <w:r w:rsidRPr="006C6B5D">
              <w:rPr>
                <w:rFonts w:ascii="Times New Roman" w:hAnsi="Times New Roman"/>
              </w:rPr>
              <w:t>/ в т.ч. за период</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Новое строительство,</w:t>
            </w:r>
          </w:p>
          <w:p w:rsidR="006C6B5D" w:rsidRPr="006C6B5D" w:rsidRDefault="006C6B5D" w:rsidP="00B12186">
            <w:pPr>
              <w:ind w:firstLine="0"/>
              <w:jc w:val="center"/>
              <w:rPr>
                <w:rFonts w:ascii="Times New Roman" w:hAnsi="Times New Roman"/>
              </w:rPr>
            </w:pPr>
            <w:r w:rsidRPr="006C6B5D">
              <w:rPr>
                <w:rFonts w:ascii="Times New Roman" w:hAnsi="Times New Roman"/>
              </w:rPr>
              <w:t>тыс. м</w:t>
            </w:r>
            <w:r w:rsidRPr="006C6B5D">
              <w:rPr>
                <w:rFonts w:ascii="Times New Roman" w:hAnsi="Times New Roman"/>
                <w:vertAlign w:val="superscript"/>
              </w:rPr>
              <w:t>2</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vertAlign w:val="superscript"/>
              </w:rPr>
            </w:pPr>
            <w:r w:rsidRPr="006C6B5D">
              <w:rPr>
                <w:rFonts w:ascii="Times New Roman" w:hAnsi="Times New Roman"/>
              </w:rPr>
              <w:t>Общая площадь, тыс. м</w:t>
            </w:r>
            <w:r w:rsidRPr="006C6B5D">
              <w:rPr>
                <w:rFonts w:ascii="Times New Roman" w:hAnsi="Times New Roman"/>
                <w:vertAlign w:val="superscript"/>
              </w:rPr>
              <w:t>2</w:t>
            </w:r>
          </w:p>
        </w:tc>
      </w:tr>
      <w:tr w:rsidR="006C6B5D" w:rsidRPr="006C6B5D" w:rsidTr="00B12186">
        <w:trPr>
          <w:trHeight w:val="263"/>
        </w:trPr>
        <w:tc>
          <w:tcPr>
            <w:tcW w:w="2080" w:type="dxa"/>
            <w:tcMar>
              <w:left w:w="28" w:type="dxa"/>
              <w:right w:w="28" w:type="dxa"/>
            </w:tcMar>
          </w:tcPr>
          <w:p w:rsidR="006C6B5D" w:rsidRPr="006C6B5D" w:rsidRDefault="006C6B5D" w:rsidP="00B12186">
            <w:pPr>
              <w:pStyle w:val="Default"/>
              <w:jc w:val="center"/>
              <w:rPr>
                <w:color w:val="auto"/>
              </w:rPr>
            </w:pPr>
            <w:r w:rsidRPr="006C6B5D">
              <w:rPr>
                <w:color w:val="auto"/>
              </w:rPr>
              <w:t>с.Липчанка</w:t>
            </w:r>
          </w:p>
        </w:tc>
        <w:tc>
          <w:tcPr>
            <w:tcW w:w="1896"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0,8</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+1,2</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22,0</w:t>
            </w:r>
          </w:p>
        </w:tc>
      </w:tr>
      <w:tr w:rsidR="006C6B5D" w:rsidRPr="006C6B5D" w:rsidTr="00B12186">
        <w:trPr>
          <w:trHeight w:val="170"/>
        </w:trPr>
        <w:tc>
          <w:tcPr>
            <w:tcW w:w="2080" w:type="dxa"/>
            <w:tcMar>
              <w:left w:w="28" w:type="dxa"/>
              <w:right w:w="28" w:type="dxa"/>
            </w:tcMar>
          </w:tcPr>
          <w:p w:rsidR="006C6B5D" w:rsidRPr="006C6B5D" w:rsidRDefault="006C6B5D" w:rsidP="00B12186">
            <w:pPr>
              <w:pStyle w:val="Default"/>
              <w:jc w:val="center"/>
              <w:rPr>
                <w:color w:val="auto"/>
              </w:rPr>
            </w:pPr>
            <w:r w:rsidRPr="006C6B5D">
              <w:rPr>
                <w:color w:val="auto"/>
              </w:rPr>
              <w:t>хВарваровка</w:t>
            </w:r>
          </w:p>
        </w:tc>
        <w:tc>
          <w:tcPr>
            <w:tcW w:w="1896"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0,5</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+0,7</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11,1</w:t>
            </w:r>
          </w:p>
        </w:tc>
      </w:tr>
      <w:tr w:rsidR="006C6B5D" w:rsidRPr="006C6B5D" w:rsidTr="00B12186">
        <w:trPr>
          <w:trHeight w:val="170"/>
        </w:trPr>
        <w:tc>
          <w:tcPr>
            <w:tcW w:w="2080" w:type="dxa"/>
            <w:tcMar>
              <w:left w:w="28" w:type="dxa"/>
              <w:right w:w="28" w:type="dxa"/>
            </w:tcMar>
          </w:tcPr>
          <w:p w:rsidR="006C6B5D" w:rsidRPr="006C6B5D" w:rsidRDefault="006C6B5D" w:rsidP="00B12186">
            <w:pPr>
              <w:pStyle w:val="Default"/>
              <w:jc w:val="center"/>
              <w:rPr>
                <w:color w:val="auto"/>
              </w:rPr>
            </w:pPr>
            <w:r w:rsidRPr="006C6B5D">
              <w:rPr>
                <w:color w:val="auto"/>
              </w:rPr>
              <w:t>с.Шуриновка</w:t>
            </w:r>
          </w:p>
        </w:tc>
        <w:tc>
          <w:tcPr>
            <w:tcW w:w="1896"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0,15</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+0,5</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r>
      <w:tr w:rsidR="006C6B5D" w:rsidRPr="006C6B5D" w:rsidTr="00B12186">
        <w:trPr>
          <w:trHeight w:val="170"/>
        </w:trPr>
        <w:tc>
          <w:tcPr>
            <w:tcW w:w="2080" w:type="dxa"/>
            <w:tcMar>
              <w:left w:w="28" w:type="dxa"/>
              <w:right w:w="28" w:type="dxa"/>
            </w:tcMar>
          </w:tcPr>
          <w:p w:rsidR="006C6B5D" w:rsidRPr="006C6B5D" w:rsidRDefault="006C6B5D" w:rsidP="00B12186">
            <w:pPr>
              <w:pStyle w:val="Default"/>
              <w:jc w:val="center"/>
              <w:rPr>
                <w:color w:val="auto"/>
              </w:rPr>
            </w:pPr>
            <w:r w:rsidRPr="006C6B5D">
              <w:rPr>
                <w:color w:val="auto"/>
              </w:rPr>
              <w:t>х.Марьевка</w:t>
            </w:r>
          </w:p>
        </w:tc>
        <w:tc>
          <w:tcPr>
            <w:tcW w:w="1896"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0,04</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+0,04</w:t>
            </w:r>
          </w:p>
        </w:tc>
        <w:tc>
          <w:tcPr>
            <w:tcW w:w="1897"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0,2</w:t>
            </w:r>
          </w:p>
        </w:tc>
      </w:tr>
      <w:tr w:rsidR="006C6B5D" w:rsidRPr="006C6B5D" w:rsidTr="00B12186">
        <w:trPr>
          <w:trHeight w:val="170"/>
        </w:trPr>
        <w:tc>
          <w:tcPr>
            <w:tcW w:w="2080" w:type="dxa"/>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Норма обеспеченности м</w:t>
            </w:r>
            <w:r w:rsidRPr="006C6B5D">
              <w:rPr>
                <w:rFonts w:ascii="Times New Roman" w:hAnsi="Times New Roman"/>
                <w:vertAlign w:val="superscript"/>
              </w:rPr>
              <w:t>2</w:t>
            </w:r>
            <w:r w:rsidRPr="006C6B5D">
              <w:rPr>
                <w:rFonts w:ascii="Times New Roman" w:hAnsi="Times New Roman"/>
              </w:rPr>
              <w:t>/чел.</w:t>
            </w:r>
          </w:p>
        </w:tc>
        <w:tc>
          <w:tcPr>
            <w:tcW w:w="7587" w:type="dxa"/>
            <w:gridSpan w:val="4"/>
            <w:tcMar>
              <w:left w:w="28"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27</w:t>
            </w:r>
          </w:p>
        </w:tc>
      </w:tr>
    </w:tbl>
    <w:p w:rsidR="006C6B5D" w:rsidRPr="006C6B5D" w:rsidRDefault="006C6B5D" w:rsidP="006C6B5D">
      <w:pPr>
        <w:pStyle w:val="a0"/>
        <w:numPr>
          <w:ilvl w:val="0"/>
          <w:numId w:val="0"/>
        </w:numPr>
        <w:spacing w:before="0"/>
        <w:ind w:firstLine="709"/>
        <w:rPr>
          <w:rFonts w:ascii="Times New Roman" w:hAnsi="Times New Roman"/>
          <w:highlight w:val="red"/>
        </w:rPr>
      </w:pPr>
      <w:r w:rsidRPr="006C6B5D">
        <w:rPr>
          <w:rFonts w:ascii="Times New Roman" w:hAnsi="Times New Roman"/>
        </w:rPr>
        <w:t xml:space="preserve">На увеличение жилищного фонда косвенно повлияют следующие факторы: </w:t>
      </w:r>
    </w:p>
    <w:p w:rsidR="006C6B5D" w:rsidRPr="006C6B5D" w:rsidRDefault="006C6B5D" w:rsidP="006C6B5D">
      <w:pPr>
        <w:pStyle w:val="a0"/>
        <w:numPr>
          <w:ilvl w:val="0"/>
          <w:numId w:val="0"/>
        </w:numPr>
        <w:spacing w:before="0"/>
        <w:ind w:firstLine="709"/>
        <w:rPr>
          <w:rFonts w:ascii="Times New Roman" w:hAnsi="Times New Roman"/>
        </w:rPr>
      </w:pPr>
      <w:r w:rsidRPr="006C6B5D">
        <w:rPr>
          <w:rFonts w:ascii="Times New Roman" w:hAnsi="Times New Roman"/>
        </w:rP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6C6B5D" w:rsidRPr="006C6B5D" w:rsidRDefault="006C6B5D" w:rsidP="006C6B5D">
      <w:pPr>
        <w:pStyle w:val="a0"/>
        <w:numPr>
          <w:ilvl w:val="0"/>
          <w:numId w:val="0"/>
        </w:numPr>
        <w:spacing w:before="0"/>
        <w:ind w:firstLine="709"/>
        <w:rPr>
          <w:rFonts w:ascii="Times New Roman" w:hAnsi="Times New Roman"/>
        </w:rPr>
      </w:pPr>
      <w:r w:rsidRPr="006C6B5D">
        <w:rPr>
          <w:rFonts w:ascii="Times New Roman" w:hAnsi="Times New Roman"/>
        </w:rPr>
        <w:t xml:space="preserve"> рост численности населения на расчетный период;</w:t>
      </w:r>
    </w:p>
    <w:p w:rsidR="006C6B5D" w:rsidRPr="006C6B5D" w:rsidRDefault="006C6B5D" w:rsidP="006C6B5D">
      <w:pPr>
        <w:pStyle w:val="a0"/>
        <w:numPr>
          <w:ilvl w:val="0"/>
          <w:numId w:val="0"/>
        </w:numPr>
        <w:spacing w:before="0"/>
        <w:ind w:firstLine="709"/>
        <w:rPr>
          <w:rFonts w:ascii="Times New Roman" w:hAnsi="Times New Roman"/>
        </w:rPr>
      </w:pPr>
      <w:r w:rsidRPr="006C6B5D">
        <w:rPr>
          <w:rFonts w:ascii="Times New Roman" w:hAnsi="Times New Roman"/>
        </w:rP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6C6B5D" w:rsidRPr="006C6B5D" w:rsidRDefault="006C6B5D" w:rsidP="006C6B5D">
      <w:pPr>
        <w:ind w:firstLine="709"/>
        <w:rPr>
          <w:rFonts w:ascii="Times New Roman" w:hAnsi="Times New Roman"/>
        </w:rPr>
      </w:pPr>
      <w:r w:rsidRPr="006C6B5D">
        <w:rPr>
          <w:rFonts w:ascii="Times New Roman" w:hAnsi="Times New Roman"/>
        </w:rPr>
        <w:t>Всего за расчетный срок должно быть введено порядка 2,44 тыс. м². Общая площадь жилых помещений в среднем на одного человека вырастет до 27 м</w:t>
      </w:r>
      <w:r w:rsidRPr="006C6B5D">
        <w:rPr>
          <w:rFonts w:ascii="Times New Roman" w:hAnsi="Times New Roman"/>
          <w:vertAlign w:val="superscript"/>
        </w:rPr>
        <w:t>2</w:t>
      </w:r>
      <w:r w:rsidRPr="006C6B5D">
        <w:rPr>
          <w:rFonts w:ascii="Times New Roman" w:hAnsi="Times New Roman"/>
        </w:rPr>
        <w:t>/чел. Общая площадь жилищного фонда к концу расчетного срока достигнет 43,3 тыс. м².</w:t>
      </w:r>
    </w:p>
    <w:p w:rsidR="006C6B5D" w:rsidRPr="006C6B5D" w:rsidRDefault="006C6B5D" w:rsidP="006C6B5D">
      <w:pPr>
        <w:ind w:firstLine="709"/>
        <w:rPr>
          <w:rFonts w:ascii="Times New Roman" w:hAnsi="Times New Roman"/>
        </w:rPr>
      </w:pPr>
      <w:r w:rsidRPr="006C6B5D">
        <w:rPr>
          <w:rFonts w:ascii="Times New Roman" w:hAnsi="Times New Roman"/>
        </w:rPr>
        <w:t>Объекты социального и культурно-бытового обслуживания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В современных социально-экономических условиях принципиально выделение двух видов объектов: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учреждений социальной сферы, потребность в которых рассчитывается в соответствии с установленными нормативами;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объектов коммерческо-деловой сферы, направленной на развитие разнообразных видов обслуживания.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Генеральным планом предлагаются следующие принципы развития отдельных видов обслуживания.</w:t>
      </w:r>
    </w:p>
    <w:p w:rsidR="006C6B5D" w:rsidRPr="006C6B5D" w:rsidRDefault="006C6B5D" w:rsidP="006C6B5D">
      <w:pPr>
        <w:pStyle w:val="aff4"/>
        <w:ind w:firstLine="709"/>
        <w:rPr>
          <w:rStyle w:val="12"/>
          <w:rFonts w:ascii="Times New Roman" w:eastAsia="Calibri" w:hAnsi="Times New Roman" w:cs="Times New Roman"/>
          <w:b w:val="0"/>
          <w:sz w:val="24"/>
          <w:szCs w:val="24"/>
        </w:rPr>
      </w:pPr>
      <w:r w:rsidRPr="006C6B5D">
        <w:rPr>
          <w:rFonts w:ascii="Times New Roman" w:hAnsi="Times New Roman"/>
          <w:szCs w:val="24"/>
        </w:rPr>
        <w:t>Образовательные учреждения. В Липчанском сельском поселении действуют 3 образовательных учреждения: МКОУ «Липчанская ООШ», МКОУ «Варваровская ООШ» и МКОУ «Шуриновская ООШ». В настоящее время общая фактическая посещаемость общеобразовательных учреждений в целом по поселению составляет 108 учащихся, проектная вместимость – 382 места. В МКОУ «Шуриновская ООШ» необходимо провести ремонт здания: замена кровли, оконных и дверных блоков, ремонт фасада, капитальный ремонт спортивного зала.</w:t>
      </w:r>
    </w:p>
    <w:p w:rsidR="006C6B5D" w:rsidRPr="006C6B5D" w:rsidRDefault="006C6B5D" w:rsidP="006C6B5D">
      <w:pPr>
        <w:tabs>
          <w:tab w:val="left" w:pos="993"/>
        </w:tabs>
        <w:ind w:firstLine="709"/>
        <w:rPr>
          <w:rFonts w:ascii="Times New Roman" w:hAnsi="Times New Roman"/>
        </w:rPr>
      </w:pPr>
      <w:r w:rsidRPr="006C6B5D">
        <w:rPr>
          <w:rFonts w:ascii="Times New Roman" w:hAnsi="Times New Roman"/>
        </w:rPr>
        <w:t>Здравоохранение. В системе здравоохранения Липчанского сельского поселения в настоящее время действуют 2 ФАПа мощностью около 20 посещений в смену каждый (с. Липчанка, х. Варваровка). Общая численность среднего медицинского персонала – 3 чел. Здание ФАПа в х.Варваровка имеет высокую степень износа. Для сохранения ФАПа необходимо провести реконструкцию. ФАПы в с.Липчанка и с.Шуриновка размещены в МКОУ «Липчанская ООШ» и МКОУ «Шуриновская ООШ». Необходимо провести замену медицинского оборудования на новое. В Липчанском ФАПе нужно провести реконструкцию и косметический (ремонт кровли, замена окон, рам, поло,облицовка кафелем стен).</w:t>
      </w:r>
    </w:p>
    <w:p w:rsidR="006C6B5D" w:rsidRPr="006C6B5D" w:rsidRDefault="006C6B5D" w:rsidP="006C6B5D">
      <w:pPr>
        <w:tabs>
          <w:tab w:val="left" w:pos="993"/>
        </w:tabs>
        <w:ind w:firstLine="709"/>
        <w:rPr>
          <w:rFonts w:ascii="Times New Roman" w:hAnsi="Times New Roman"/>
        </w:rPr>
      </w:pPr>
      <w:r w:rsidRPr="006C6B5D">
        <w:rPr>
          <w:rFonts w:ascii="Times New Roman" w:hAnsi="Times New Roman"/>
        </w:rPr>
        <w:t>Учреждения культуры и досуга. В Липчанском сельском поселении насчитывается 2 клубных учреждения на 500 мест (Варваровский СДК и Шуриновский СДК), 3 филиала районной библиотеки, общий книжный фонд которых составляет 26,8 тыс. экземпляров. В Варваровском СДК необходимо провести реконструкцию. В филиалах библиотек требуется осуществить ремонт. В Варваровском необходимо установить пожарную сигнализацию. В обоих СДК необходимо приобрести музыкальное оборудование.</w:t>
      </w:r>
    </w:p>
    <w:p w:rsidR="006C6B5D" w:rsidRPr="006C6B5D" w:rsidRDefault="006C6B5D" w:rsidP="006C6B5D">
      <w:pPr>
        <w:pStyle w:val="a0"/>
        <w:numPr>
          <w:ilvl w:val="0"/>
          <w:numId w:val="0"/>
        </w:numPr>
        <w:spacing w:before="0"/>
        <w:ind w:firstLine="709"/>
        <w:rPr>
          <w:rFonts w:ascii="Times New Roman" w:hAnsi="Times New Roman"/>
        </w:rPr>
      </w:pPr>
      <w:r w:rsidRPr="006C6B5D">
        <w:rPr>
          <w:rFonts w:ascii="Times New Roman" w:hAnsi="Times New Roman"/>
        </w:rPr>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6C6B5D" w:rsidRPr="006C6B5D" w:rsidRDefault="006C6B5D" w:rsidP="006C6B5D">
      <w:pPr>
        <w:ind w:firstLine="709"/>
        <w:rPr>
          <w:rFonts w:ascii="Times New Roman" w:hAnsi="Times New Roman"/>
        </w:rPr>
      </w:pPr>
      <w:r w:rsidRPr="006C6B5D">
        <w:rPr>
          <w:rFonts w:ascii="Times New Roman" w:hAnsi="Times New Roman"/>
        </w:rPr>
        <w:t>Имеющийся культурный потенциал поселения, с учетом изменившихся социально-экономических условий жизни, требует обновления на перспективу.</w:t>
      </w:r>
    </w:p>
    <w:p w:rsidR="006C6B5D" w:rsidRPr="006C6B5D" w:rsidRDefault="006C6B5D" w:rsidP="006C6B5D">
      <w:pPr>
        <w:tabs>
          <w:tab w:val="left" w:pos="900"/>
        </w:tabs>
        <w:ind w:firstLine="709"/>
        <w:rPr>
          <w:rFonts w:ascii="Times New Roman" w:hAnsi="Times New Roman"/>
        </w:rPr>
      </w:pPr>
      <w:r w:rsidRPr="006C6B5D">
        <w:rPr>
          <w:rFonts w:ascii="Times New Roman" w:hAnsi="Times New Roman"/>
        </w:rPr>
        <w:t>В части развития сферы культуры и досуга сельского поселения на расчетный срок проектом предлагаются следующие мероприятия:</w:t>
      </w:r>
    </w:p>
    <w:p w:rsidR="006C6B5D" w:rsidRPr="006C6B5D" w:rsidRDefault="006C6B5D" w:rsidP="006C6B5D">
      <w:pPr>
        <w:ind w:firstLine="709"/>
        <w:rPr>
          <w:rFonts w:ascii="Times New Roman" w:hAnsi="Times New Roman"/>
        </w:rPr>
      </w:pPr>
      <w:r w:rsidRPr="006C6B5D">
        <w:rPr>
          <w:rFonts w:ascii="Times New Roman" w:hAnsi="Times New Roman"/>
        </w:rPr>
        <w:t>- мероприятия по проведению модернизации существующих клубов;</w:t>
      </w:r>
    </w:p>
    <w:p w:rsidR="006C6B5D" w:rsidRPr="006C6B5D" w:rsidRDefault="006C6B5D" w:rsidP="006C6B5D">
      <w:pPr>
        <w:ind w:firstLine="709"/>
        <w:rPr>
          <w:rFonts w:ascii="Times New Roman" w:hAnsi="Times New Roman"/>
        </w:rPr>
      </w:pPr>
      <w:r w:rsidRPr="006C6B5D">
        <w:rPr>
          <w:rFonts w:ascii="Times New Roman" w:hAnsi="Times New Roman"/>
        </w:rPr>
        <w:t>- организация в школах (в результате реконструкции) медиатек (интернет-классов) в соответствии с федеральной программой;</w:t>
      </w:r>
    </w:p>
    <w:p w:rsidR="006C6B5D" w:rsidRPr="006C6B5D" w:rsidRDefault="006C6B5D" w:rsidP="006C6B5D">
      <w:pPr>
        <w:ind w:firstLine="709"/>
        <w:rPr>
          <w:rFonts w:ascii="Times New Roman" w:hAnsi="Times New Roman"/>
        </w:rPr>
      </w:pPr>
      <w:r w:rsidRPr="006C6B5D">
        <w:rPr>
          <w:rFonts w:ascii="Times New Roman" w:hAnsi="Times New Roman"/>
        </w:rPr>
        <w:t>- обновление книжного фонда библиотеки, развитие процесса информатизации и компьютеризации библиотечной системы.</w:t>
      </w:r>
    </w:p>
    <w:p w:rsidR="006C6B5D" w:rsidRPr="006C6B5D" w:rsidRDefault="006C6B5D" w:rsidP="006C6B5D">
      <w:pPr>
        <w:ind w:firstLine="709"/>
        <w:rPr>
          <w:rFonts w:ascii="Times New Roman" w:hAnsi="Times New Roman"/>
        </w:rPr>
      </w:pPr>
      <w:r w:rsidRPr="006C6B5D">
        <w:rPr>
          <w:rFonts w:ascii="Times New Roman" w:hAnsi="Times New Roman"/>
        </w:rPr>
        <w:t xml:space="preserve">Физкультура и спорт. На территории сельского поселения располагаются 15 спортивных сооружений, в том числе 3 спортивных зала. Систематически занимается физической культурой и спортом 294 человека или 17,7% от общей численности населения сельского поселения. </w:t>
      </w:r>
    </w:p>
    <w:p w:rsidR="006C6B5D" w:rsidRPr="006C6B5D" w:rsidRDefault="006C6B5D" w:rsidP="006C6B5D">
      <w:pPr>
        <w:ind w:firstLine="709"/>
        <w:rPr>
          <w:rFonts w:ascii="Times New Roman" w:hAnsi="Times New Roman"/>
        </w:rPr>
      </w:pPr>
      <w:r w:rsidRPr="006C6B5D">
        <w:rPr>
          <w:rFonts w:ascii="Times New Roman" w:hAnsi="Times New Roman"/>
        </w:rPr>
        <w:t>Торговля, общественное питание и бытовое обслуживание. Основными мероприятиями по развитию торговой сети и сети общественного питания на перспективу по проекту являются:</w:t>
      </w:r>
    </w:p>
    <w:p w:rsidR="006C6B5D" w:rsidRPr="006C6B5D" w:rsidRDefault="006C6B5D" w:rsidP="006C6B5D">
      <w:pPr>
        <w:ind w:firstLine="709"/>
        <w:rPr>
          <w:rFonts w:ascii="Times New Roman" w:hAnsi="Times New Roman"/>
        </w:rPr>
      </w:pPr>
      <w:r w:rsidRPr="006C6B5D">
        <w:rPr>
          <w:rFonts w:ascii="Times New Roman" w:hAnsi="Times New Roman"/>
        </w:rPr>
        <w:t>- строительство торгово-бытовых центров, включающих магазины продовольственных и непродовольственных товаров, предприятия бытового обслуживания (ремонтные мастерские бытовой техники, парикмахерская), предприятие общественного питания (кафе, столовая);</w:t>
      </w:r>
    </w:p>
    <w:p w:rsidR="006C6B5D" w:rsidRPr="006C6B5D" w:rsidRDefault="006C6B5D" w:rsidP="006C6B5D">
      <w:pPr>
        <w:ind w:firstLine="709"/>
        <w:rPr>
          <w:rFonts w:ascii="Times New Roman" w:hAnsi="Times New Roman"/>
        </w:rPr>
      </w:pPr>
      <w:r w:rsidRPr="006C6B5D">
        <w:rPr>
          <w:rFonts w:ascii="Times New Roman" w:hAnsi="Times New Roman"/>
        </w:rPr>
        <w:t>- размещение предприятия общественного питания (кафе, столовой) в составе предлагаемого к строительству гостиничного комплекса при автостанции;</w:t>
      </w:r>
    </w:p>
    <w:p w:rsidR="006C6B5D" w:rsidRPr="006C6B5D" w:rsidRDefault="006C6B5D" w:rsidP="006C6B5D">
      <w:pPr>
        <w:tabs>
          <w:tab w:val="left" w:pos="993"/>
        </w:tabs>
        <w:ind w:firstLine="709"/>
        <w:rPr>
          <w:rFonts w:ascii="Times New Roman" w:hAnsi="Times New Roman"/>
        </w:rPr>
      </w:pPr>
      <w:r w:rsidRPr="006C6B5D">
        <w:rPr>
          <w:rFonts w:ascii="Times New Roman" w:hAnsi="Times New Roman"/>
        </w:rPr>
        <w:t>- организация выездной системы обслуживания товарами повседневного пользования населения х. Марьевка передвижными средствами, базирующимися в с. Шуриновка.</w:t>
      </w:r>
    </w:p>
    <w:p w:rsidR="006C6B5D" w:rsidRPr="006C6B5D" w:rsidRDefault="006C6B5D" w:rsidP="006C6B5D">
      <w:pPr>
        <w:ind w:firstLine="709"/>
        <w:rPr>
          <w:rFonts w:ascii="Times New Roman" w:hAnsi="Times New Roman"/>
        </w:rPr>
      </w:pPr>
      <w:r w:rsidRPr="006C6B5D">
        <w:rPr>
          <w:rFonts w:ascii="Times New Roman" w:hAnsi="Times New Roman"/>
        </w:rPr>
        <w:t>Учреждения коммунального и бытового обслуживания</w:t>
      </w:r>
    </w:p>
    <w:p w:rsidR="006C6B5D" w:rsidRPr="006C6B5D" w:rsidRDefault="006C6B5D" w:rsidP="006C6B5D">
      <w:pPr>
        <w:tabs>
          <w:tab w:val="num" w:pos="1080"/>
        </w:tabs>
        <w:ind w:firstLine="709"/>
        <w:rPr>
          <w:rFonts w:ascii="Times New Roman" w:hAnsi="Times New Roman"/>
        </w:rPr>
      </w:pPr>
      <w:r w:rsidRPr="006C6B5D">
        <w:rPr>
          <w:rFonts w:ascii="Times New Roman" w:hAnsi="Times New Roman"/>
        </w:rPr>
        <w:t xml:space="preserve">Потребность в услугах коммунально-бытового обслуживания населения поселения предполагается обеспечить за счет строительства </w:t>
      </w:r>
      <w:r w:rsidRPr="006C6B5D">
        <w:rPr>
          <w:rFonts w:ascii="Times New Roman" w:hAnsi="Times New Roman"/>
          <w:bCs/>
        </w:rPr>
        <w:t>центра автосервисного обслуживания.</w:t>
      </w:r>
    </w:p>
    <w:p w:rsidR="006C6B5D" w:rsidRPr="006C6B5D" w:rsidRDefault="006C6B5D" w:rsidP="006C6B5D">
      <w:pPr>
        <w:ind w:firstLine="709"/>
        <w:rPr>
          <w:rFonts w:ascii="Times New Roman" w:hAnsi="Times New Roman"/>
        </w:rPr>
      </w:pPr>
      <w:r w:rsidRPr="006C6B5D">
        <w:rPr>
          <w:rFonts w:ascii="Times New Roman" w:hAnsi="Times New Roman"/>
        </w:rPr>
        <w:t>Перечень объектов, рекомендуемых к строительству в Липчанском сельском поселении на период до 2022 гг. приведен в таблице 3.5</w:t>
      </w:r>
    </w:p>
    <w:p w:rsidR="006C6B5D" w:rsidRPr="006C6B5D" w:rsidRDefault="006C6B5D" w:rsidP="006C6B5D">
      <w:pPr>
        <w:ind w:firstLine="709"/>
        <w:jc w:val="right"/>
        <w:rPr>
          <w:rFonts w:ascii="Times New Roman" w:hAnsi="Times New Roman"/>
        </w:rPr>
      </w:pPr>
      <w:r w:rsidRPr="006C6B5D">
        <w:rPr>
          <w:rFonts w:ascii="Times New Roman" w:hAnsi="Times New Roman"/>
        </w:rPr>
        <w:t>Таблица 3.5</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192"/>
        <w:gridCol w:w="1756"/>
        <w:gridCol w:w="9"/>
        <w:gridCol w:w="3414"/>
      </w:tblGrid>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p>
          <w:p w:rsidR="006C6B5D" w:rsidRPr="006C6B5D" w:rsidRDefault="006C6B5D" w:rsidP="00B12186">
            <w:pPr>
              <w:ind w:firstLine="0"/>
              <w:jc w:val="center"/>
              <w:rPr>
                <w:rFonts w:ascii="Times New Roman" w:hAnsi="Times New Roman"/>
              </w:rPr>
            </w:pPr>
            <w:r w:rsidRPr="006C6B5D">
              <w:rPr>
                <w:rFonts w:ascii="Times New Roman" w:hAnsi="Times New Roman"/>
              </w:rPr>
              <w:t>№ п/п</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Наименование объектов</w:t>
            </w:r>
          </w:p>
          <w:p w:rsidR="006C6B5D" w:rsidRPr="006C6B5D" w:rsidRDefault="006C6B5D" w:rsidP="00B12186">
            <w:pPr>
              <w:ind w:firstLine="0"/>
              <w:jc w:val="center"/>
              <w:rPr>
                <w:rFonts w:ascii="Times New Roman" w:hAnsi="Times New Roman"/>
              </w:rPr>
            </w:pPr>
            <w:r w:rsidRPr="006C6B5D">
              <w:rPr>
                <w:rFonts w:ascii="Times New Roman" w:hAnsi="Times New Roman"/>
              </w:rPr>
              <w:t>и сооружений</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Параметры объектов</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Примечание</w:t>
            </w:r>
          </w:p>
          <w:p w:rsidR="006C6B5D" w:rsidRPr="006C6B5D" w:rsidRDefault="006C6B5D" w:rsidP="00B12186">
            <w:pPr>
              <w:ind w:firstLine="0"/>
              <w:jc w:val="center"/>
              <w:rPr>
                <w:rFonts w:ascii="Times New Roman" w:hAnsi="Times New Roman"/>
              </w:rPr>
            </w:pPr>
            <w:r w:rsidRPr="006C6B5D">
              <w:rPr>
                <w:rFonts w:ascii="Times New Roman" w:hAnsi="Times New Roman"/>
              </w:rPr>
              <w:t>(размещается)</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3</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4</w:t>
            </w:r>
          </w:p>
        </w:tc>
      </w:tr>
      <w:tr w:rsidR="006C6B5D" w:rsidRPr="006C6B5D" w:rsidTr="00B12186">
        <w:trPr>
          <w:jc w:val="center"/>
        </w:trPr>
        <w:tc>
          <w:tcPr>
            <w:tcW w:w="9914" w:type="dxa"/>
            <w:gridSpan w:val="5"/>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Жилищное строительство</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Индивидуальная застройка (с приусадебными участками)</w:t>
            </w:r>
          </w:p>
        </w:tc>
        <w:tc>
          <w:tcPr>
            <w:tcW w:w="1765" w:type="dxa"/>
            <w:gridSpan w:val="2"/>
            <w:vAlign w:val="center"/>
          </w:tcPr>
          <w:p w:rsidR="006C6B5D" w:rsidRPr="006C6B5D" w:rsidRDefault="006C6B5D" w:rsidP="00B12186">
            <w:pPr>
              <w:ind w:firstLine="0"/>
              <w:jc w:val="center"/>
              <w:rPr>
                <w:rFonts w:ascii="Times New Roman" w:hAnsi="Times New Roman"/>
                <w:vertAlign w:val="superscript"/>
              </w:rPr>
            </w:pPr>
            <w:r w:rsidRPr="006C6B5D">
              <w:rPr>
                <w:rFonts w:ascii="Times New Roman" w:hAnsi="Times New Roman"/>
              </w:rPr>
              <w:t>2.4 тыс. м</w:t>
            </w:r>
            <w:r w:rsidRPr="006C6B5D">
              <w:rPr>
                <w:rFonts w:ascii="Times New Roman" w:hAnsi="Times New Roman"/>
                <w:vertAlign w:val="superscript"/>
              </w:rPr>
              <w:t>2</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 Липчанка (1,2 тыс. м</w:t>
            </w:r>
            <w:r w:rsidRPr="006C6B5D">
              <w:rPr>
                <w:rFonts w:ascii="Times New Roman" w:hAnsi="Times New Roman"/>
                <w:vertAlign w:val="superscript"/>
              </w:rPr>
              <w:t>2</w:t>
            </w:r>
            <w:r w:rsidRPr="006C6B5D">
              <w:rPr>
                <w:rFonts w:ascii="Times New Roman" w:hAnsi="Times New Roman"/>
              </w:rPr>
              <w:t>)</w:t>
            </w:r>
          </w:p>
          <w:p w:rsidR="006C6B5D" w:rsidRPr="006C6B5D" w:rsidRDefault="006C6B5D" w:rsidP="00B12186">
            <w:pPr>
              <w:ind w:firstLine="0"/>
              <w:jc w:val="center"/>
              <w:rPr>
                <w:rFonts w:ascii="Times New Roman" w:hAnsi="Times New Roman"/>
              </w:rPr>
            </w:pPr>
            <w:r w:rsidRPr="006C6B5D">
              <w:rPr>
                <w:rFonts w:ascii="Times New Roman" w:hAnsi="Times New Roman"/>
              </w:rPr>
              <w:t>с. Шуриновка (0,7 тыс. м</w:t>
            </w:r>
            <w:r w:rsidRPr="006C6B5D">
              <w:rPr>
                <w:rFonts w:ascii="Times New Roman" w:hAnsi="Times New Roman"/>
                <w:vertAlign w:val="superscript"/>
              </w:rPr>
              <w:t>2</w:t>
            </w:r>
            <w:r w:rsidRPr="006C6B5D">
              <w:rPr>
                <w:rFonts w:ascii="Times New Roman" w:hAnsi="Times New Roman"/>
              </w:rPr>
              <w:t>)</w:t>
            </w:r>
          </w:p>
          <w:p w:rsidR="006C6B5D" w:rsidRPr="006C6B5D" w:rsidRDefault="006C6B5D" w:rsidP="00B12186">
            <w:pPr>
              <w:ind w:firstLine="0"/>
              <w:jc w:val="center"/>
              <w:rPr>
                <w:rFonts w:ascii="Times New Roman" w:hAnsi="Times New Roman"/>
              </w:rPr>
            </w:pPr>
            <w:r w:rsidRPr="006C6B5D">
              <w:rPr>
                <w:rFonts w:ascii="Times New Roman" w:hAnsi="Times New Roman"/>
              </w:rPr>
              <w:t>х. Варваровка (0,5 тыс. м</w:t>
            </w:r>
            <w:r w:rsidRPr="006C6B5D">
              <w:rPr>
                <w:rFonts w:ascii="Times New Roman" w:hAnsi="Times New Roman"/>
                <w:vertAlign w:val="superscript"/>
              </w:rPr>
              <w:t>2</w:t>
            </w:r>
            <w:r w:rsidRPr="006C6B5D">
              <w:rPr>
                <w:rFonts w:ascii="Times New Roman" w:hAnsi="Times New Roman"/>
              </w:rPr>
              <w:t>)</w:t>
            </w:r>
          </w:p>
        </w:tc>
      </w:tr>
      <w:tr w:rsidR="006C6B5D" w:rsidRPr="006C6B5D" w:rsidTr="00B12186">
        <w:trPr>
          <w:jc w:val="center"/>
        </w:trPr>
        <w:tc>
          <w:tcPr>
            <w:tcW w:w="9914" w:type="dxa"/>
            <w:gridSpan w:val="5"/>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Объекты социального и культурно-бытового назначения</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Детское дошкольное учреждение</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 объект на 35 мест</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 Липчанка</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3.</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Магазины</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70 м</w:t>
            </w:r>
            <w:r w:rsidRPr="006C6B5D">
              <w:rPr>
                <w:rFonts w:ascii="Times New Roman" w:hAnsi="Times New Roman"/>
                <w:vertAlign w:val="superscript"/>
              </w:rPr>
              <w:t>2</w:t>
            </w:r>
            <w:r w:rsidRPr="006C6B5D">
              <w:rPr>
                <w:rFonts w:ascii="Times New Roman" w:hAnsi="Times New Roman"/>
              </w:rPr>
              <w:t xml:space="preserve"> торг. площади</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 Липчанка (</w:t>
            </w:r>
            <w:smartTag w:uri="urn:schemas-microsoft-com:office:smarttags" w:element="metricconverter">
              <w:smartTagPr>
                <w:attr w:name="ProductID" w:val="30 м2"/>
              </w:smartTagPr>
              <w:r w:rsidRPr="006C6B5D">
                <w:rPr>
                  <w:rFonts w:ascii="Times New Roman" w:hAnsi="Times New Roman"/>
                </w:rPr>
                <w:t>30 м</w:t>
              </w:r>
              <w:r w:rsidRPr="006C6B5D">
                <w:rPr>
                  <w:rFonts w:ascii="Times New Roman" w:hAnsi="Times New Roman"/>
                  <w:vertAlign w:val="superscript"/>
                </w:rPr>
                <w:t>2</w:t>
              </w:r>
            </w:smartTag>
            <w:r w:rsidRPr="006C6B5D">
              <w:rPr>
                <w:rFonts w:ascii="Times New Roman" w:hAnsi="Times New Roman"/>
              </w:rPr>
              <w:t xml:space="preserve"> торг. площади)</w:t>
            </w:r>
          </w:p>
          <w:p w:rsidR="006C6B5D" w:rsidRPr="006C6B5D" w:rsidRDefault="006C6B5D" w:rsidP="00B12186">
            <w:pPr>
              <w:ind w:firstLine="0"/>
              <w:jc w:val="center"/>
              <w:rPr>
                <w:rFonts w:ascii="Times New Roman" w:hAnsi="Times New Roman"/>
              </w:rPr>
            </w:pPr>
            <w:r w:rsidRPr="006C6B5D">
              <w:rPr>
                <w:rFonts w:ascii="Times New Roman" w:hAnsi="Times New Roman"/>
              </w:rPr>
              <w:t>с. Шуриновка (</w:t>
            </w:r>
            <w:smartTag w:uri="urn:schemas-microsoft-com:office:smarttags" w:element="metricconverter">
              <w:smartTagPr>
                <w:attr w:name="ProductID" w:val="20 м2"/>
              </w:smartTagPr>
              <w:r w:rsidRPr="006C6B5D">
                <w:rPr>
                  <w:rFonts w:ascii="Times New Roman" w:hAnsi="Times New Roman"/>
                </w:rPr>
                <w:t>20 м</w:t>
              </w:r>
              <w:r w:rsidRPr="006C6B5D">
                <w:rPr>
                  <w:rFonts w:ascii="Times New Roman" w:hAnsi="Times New Roman"/>
                  <w:vertAlign w:val="superscript"/>
                </w:rPr>
                <w:t>2</w:t>
              </w:r>
            </w:smartTag>
            <w:r w:rsidRPr="006C6B5D">
              <w:rPr>
                <w:rFonts w:ascii="Times New Roman" w:hAnsi="Times New Roman"/>
              </w:rPr>
              <w:t xml:space="preserve"> торг. площади)</w:t>
            </w:r>
          </w:p>
          <w:p w:rsidR="006C6B5D" w:rsidRPr="006C6B5D" w:rsidRDefault="006C6B5D" w:rsidP="00B12186">
            <w:pPr>
              <w:ind w:firstLine="0"/>
              <w:jc w:val="center"/>
              <w:rPr>
                <w:rFonts w:ascii="Times New Roman" w:hAnsi="Times New Roman"/>
              </w:rPr>
            </w:pPr>
            <w:r w:rsidRPr="006C6B5D">
              <w:rPr>
                <w:rFonts w:ascii="Times New Roman" w:hAnsi="Times New Roman"/>
              </w:rPr>
              <w:t>х. Варваровка (</w:t>
            </w:r>
            <w:smartTag w:uri="urn:schemas-microsoft-com:office:smarttags" w:element="metricconverter">
              <w:smartTagPr>
                <w:attr w:name="ProductID" w:val="20 м2"/>
              </w:smartTagPr>
              <w:r w:rsidRPr="006C6B5D">
                <w:rPr>
                  <w:rFonts w:ascii="Times New Roman" w:hAnsi="Times New Roman"/>
                </w:rPr>
                <w:t>20 м</w:t>
              </w:r>
              <w:r w:rsidRPr="006C6B5D">
                <w:rPr>
                  <w:rFonts w:ascii="Times New Roman" w:hAnsi="Times New Roman"/>
                  <w:vertAlign w:val="superscript"/>
                </w:rPr>
                <w:t>2</w:t>
              </w:r>
            </w:smartTag>
            <w:r w:rsidRPr="006C6B5D">
              <w:rPr>
                <w:rFonts w:ascii="Times New Roman" w:hAnsi="Times New Roman"/>
              </w:rPr>
              <w:t xml:space="preserve"> торг. площади)</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4.</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Кафе</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 посад. мест</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 Липчанка</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5.</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Реконструкция ФАПа</w:t>
            </w:r>
          </w:p>
        </w:tc>
        <w:tc>
          <w:tcPr>
            <w:tcW w:w="1765"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 посещ./смену</w:t>
            </w:r>
          </w:p>
        </w:tc>
        <w:tc>
          <w:tcPr>
            <w:tcW w:w="3414"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 Варваровка</w:t>
            </w:r>
          </w:p>
        </w:tc>
      </w:tr>
      <w:tr w:rsidR="006C6B5D" w:rsidRPr="006C6B5D" w:rsidTr="00B12186">
        <w:trPr>
          <w:jc w:val="center"/>
        </w:trPr>
        <w:tc>
          <w:tcPr>
            <w:tcW w:w="9914" w:type="dxa"/>
            <w:gridSpan w:val="5"/>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Инженерная инфраструктура</w:t>
            </w:r>
          </w:p>
        </w:tc>
      </w:tr>
      <w:tr w:rsidR="006C6B5D" w:rsidRPr="006C6B5D" w:rsidTr="00B12186">
        <w:trPr>
          <w:jc w:val="center"/>
        </w:trPr>
        <w:tc>
          <w:tcPr>
            <w:tcW w:w="9914" w:type="dxa"/>
            <w:gridSpan w:val="5"/>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Водоснабжение и водоотведение</w:t>
            </w:r>
          </w:p>
        </w:tc>
      </w:tr>
      <w:tr w:rsidR="006C6B5D" w:rsidRPr="006C6B5D" w:rsidTr="00B12186">
        <w:trPr>
          <w:trHeight w:val="119"/>
          <w:jc w:val="center"/>
        </w:trPr>
        <w:tc>
          <w:tcPr>
            <w:tcW w:w="543" w:type="dxa"/>
            <w:vAlign w:val="center"/>
          </w:tcPr>
          <w:p w:rsidR="006C6B5D" w:rsidRPr="006C6B5D" w:rsidRDefault="006C6B5D" w:rsidP="00B12186">
            <w:pPr>
              <w:ind w:firstLine="0"/>
              <w:jc w:val="center"/>
              <w:rPr>
                <w:rFonts w:ascii="Times New Roman" w:hAnsi="Times New Roman"/>
              </w:rPr>
            </w:pPr>
          </w:p>
        </w:tc>
        <w:tc>
          <w:tcPr>
            <w:tcW w:w="9371" w:type="dxa"/>
            <w:gridSpan w:val="4"/>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Водоснабжение</w:t>
            </w:r>
          </w:p>
        </w:tc>
      </w:tr>
      <w:tr w:rsidR="006C6B5D" w:rsidRPr="006C6B5D" w:rsidTr="00B12186">
        <w:trPr>
          <w:trHeight w:val="925"/>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6.</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Скважинные водозаборы хоз-питьевого водоснабжения</w:t>
            </w:r>
          </w:p>
        </w:tc>
        <w:tc>
          <w:tcPr>
            <w:tcW w:w="1756"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250 м</w:t>
            </w:r>
            <w:r w:rsidRPr="006C6B5D">
              <w:rPr>
                <w:rFonts w:ascii="Times New Roman" w:hAnsi="Times New Roman"/>
                <w:vertAlign w:val="superscript"/>
              </w:rPr>
              <w:t>3</w:t>
            </w:r>
            <w:r w:rsidRPr="006C6B5D">
              <w:rPr>
                <w:rFonts w:ascii="Times New Roman" w:hAnsi="Times New Roman"/>
              </w:rPr>
              <w:t>/сут.</w:t>
            </w:r>
          </w:p>
        </w:tc>
        <w:tc>
          <w:tcPr>
            <w:tcW w:w="3423"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Расширение существующих водозаборов, обустройство зон санитарной охраны.</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7.</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Реконструкция сетей водоснабжения</w:t>
            </w:r>
          </w:p>
        </w:tc>
        <w:tc>
          <w:tcPr>
            <w:tcW w:w="1756"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5,20 км</w:t>
            </w:r>
          </w:p>
        </w:tc>
        <w:tc>
          <w:tcPr>
            <w:tcW w:w="3423"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В соответствии со схемой размещения объектов инженерной инфраструктуры</w:t>
            </w:r>
          </w:p>
        </w:tc>
      </w:tr>
      <w:tr w:rsidR="006C6B5D" w:rsidRPr="006C6B5D" w:rsidTr="00B12186">
        <w:trPr>
          <w:jc w:val="center"/>
        </w:trPr>
        <w:tc>
          <w:tcPr>
            <w:tcW w:w="9914" w:type="dxa"/>
            <w:gridSpan w:val="5"/>
            <w:vAlign w:val="center"/>
          </w:tcPr>
          <w:p w:rsidR="006C6B5D" w:rsidRPr="006C6B5D" w:rsidRDefault="006C6B5D" w:rsidP="00B12186">
            <w:pPr>
              <w:ind w:firstLine="0"/>
              <w:jc w:val="center"/>
              <w:rPr>
                <w:rFonts w:ascii="Times New Roman" w:hAnsi="Times New Roman"/>
                <w:highlight w:val="yellow"/>
              </w:rPr>
            </w:pPr>
            <w:r w:rsidRPr="006C6B5D">
              <w:rPr>
                <w:rFonts w:ascii="Times New Roman" w:hAnsi="Times New Roman"/>
              </w:rPr>
              <w:t>Газоснабжение</w:t>
            </w:r>
          </w:p>
        </w:tc>
      </w:tr>
      <w:tr w:rsidR="006C6B5D" w:rsidRPr="006C6B5D" w:rsidTr="00B12186">
        <w:trPr>
          <w:jc w:val="center"/>
        </w:trPr>
        <w:tc>
          <w:tcPr>
            <w:tcW w:w="543"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8.</w:t>
            </w:r>
          </w:p>
        </w:tc>
        <w:tc>
          <w:tcPr>
            <w:tcW w:w="4192" w:type="dxa"/>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spacing w:val="-1"/>
              </w:rPr>
              <w:t>Строительство сети газораспреде-ления</w:t>
            </w:r>
          </w:p>
        </w:tc>
        <w:tc>
          <w:tcPr>
            <w:tcW w:w="1756" w:type="dxa"/>
            <w:vAlign w:val="center"/>
          </w:tcPr>
          <w:p w:rsidR="006C6B5D" w:rsidRPr="006C6B5D" w:rsidRDefault="006C6B5D" w:rsidP="00B12186">
            <w:pPr>
              <w:ind w:firstLine="0"/>
              <w:jc w:val="center"/>
              <w:rPr>
                <w:rFonts w:ascii="Times New Roman" w:hAnsi="Times New Roman"/>
              </w:rPr>
            </w:pPr>
          </w:p>
        </w:tc>
        <w:tc>
          <w:tcPr>
            <w:tcW w:w="3423" w:type="dxa"/>
            <w:gridSpan w:val="2"/>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spacing w:val="-1"/>
              </w:rPr>
              <w:t>улица 50 лет Победы в с.Шуриновка и ул.Степная в х.Марьевка</w:t>
            </w:r>
          </w:p>
        </w:tc>
      </w:tr>
    </w:tbl>
    <w:p w:rsidR="006C6B5D" w:rsidRPr="006C6B5D" w:rsidRDefault="006C6B5D" w:rsidP="006C6B5D">
      <w:pPr>
        <w:pStyle w:val="22"/>
        <w:ind w:firstLine="0"/>
        <w:rPr>
          <w:rFonts w:ascii="Times New Roman" w:hAnsi="Times New Roman" w:cs="Times New Roman"/>
          <w:b w:val="0"/>
          <w:sz w:val="24"/>
          <w:szCs w:val="24"/>
        </w:rPr>
      </w:pPr>
      <w:bookmarkStart w:id="19" w:name="_Toc410138328"/>
      <w:bookmarkStart w:id="20" w:name="_Toc412029682"/>
      <w:bookmarkStart w:id="21" w:name="_Toc412029781"/>
      <w:bookmarkStart w:id="22" w:name="_Toc419731053"/>
      <w:bookmarkStart w:id="23" w:name="_Toc451159979"/>
      <w:r w:rsidRPr="006C6B5D">
        <w:rPr>
          <w:rFonts w:ascii="Times New Roman" w:eastAsia="TimesNewRomanPS-BoldMT" w:hAnsi="Times New Roman" w:cs="Times New Roman"/>
          <w:b w:val="0"/>
          <w:sz w:val="24"/>
          <w:szCs w:val="24"/>
        </w:rPr>
        <w:t>3.2. Прогноз спроса на коммунальные ресурсы</w:t>
      </w:r>
      <w:bookmarkEnd w:id="19"/>
      <w:bookmarkEnd w:id="20"/>
      <w:bookmarkEnd w:id="21"/>
      <w:bookmarkEnd w:id="22"/>
      <w:bookmarkEnd w:id="23"/>
    </w:p>
    <w:p w:rsidR="006C6B5D" w:rsidRPr="006C6B5D" w:rsidRDefault="006C6B5D" w:rsidP="006C6B5D">
      <w:pPr>
        <w:pStyle w:val="aff4"/>
        <w:tabs>
          <w:tab w:val="left" w:pos="709"/>
        </w:tabs>
        <w:ind w:firstLine="709"/>
        <w:rPr>
          <w:rFonts w:ascii="Times New Roman" w:hAnsi="Times New Roman"/>
          <w:szCs w:val="24"/>
        </w:rPr>
      </w:pPr>
      <w:r w:rsidRPr="006C6B5D">
        <w:rPr>
          <w:rFonts w:ascii="Times New Roman" w:hAnsi="Times New Roman"/>
          <w:szCs w:val="24"/>
        </w:rPr>
        <w:t>Объемы коммунальных услуг до 2022 года представлены в таблице 3.6. Факторы, принятые в расчет при определении объемов потребления услуг коммунальной сферы на перспективу:</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прогнозная численность постоянного населения;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установленные нормативы потребления коммунальных услуг;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технико-экономические показатели реализации Генерального плана.</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3.6</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1"/>
        <w:gridCol w:w="1621"/>
        <w:gridCol w:w="1595"/>
        <w:gridCol w:w="1549"/>
      </w:tblGrid>
      <w:tr w:rsidR="006C6B5D" w:rsidRPr="006C6B5D" w:rsidTr="00B12186">
        <w:trPr>
          <w:tblHeader/>
        </w:trPr>
        <w:tc>
          <w:tcPr>
            <w:tcW w:w="220"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 п/п</w:t>
            </w: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Наименование показателя</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suppressAutoHyphens/>
              <w:jc w:val="both"/>
              <w:rPr>
                <w:rFonts w:eastAsia="Times New Roman"/>
                <w:sz w:val="24"/>
                <w:szCs w:val="24"/>
                <w:lang w:val="ru-RU" w:eastAsia="en-US"/>
              </w:rPr>
            </w:pPr>
            <w:r w:rsidRPr="006C6B5D">
              <w:rPr>
                <w:rFonts w:eastAsia="Times New Roman"/>
                <w:sz w:val="24"/>
                <w:szCs w:val="24"/>
                <w:lang w:val="ru-RU" w:eastAsia="en-US"/>
              </w:rPr>
              <w:t>Ед. изм.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suppressAutoHyphens/>
              <w:jc w:val="both"/>
              <w:rPr>
                <w:rFonts w:eastAsia="Times New Roman"/>
                <w:sz w:val="24"/>
                <w:szCs w:val="24"/>
                <w:lang w:val="ru-RU" w:eastAsia="en-US"/>
              </w:rPr>
            </w:pPr>
            <w:r w:rsidRPr="006C6B5D">
              <w:rPr>
                <w:rFonts w:eastAsia="Times New Roman"/>
                <w:sz w:val="24"/>
                <w:szCs w:val="24"/>
                <w:lang w:val="ru-RU" w:eastAsia="en-US"/>
              </w:rPr>
              <w:t>Современное состояние - 2016г.</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suppressAutoHyphens/>
              <w:jc w:val="both"/>
              <w:rPr>
                <w:rFonts w:eastAsia="Times New Roman"/>
                <w:sz w:val="24"/>
                <w:szCs w:val="24"/>
                <w:lang w:val="ru-RU" w:eastAsia="en-US"/>
              </w:rPr>
            </w:pPr>
            <w:r w:rsidRPr="006C6B5D">
              <w:rPr>
                <w:rFonts w:eastAsia="Times New Roman"/>
                <w:sz w:val="24"/>
                <w:szCs w:val="24"/>
                <w:lang w:val="ru-RU" w:eastAsia="en-US"/>
              </w:rPr>
              <w:t>Расчетный срок - 2020 год</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Электроснабжение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Потребность в электроэнергии</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млн. кВт. ч./год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0,97</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н/д</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pacing w:val="8"/>
                <w:sz w:val="24"/>
                <w:szCs w:val="24"/>
                <w:lang w:val="ru-RU" w:eastAsia="en-US"/>
              </w:rPr>
              <w:t>Источники электроснабжения</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1622" w:type="pct"/>
            <w:gridSpan w:val="2"/>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ПС 110/35/10 кВ с. Шуриновка</w:t>
            </w:r>
          </w:p>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ПС 110/35/10 кВ с. Радченское;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87</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f8"/>
              <w:snapToGrid w:val="0"/>
              <w:spacing w:line="240" w:lineRule="auto"/>
              <w:ind w:firstLine="0"/>
              <w:jc w:val="both"/>
              <w:rPr>
                <w:lang w:val="ru-RU" w:eastAsia="ru-RU"/>
              </w:rPr>
            </w:pPr>
            <w:r w:rsidRPr="006C6B5D">
              <w:rPr>
                <w:lang w:val="ru-RU" w:eastAsia="ru-RU"/>
              </w:rPr>
              <w:t>127,7</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Газоснабжение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Потребление газа</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млн. м</w:t>
            </w:r>
            <w:r w:rsidRPr="006C6B5D">
              <w:rPr>
                <w:rFonts w:eastAsia="Times New Roman"/>
                <w:sz w:val="24"/>
                <w:szCs w:val="24"/>
                <w:vertAlign w:val="superscript"/>
                <w:lang w:val="ru-RU" w:eastAsia="en-US"/>
              </w:rPr>
              <w:t>3</w:t>
            </w:r>
            <w:r w:rsidRPr="006C6B5D">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0,88</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н/д</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Источники подачи газа</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1622" w:type="pct"/>
            <w:gridSpan w:val="2"/>
            <w:shd w:val="clear" w:color="auto" w:fill="auto"/>
            <w:tcMar>
              <w:top w:w="0" w:type="dxa"/>
              <w:left w:w="28" w:type="dxa"/>
              <w:bottom w:w="0" w:type="dxa"/>
              <w:right w:w="28" w:type="dxa"/>
            </w:tcMar>
            <w:vAlign w:val="center"/>
          </w:tcPr>
          <w:p w:rsidR="006C6B5D" w:rsidRPr="006C6B5D" w:rsidRDefault="006C6B5D" w:rsidP="00B12186">
            <w:pPr>
              <w:pStyle w:val="aff8"/>
              <w:keepNext/>
              <w:snapToGrid w:val="0"/>
              <w:spacing w:line="240" w:lineRule="auto"/>
              <w:ind w:firstLine="0"/>
              <w:jc w:val="both"/>
              <w:rPr>
                <w:lang w:val="ru-RU" w:eastAsia="ru-RU"/>
              </w:rPr>
            </w:pPr>
            <w:r w:rsidRPr="006C6B5D">
              <w:rPr>
                <w:lang w:val="ru-RU" w:eastAsia="ru-RU"/>
              </w:rPr>
              <w:t>АГРС г. Богучар</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47,7</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62,9</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Теплоснабжение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Потребление тепла</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Гкал/год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r>
      <w:tr w:rsidR="006C6B5D" w:rsidRPr="006C6B5D" w:rsidTr="00B12186">
        <w:tc>
          <w:tcPr>
            <w:tcW w:w="220" w:type="pct"/>
            <w:vMerge w:val="restar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Производительность централизованных источ</w:t>
            </w:r>
            <w:r w:rsidRPr="006C6B5D">
              <w:rPr>
                <w:rFonts w:eastAsia="Times New Roman"/>
                <w:sz w:val="24"/>
                <w:szCs w:val="24"/>
                <w:lang w:val="ru-RU" w:eastAsia="en-US"/>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r>
      <w:tr w:rsidR="006C6B5D" w:rsidRPr="006C6B5D" w:rsidTr="00B12186">
        <w:tc>
          <w:tcPr>
            <w:tcW w:w="220" w:type="pct"/>
            <w:vMerge/>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ТЭЦ (АТЭС, АСТ)</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r>
      <w:tr w:rsidR="006C6B5D" w:rsidRPr="006C6B5D" w:rsidTr="00B12186">
        <w:tc>
          <w:tcPr>
            <w:tcW w:w="220" w:type="pct"/>
            <w:vMerge/>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котельные</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0</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0</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Водоснабжение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Водопотребление</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тыс. м</w:t>
            </w:r>
            <w:r w:rsidRPr="006C6B5D">
              <w:rPr>
                <w:rFonts w:eastAsia="Times New Roman"/>
                <w:sz w:val="24"/>
                <w:szCs w:val="24"/>
                <w:vertAlign w:val="superscript"/>
                <w:lang w:val="ru-RU" w:eastAsia="en-US"/>
              </w:rPr>
              <w:t>3</w:t>
            </w:r>
            <w:r w:rsidRPr="006C6B5D">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126,1</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208,4</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Вторичное использование воды</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w:t>
            </w:r>
          </w:p>
        </w:tc>
      </w:tr>
      <w:tr w:rsidR="006C6B5D" w:rsidRPr="006C6B5D" w:rsidTr="00B12186">
        <w:tc>
          <w:tcPr>
            <w:tcW w:w="220" w:type="pct"/>
            <w:vMerge w:val="restart"/>
            <w:shd w:val="clear" w:color="auto" w:fill="auto"/>
            <w:tcMar>
              <w:top w:w="0" w:type="dxa"/>
              <w:left w:w="28" w:type="dxa"/>
              <w:bottom w:w="0" w:type="dxa"/>
              <w:right w:w="28" w:type="dxa"/>
            </w:tcMar>
            <w:vAlign w:val="center"/>
          </w:tcPr>
          <w:p w:rsidR="006C6B5D" w:rsidRPr="006C6B5D" w:rsidRDefault="006C6B5D" w:rsidP="00664297">
            <w:pPr>
              <w:pStyle w:val="afc"/>
              <w:keepNext/>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м</w:t>
            </w:r>
            <w:r w:rsidRPr="006C6B5D">
              <w:rPr>
                <w:rFonts w:eastAsia="Times New Roman"/>
                <w:sz w:val="24"/>
                <w:szCs w:val="24"/>
                <w:vertAlign w:val="superscript"/>
                <w:lang w:val="ru-RU" w:eastAsia="en-US"/>
              </w:rPr>
              <w:t>3</w:t>
            </w:r>
            <w:r w:rsidRPr="006C6B5D">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400</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600</w:t>
            </w:r>
          </w:p>
        </w:tc>
      </w:tr>
      <w:tr w:rsidR="006C6B5D" w:rsidRPr="006C6B5D" w:rsidTr="00B12186">
        <w:tc>
          <w:tcPr>
            <w:tcW w:w="220" w:type="pct"/>
            <w:vMerge/>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водозаборов подземных вод</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м</w:t>
            </w:r>
            <w:r w:rsidRPr="006C6B5D">
              <w:rPr>
                <w:rFonts w:eastAsia="Times New Roman"/>
                <w:sz w:val="24"/>
                <w:szCs w:val="24"/>
                <w:vertAlign w:val="superscript"/>
                <w:lang w:val="ru-RU" w:eastAsia="en-US"/>
              </w:rPr>
              <w:t>3</w:t>
            </w:r>
            <w:r w:rsidRPr="006C6B5D">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400</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keepNext/>
              <w:jc w:val="both"/>
              <w:rPr>
                <w:rFonts w:eastAsia="Times New Roman"/>
                <w:sz w:val="24"/>
                <w:szCs w:val="24"/>
                <w:lang w:val="ru-RU" w:eastAsia="en-US"/>
              </w:rPr>
            </w:pPr>
            <w:r w:rsidRPr="006C6B5D">
              <w:rPr>
                <w:rFonts w:eastAsia="Times New Roman"/>
                <w:sz w:val="24"/>
                <w:szCs w:val="24"/>
                <w:lang w:val="ru-RU" w:eastAsia="en-US"/>
              </w:rPr>
              <w:t>600</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17,6</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24,5</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Водоотведение</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Общее поступление сточных вод</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тыс.м</w:t>
            </w:r>
            <w:r w:rsidRPr="006C6B5D">
              <w:rPr>
                <w:rFonts w:eastAsia="Times New Roman"/>
                <w:sz w:val="24"/>
                <w:szCs w:val="24"/>
                <w:vertAlign w:val="superscript"/>
                <w:lang w:val="ru-RU" w:eastAsia="en-US"/>
              </w:rPr>
              <w:t>3</w:t>
            </w:r>
            <w:r w:rsidRPr="006C6B5D">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н/д</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Количество очистных сооружений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ед.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0</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тыс.м</w:t>
            </w:r>
            <w:r w:rsidRPr="006C6B5D">
              <w:rPr>
                <w:rFonts w:eastAsia="Times New Roman"/>
                <w:sz w:val="24"/>
                <w:szCs w:val="24"/>
                <w:vertAlign w:val="superscript"/>
                <w:lang w:val="ru-RU" w:eastAsia="en-US"/>
              </w:rPr>
              <w:t>3</w:t>
            </w:r>
            <w:r w:rsidRPr="006C6B5D">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н/д</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0</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0"/>
                <w:numId w:val="16"/>
              </w:numPr>
              <w:jc w:val="both"/>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Санитарная очистка территории</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Объем бытовых отходов</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тыс. м</w:t>
            </w:r>
            <w:r w:rsidRPr="006C6B5D">
              <w:rPr>
                <w:rFonts w:eastAsia="Times New Roman"/>
                <w:sz w:val="24"/>
                <w:szCs w:val="24"/>
                <w:vertAlign w:val="superscript"/>
                <w:lang w:val="ru-RU" w:eastAsia="en-US"/>
              </w:rPr>
              <w:t>3</w:t>
            </w:r>
            <w:r w:rsidRPr="006C6B5D">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0,5</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0,84</w:t>
            </w:r>
          </w:p>
        </w:tc>
      </w:tr>
      <w:tr w:rsidR="006C6B5D" w:rsidRPr="006C6B5D" w:rsidTr="00B12186">
        <w:tc>
          <w:tcPr>
            <w:tcW w:w="220" w:type="pct"/>
            <w:shd w:val="clear" w:color="auto" w:fill="auto"/>
            <w:tcMar>
              <w:top w:w="0" w:type="dxa"/>
              <w:left w:w="28" w:type="dxa"/>
              <w:bottom w:w="0" w:type="dxa"/>
              <w:right w:w="28" w:type="dxa"/>
            </w:tcMar>
            <w:vAlign w:val="center"/>
          </w:tcPr>
          <w:p w:rsidR="006C6B5D" w:rsidRPr="006C6B5D" w:rsidRDefault="006C6B5D" w:rsidP="00664297">
            <w:pPr>
              <w:pStyle w:val="afc"/>
              <w:keepLines/>
              <w:numPr>
                <w:ilvl w:val="1"/>
                <w:numId w:val="16"/>
              </w:numPr>
              <w:jc w:val="both"/>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единиц/га</w:t>
            </w:r>
          </w:p>
        </w:tc>
        <w:tc>
          <w:tcPr>
            <w:tcW w:w="823"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5</w:t>
            </w:r>
          </w:p>
        </w:tc>
        <w:tc>
          <w:tcPr>
            <w:tcW w:w="799" w:type="pct"/>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5</w:t>
            </w:r>
          </w:p>
        </w:tc>
      </w:tr>
      <w:tr w:rsidR="006C6B5D" w:rsidRPr="006C6B5D" w:rsidTr="00B12186">
        <w:tc>
          <w:tcPr>
            <w:tcW w:w="5000" w:type="pct"/>
            <w:gridSpan w:val="5"/>
            <w:shd w:val="clear" w:color="auto" w:fill="auto"/>
            <w:tcMar>
              <w:top w:w="0" w:type="dxa"/>
              <w:left w:w="28" w:type="dxa"/>
              <w:bottom w:w="0" w:type="dxa"/>
              <w:right w:w="28" w:type="dxa"/>
            </w:tcMar>
            <w:vAlign w:val="center"/>
          </w:tcPr>
          <w:p w:rsidR="006C6B5D" w:rsidRPr="006C6B5D" w:rsidRDefault="006C6B5D" w:rsidP="00B12186">
            <w:pPr>
              <w:pStyle w:val="afc"/>
              <w:jc w:val="both"/>
              <w:rPr>
                <w:rFonts w:eastAsia="Times New Roman"/>
                <w:sz w:val="24"/>
                <w:szCs w:val="24"/>
                <w:lang w:val="ru-RU" w:eastAsia="en-US"/>
              </w:rPr>
            </w:pPr>
            <w:r w:rsidRPr="006C6B5D">
              <w:rPr>
                <w:rFonts w:eastAsia="Times New Roman"/>
                <w:sz w:val="24"/>
                <w:szCs w:val="24"/>
                <w:lang w:val="ru-RU" w:eastAsia="en-US"/>
              </w:rPr>
              <w:t>н/д – данные отсутствуют</w:t>
            </w:r>
          </w:p>
        </w:tc>
      </w:tr>
      <w:bookmarkEnd w:id="16"/>
    </w:tbl>
    <w:p w:rsidR="006C6B5D" w:rsidRPr="006C6B5D" w:rsidRDefault="006C6B5D" w:rsidP="006C6B5D">
      <w:pPr>
        <w:pStyle w:val="1e"/>
        <w:spacing w:after="0"/>
        <w:ind w:left="0" w:firstLine="709"/>
        <w:jc w:val="both"/>
        <w:rPr>
          <w:rFonts w:ascii="Times New Roman" w:hAnsi="Times New Roman"/>
          <w:sz w:val="24"/>
          <w:szCs w:val="24"/>
        </w:rPr>
      </w:pP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представлены в таблице 4.1. и приложении 2.</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2"/>
        <w:gridCol w:w="132"/>
        <w:gridCol w:w="864"/>
        <w:gridCol w:w="125"/>
        <w:gridCol w:w="848"/>
        <w:gridCol w:w="848"/>
        <w:gridCol w:w="850"/>
        <w:gridCol w:w="848"/>
        <w:gridCol w:w="846"/>
        <w:gridCol w:w="840"/>
      </w:tblGrid>
      <w:tr w:rsidR="006C6B5D" w:rsidRPr="006C6B5D" w:rsidTr="00B12186">
        <w:trPr>
          <w:trHeight w:val="134"/>
          <w:tblHeader/>
        </w:trPr>
        <w:tc>
          <w:tcPr>
            <w:tcW w:w="1894" w:type="pct"/>
            <w:gridSpan w:val="2"/>
            <w:shd w:val="clear" w:color="auto" w:fill="auto"/>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Наименование</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2017-2020 гг.,</w:t>
            </w:r>
          </w:p>
          <w:p w:rsidR="006C6B5D" w:rsidRPr="006C6B5D" w:rsidRDefault="006C6B5D" w:rsidP="00B12186">
            <w:pPr>
              <w:ind w:firstLine="0"/>
              <w:jc w:val="center"/>
              <w:rPr>
                <w:rFonts w:ascii="Times New Roman" w:hAnsi="Times New Roman"/>
              </w:rPr>
            </w:pPr>
            <w:r w:rsidRPr="006C6B5D">
              <w:rPr>
                <w:rFonts w:ascii="Times New Roman" w:hAnsi="Times New Roman"/>
              </w:rPr>
              <w:t>тыс. руб.</w:t>
            </w:r>
          </w:p>
        </w:tc>
        <w:tc>
          <w:tcPr>
            <w:tcW w:w="434"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2017г.</w:t>
            </w:r>
          </w:p>
        </w:tc>
        <w:tc>
          <w:tcPr>
            <w:tcW w:w="434"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2018г.</w:t>
            </w:r>
          </w:p>
        </w:tc>
        <w:tc>
          <w:tcPr>
            <w:tcW w:w="435"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2019г.</w:t>
            </w:r>
          </w:p>
        </w:tc>
        <w:tc>
          <w:tcPr>
            <w:tcW w:w="434"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2020г.</w:t>
            </w:r>
          </w:p>
        </w:tc>
        <w:tc>
          <w:tcPr>
            <w:tcW w:w="433"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2021г.</w:t>
            </w:r>
          </w:p>
        </w:tc>
        <w:tc>
          <w:tcPr>
            <w:tcW w:w="431" w:type="pct"/>
            <w:shd w:val="clear" w:color="auto" w:fill="auto"/>
          </w:tcPr>
          <w:p w:rsidR="006C6B5D" w:rsidRPr="006C6B5D" w:rsidRDefault="006C6B5D" w:rsidP="00B12186">
            <w:pPr>
              <w:ind w:firstLine="0"/>
              <w:jc w:val="center"/>
              <w:rPr>
                <w:rFonts w:ascii="Times New Roman" w:hAnsi="Times New Roman"/>
              </w:rPr>
            </w:pPr>
            <w:r w:rsidRPr="006C6B5D">
              <w:rPr>
                <w:rFonts w:ascii="Times New Roman" w:hAnsi="Times New Roman"/>
              </w:rPr>
              <w:t>2022г.</w:t>
            </w:r>
          </w:p>
        </w:tc>
      </w:tr>
      <w:tr w:rsidR="006C6B5D" w:rsidRPr="006C6B5D" w:rsidTr="00B12186">
        <w:trPr>
          <w:trHeight w:val="134"/>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электроснабжении</w:t>
            </w:r>
          </w:p>
        </w:tc>
      </w:tr>
      <w:tr w:rsidR="006C6B5D" w:rsidRPr="006C6B5D" w:rsidTr="00B12186">
        <w:trPr>
          <w:trHeight w:val="276"/>
        </w:trPr>
        <w:tc>
          <w:tcPr>
            <w:tcW w:w="4136" w:type="pct"/>
            <w:gridSpan w:val="8"/>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инвестиционные проекты в сфере электроснабжения отсутствуют</w:t>
            </w:r>
          </w:p>
        </w:tc>
        <w:tc>
          <w:tcPr>
            <w:tcW w:w="433" w:type="pct"/>
            <w:shd w:val="clear" w:color="auto" w:fill="auto"/>
          </w:tcPr>
          <w:p w:rsidR="006C6B5D" w:rsidRPr="006C6B5D" w:rsidRDefault="006C6B5D" w:rsidP="00B12186">
            <w:pPr>
              <w:ind w:firstLine="0"/>
              <w:jc w:val="center"/>
              <w:rPr>
                <w:rFonts w:ascii="Times New Roman" w:hAnsi="Times New Roman"/>
              </w:rPr>
            </w:pPr>
          </w:p>
        </w:tc>
        <w:tc>
          <w:tcPr>
            <w:tcW w:w="431" w:type="pct"/>
            <w:shd w:val="clear" w:color="auto" w:fill="auto"/>
          </w:tcPr>
          <w:p w:rsidR="006C6B5D" w:rsidRPr="006C6B5D" w:rsidRDefault="006C6B5D" w:rsidP="00B12186">
            <w:pPr>
              <w:ind w:firstLine="0"/>
              <w:jc w:val="center"/>
              <w:rPr>
                <w:rFonts w:ascii="Times New Roman" w:hAnsi="Times New Roman"/>
              </w:rPr>
            </w:pPr>
          </w:p>
        </w:tc>
      </w:tr>
      <w:tr w:rsidR="006C6B5D" w:rsidRPr="006C6B5D" w:rsidTr="00B12186">
        <w:trPr>
          <w:trHeight w:val="277"/>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газоснабжении</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Реконструкция и новое строительство сетей газоснабжения (линейные объекты газоснабжения)</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1700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1700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1700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1700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271"/>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теплоснабжении</w:t>
            </w:r>
          </w:p>
        </w:tc>
      </w:tr>
      <w:tr w:rsidR="006C6B5D" w:rsidRPr="006C6B5D" w:rsidTr="00B12186">
        <w:trPr>
          <w:trHeight w:val="270"/>
        </w:trPr>
        <w:tc>
          <w:tcPr>
            <w:tcW w:w="4136" w:type="pct"/>
            <w:gridSpan w:val="8"/>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инвестиционные проекты в сфере теплоснабжения отсутствуют</w:t>
            </w:r>
          </w:p>
        </w:tc>
        <w:tc>
          <w:tcPr>
            <w:tcW w:w="433" w:type="pct"/>
            <w:shd w:val="clear" w:color="auto" w:fill="auto"/>
          </w:tcPr>
          <w:p w:rsidR="006C6B5D" w:rsidRPr="006C6B5D" w:rsidRDefault="006C6B5D" w:rsidP="00B12186">
            <w:pPr>
              <w:ind w:firstLine="0"/>
              <w:jc w:val="center"/>
              <w:rPr>
                <w:rFonts w:ascii="Times New Roman" w:hAnsi="Times New Roman"/>
              </w:rPr>
            </w:pPr>
          </w:p>
        </w:tc>
        <w:tc>
          <w:tcPr>
            <w:tcW w:w="431" w:type="pct"/>
            <w:shd w:val="clear" w:color="auto" w:fill="auto"/>
          </w:tcPr>
          <w:p w:rsidR="006C6B5D" w:rsidRPr="006C6B5D" w:rsidRDefault="006C6B5D" w:rsidP="00B12186">
            <w:pPr>
              <w:ind w:firstLine="0"/>
              <w:jc w:val="center"/>
              <w:rPr>
                <w:rFonts w:ascii="Times New Roman" w:hAnsi="Times New Roman"/>
              </w:rPr>
            </w:pPr>
          </w:p>
        </w:tc>
      </w:tr>
      <w:tr w:rsidR="006C6B5D" w:rsidRPr="006C6B5D" w:rsidTr="00B12186">
        <w:trPr>
          <w:trHeight w:val="271"/>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водоснабжении</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Задача 1: Инженерно-техническая оптимизация систем коммунальной инфраструктуры</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260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130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130</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Задача 2: Перспективное планирование развития систем коммунальной инфраструктуры</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8396,9</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3096,9</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2410</w:t>
            </w:r>
          </w:p>
        </w:tc>
        <w:tc>
          <w:tcPr>
            <w:tcW w:w="435"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2410</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480</w:t>
            </w:r>
          </w:p>
        </w:tc>
        <w:tc>
          <w:tcPr>
            <w:tcW w:w="433"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84500</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31500</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24100</w:t>
            </w:r>
          </w:p>
        </w:tc>
        <w:tc>
          <w:tcPr>
            <w:tcW w:w="435"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24100</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4800</w:t>
            </w:r>
          </w:p>
        </w:tc>
        <w:tc>
          <w:tcPr>
            <w:tcW w:w="433"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Проект. Реконструкция водопроводных сетей и сооружений</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p>
        </w:tc>
        <w:tc>
          <w:tcPr>
            <w:tcW w:w="435" w:type="pct"/>
            <w:shd w:val="clear" w:color="auto" w:fill="auto"/>
            <w:vAlign w:val="center"/>
          </w:tcPr>
          <w:p w:rsidR="006C6B5D" w:rsidRPr="006C6B5D" w:rsidRDefault="006C6B5D" w:rsidP="00B12186">
            <w:pPr>
              <w:ind w:left="-113" w:right="-113" w:firstLine="0"/>
              <w:jc w:val="center"/>
              <w:rPr>
                <w:rFonts w:ascii="Times New Roman" w:hAnsi="Times New Roman"/>
              </w:rPr>
            </w:pP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p>
        </w:tc>
        <w:tc>
          <w:tcPr>
            <w:tcW w:w="433" w:type="pct"/>
            <w:shd w:val="clear" w:color="auto" w:fill="auto"/>
            <w:vAlign w:val="center"/>
          </w:tcPr>
          <w:p w:rsidR="006C6B5D" w:rsidRPr="006C6B5D" w:rsidRDefault="006C6B5D" w:rsidP="00B12186">
            <w:pPr>
              <w:ind w:left="-113" w:right="-113" w:firstLine="0"/>
              <w:jc w:val="center"/>
              <w:rPr>
                <w:rFonts w:ascii="Times New Roman" w:hAnsi="Times New Roman"/>
              </w:rPr>
            </w:pPr>
          </w:p>
        </w:tc>
        <w:tc>
          <w:tcPr>
            <w:tcW w:w="431" w:type="pct"/>
            <w:shd w:val="clear" w:color="auto" w:fill="auto"/>
            <w:vAlign w:val="center"/>
          </w:tcPr>
          <w:p w:rsidR="006C6B5D" w:rsidRPr="006C6B5D" w:rsidRDefault="006C6B5D" w:rsidP="00B12186">
            <w:pPr>
              <w:ind w:left="-113" w:right="-113" w:firstLine="0"/>
              <w:jc w:val="center"/>
              <w:rPr>
                <w:rFonts w:ascii="Times New Roman" w:hAnsi="Times New Roman"/>
              </w:rPr>
            </w:pP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Задача 4: Повышение инвестиционной привлекательности коммунальной инфраструктуры.</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Итого по Программе инвестиционных проектов в водоснабжении</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93156,9</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34726,9</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26640</w:t>
            </w:r>
          </w:p>
        </w:tc>
        <w:tc>
          <w:tcPr>
            <w:tcW w:w="435"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26510</w:t>
            </w:r>
          </w:p>
        </w:tc>
        <w:tc>
          <w:tcPr>
            <w:tcW w:w="434" w:type="pct"/>
            <w:shd w:val="clear" w:color="auto" w:fill="auto"/>
            <w:vAlign w:val="center"/>
          </w:tcPr>
          <w:p w:rsidR="006C6B5D" w:rsidRPr="006C6B5D" w:rsidRDefault="006C6B5D" w:rsidP="00B12186">
            <w:pPr>
              <w:ind w:left="-113" w:right="-113" w:firstLine="0"/>
              <w:jc w:val="center"/>
              <w:rPr>
                <w:rFonts w:ascii="Times New Roman" w:hAnsi="Times New Roman"/>
              </w:rPr>
            </w:pPr>
            <w:r w:rsidRPr="006C6B5D">
              <w:rPr>
                <w:rFonts w:ascii="Times New Roman" w:hAnsi="Times New Roman"/>
              </w:rPr>
              <w:t>5280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243"/>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водоотведении</w:t>
            </w:r>
          </w:p>
        </w:tc>
      </w:tr>
      <w:tr w:rsidR="006C6B5D" w:rsidRPr="006C6B5D" w:rsidTr="00B12186">
        <w:trPr>
          <w:trHeight w:val="316"/>
        </w:trPr>
        <w:tc>
          <w:tcPr>
            <w:tcW w:w="4136" w:type="pct"/>
            <w:gridSpan w:val="8"/>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инвестиционные проекты в сфере водоотведения отсутствуют</w:t>
            </w:r>
          </w:p>
        </w:tc>
        <w:tc>
          <w:tcPr>
            <w:tcW w:w="433" w:type="pct"/>
            <w:shd w:val="clear" w:color="auto" w:fill="auto"/>
          </w:tcPr>
          <w:p w:rsidR="006C6B5D" w:rsidRPr="006C6B5D" w:rsidRDefault="006C6B5D" w:rsidP="00B12186">
            <w:pPr>
              <w:ind w:firstLine="0"/>
              <w:jc w:val="center"/>
              <w:rPr>
                <w:rFonts w:ascii="Times New Roman" w:hAnsi="Times New Roman"/>
              </w:rPr>
            </w:pPr>
          </w:p>
        </w:tc>
        <w:tc>
          <w:tcPr>
            <w:tcW w:w="431" w:type="pct"/>
            <w:shd w:val="clear" w:color="auto" w:fill="auto"/>
          </w:tcPr>
          <w:p w:rsidR="006C6B5D" w:rsidRPr="006C6B5D" w:rsidRDefault="006C6B5D" w:rsidP="00B12186">
            <w:pPr>
              <w:ind w:firstLine="0"/>
              <w:jc w:val="center"/>
              <w:rPr>
                <w:rFonts w:ascii="Times New Roman" w:hAnsi="Times New Roman"/>
              </w:rPr>
            </w:pPr>
          </w:p>
        </w:tc>
      </w:tr>
      <w:tr w:rsidR="006C6B5D" w:rsidRPr="006C6B5D" w:rsidTr="00B12186">
        <w:trPr>
          <w:trHeight w:val="257"/>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инвестиционных проектов в сфере сбора и утилизации (захоронения) ТБО</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Задача 1: Перспективное планирование развития систем коммунальной инфраструктуры</w:t>
            </w:r>
          </w:p>
        </w:tc>
        <w:tc>
          <w:tcPr>
            <w:tcW w:w="506"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90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pStyle w:val="aff4"/>
              <w:keepNext/>
              <w:ind w:firstLine="0"/>
              <w:rPr>
                <w:rFonts w:ascii="Times New Roman" w:hAnsi="Times New Roman"/>
                <w:szCs w:val="24"/>
              </w:rPr>
            </w:pPr>
            <w:r w:rsidRPr="006C6B5D">
              <w:rPr>
                <w:rFonts w:ascii="Times New Roman" w:hAnsi="Times New Roman"/>
                <w:szCs w:val="24"/>
              </w:rPr>
              <w:t>Задача 3: Повышение инвестиционной привлекательности коммунальной инфраструктуры</w:t>
            </w:r>
          </w:p>
        </w:tc>
        <w:tc>
          <w:tcPr>
            <w:tcW w:w="506"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06"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r>
      <w:tr w:rsidR="006C6B5D" w:rsidRPr="006C6B5D" w:rsidTr="00B12186">
        <w:trPr>
          <w:trHeight w:val="49"/>
        </w:trPr>
        <w:tc>
          <w:tcPr>
            <w:tcW w:w="1894"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Итого по Программе инвестиционных проектов в сфере сбора и утилизации (захоронения) ТБО</w:t>
            </w:r>
          </w:p>
        </w:tc>
        <w:tc>
          <w:tcPr>
            <w:tcW w:w="506" w:type="pct"/>
            <w:gridSpan w:val="2"/>
            <w:shd w:val="clear" w:color="auto" w:fill="auto"/>
            <w:tcMar>
              <w:top w:w="0" w:type="dxa"/>
              <w:left w:w="28" w:type="dxa"/>
              <w:bottom w:w="0" w:type="dxa"/>
              <w:right w:w="28" w:type="dxa"/>
            </w:tcMar>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90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20</w:t>
            </w:r>
          </w:p>
        </w:tc>
      </w:tr>
      <w:tr w:rsidR="006C6B5D" w:rsidRPr="006C6B5D" w:rsidTr="00B12186">
        <w:trPr>
          <w:trHeight w:val="277"/>
        </w:trPr>
        <w:tc>
          <w:tcPr>
            <w:tcW w:w="5000" w:type="pct"/>
            <w:gridSpan w:val="10"/>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Программа реализации ресурсосберегающих проектов у потребителей</w:t>
            </w:r>
          </w:p>
        </w:tc>
      </w:tr>
      <w:tr w:rsidR="006C6B5D" w:rsidRPr="006C6B5D" w:rsidTr="00B12186">
        <w:trPr>
          <w:trHeight w:val="49"/>
        </w:trPr>
        <w:tc>
          <w:tcPr>
            <w:tcW w:w="1827" w:type="pct"/>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509"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70</w:t>
            </w:r>
          </w:p>
        </w:tc>
        <w:tc>
          <w:tcPr>
            <w:tcW w:w="498" w:type="pct"/>
            <w:gridSpan w:val="2"/>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15</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15</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r>
      <w:tr w:rsidR="006C6B5D" w:rsidRPr="006C6B5D" w:rsidTr="00B12186">
        <w:trPr>
          <w:trHeight w:val="49"/>
        </w:trPr>
        <w:tc>
          <w:tcPr>
            <w:tcW w:w="1827" w:type="pct"/>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Проект: Мероприятия по энергосбережению и повышению энергетической эффективности жилищного фонда</w:t>
            </w:r>
          </w:p>
        </w:tc>
        <w:tc>
          <w:tcPr>
            <w:tcW w:w="509"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98" w:type="pct"/>
            <w:gridSpan w:val="2"/>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p>
        </w:tc>
        <w:tc>
          <w:tcPr>
            <w:tcW w:w="431" w:type="pct"/>
            <w:shd w:val="clear" w:color="auto" w:fill="auto"/>
            <w:vAlign w:val="center"/>
          </w:tcPr>
          <w:p w:rsidR="006C6B5D" w:rsidRPr="006C6B5D" w:rsidRDefault="006C6B5D" w:rsidP="00B12186">
            <w:pPr>
              <w:ind w:firstLine="0"/>
              <w:jc w:val="center"/>
              <w:rPr>
                <w:rFonts w:ascii="Times New Roman" w:hAnsi="Times New Roman"/>
              </w:rPr>
            </w:pPr>
          </w:p>
        </w:tc>
      </w:tr>
      <w:tr w:rsidR="006C6B5D" w:rsidRPr="006C6B5D" w:rsidTr="00B12186">
        <w:trPr>
          <w:trHeight w:val="49"/>
        </w:trPr>
        <w:tc>
          <w:tcPr>
            <w:tcW w:w="1827" w:type="pct"/>
            <w:shd w:val="clear" w:color="auto" w:fill="auto"/>
            <w:tcMar>
              <w:top w:w="0" w:type="dxa"/>
              <w:left w:w="28" w:type="dxa"/>
              <w:bottom w:w="0" w:type="dxa"/>
              <w:right w:w="28" w:type="dxa"/>
            </w:tcMar>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509" w:type="pct"/>
            <w:gridSpan w:val="2"/>
            <w:shd w:val="clear" w:color="auto" w:fill="auto"/>
            <w:tcMar>
              <w:top w:w="0" w:type="dxa"/>
              <w:left w:w="28" w:type="dxa"/>
              <w:bottom w:w="0" w:type="dxa"/>
              <w:right w:w="28" w:type="dxa"/>
            </w:tcMar>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70</w:t>
            </w:r>
          </w:p>
        </w:tc>
        <w:tc>
          <w:tcPr>
            <w:tcW w:w="498" w:type="pct"/>
            <w:gridSpan w:val="2"/>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15</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15</w:t>
            </w:r>
          </w:p>
        </w:tc>
        <w:tc>
          <w:tcPr>
            <w:tcW w:w="435"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3"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c>
          <w:tcPr>
            <w:tcW w:w="431" w:type="pct"/>
            <w:shd w:val="clear" w:color="auto" w:fill="auto"/>
            <w:vAlign w:val="center"/>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r>
      <w:tr w:rsidR="006C6B5D" w:rsidRPr="006C6B5D" w:rsidTr="00B12186">
        <w:trPr>
          <w:trHeight w:val="49"/>
        </w:trPr>
        <w:tc>
          <w:tcPr>
            <w:tcW w:w="1827" w:type="pct"/>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Итого по Программе реализации ресурсосберегающих проектов у потребителей</w:t>
            </w:r>
          </w:p>
        </w:tc>
        <w:tc>
          <w:tcPr>
            <w:tcW w:w="509"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70</w:t>
            </w:r>
          </w:p>
        </w:tc>
        <w:tc>
          <w:tcPr>
            <w:tcW w:w="498" w:type="pct"/>
            <w:gridSpan w:val="2"/>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15</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15</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10</w:t>
            </w:r>
          </w:p>
        </w:tc>
      </w:tr>
      <w:tr w:rsidR="006C6B5D" w:rsidRPr="006C6B5D" w:rsidTr="00B12186">
        <w:trPr>
          <w:trHeight w:val="49"/>
        </w:trPr>
        <w:tc>
          <w:tcPr>
            <w:tcW w:w="1827" w:type="pct"/>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ВСЕГО: общая Программа проектов</w:t>
            </w:r>
          </w:p>
        </w:tc>
        <w:tc>
          <w:tcPr>
            <w:tcW w:w="509" w:type="pct"/>
            <w:gridSpan w:val="2"/>
            <w:shd w:val="clear" w:color="auto" w:fill="auto"/>
            <w:tcMar>
              <w:top w:w="0" w:type="dxa"/>
              <w:left w:w="28" w:type="dxa"/>
              <w:bottom w:w="0" w:type="dxa"/>
              <w:right w:w="28" w:type="dxa"/>
            </w:tcMar>
            <w:vAlign w:val="center"/>
          </w:tcPr>
          <w:p w:rsidR="006C6B5D" w:rsidRPr="006C6B5D" w:rsidRDefault="006C6B5D" w:rsidP="00B12186">
            <w:pPr>
              <w:ind w:firstLine="0"/>
              <w:rPr>
                <w:rFonts w:ascii="Times New Roman" w:hAnsi="Times New Roman"/>
              </w:rPr>
            </w:pPr>
            <w:r w:rsidRPr="006C6B5D">
              <w:rPr>
                <w:rFonts w:ascii="Times New Roman" w:hAnsi="Times New Roman"/>
              </w:rPr>
              <w:t>95016,9</w:t>
            </w:r>
          </w:p>
        </w:tc>
        <w:tc>
          <w:tcPr>
            <w:tcW w:w="498" w:type="pct"/>
            <w:gridSpan w:val="2"/>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36451,9</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26665</w:t>
            </w:r>
          </w:p>
        </w:tc>
        <w:tc>
          <w:tcPr>
            <w:tcW w:w="435"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26530</w:t>
            </w:r>
          </w:p>
        </w:tc>
        <w:tc>
          <w:tcPr>
            <w:tcW w:w="434"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5310</w:t>
            </w:r>
          </w:p>
        </w:tc>
        <w:tc>
          <w:tcPr>
            <w:tcW w:w="433"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30</w:t>
            </w:r>
          </w:p>
        </w:tc>
        <w:tc>
          <w:tcPr>
            <w:tcW w:w="431" w:type="pct"/>
            <w:shd w:val="clear" w:color="auto" w:fill="auto"/>
            <w:vAlign w:val="center"/>
          </w:tcPr>
          <w:p w:rsidR="006C6B5D" w:rsidRPr="006C6B5D" w:rsidRDefault="006C6B5D" w:rsidP="00B12186">
            <w:pPr>
              <w:ind w:firstLine="0"/>
              <w:rPr>
                <w:rFonts w:ascii="Times New Roman" w:hAnsi="Times New Roman"/>
              </w:rPr>
            </w:pPr>
            <w:r w:rsidRPr="006C6B5D">
              <w:rPr>
                <w:rFonts w:ascii="Times New Roman" w:hAnsi="Times New Roman"/>
              </w:rPr>
              <w:t>30</w:t>
            </w:r>
          </w:p>
        </w:tc>
      </w:tr>
    </w:tbl>
    <w:p w:rsidR="006C6B5D" w:rsidRPr="006C6B5D" w:rsidRDefault="006C6B5D" w:rsidP="006C6B5D">
      <w:pPr>
        <w:pStyle w:val="22"/>
        <w:ind w:firstLine="0"/>
        <w:rPr>
          <w:rFonts w:ascii="Times New Roman" w:hAnsi="Times New Roman" w:cs="Times New Roman"/>
          <w:b w:val="0"/>
          <w:sz w:val="24"/>
          <w:szCs w:val="24"/>
        </w:rPr>
      </w:pPr>
      <w:bookmarkStart w:id="24" w:name="_Toc387935410"/>
      <w:bookmarkStart w:id="25" w:name="_Toc411853993"/>
      <w:bookmarkStart w:id="26" w:name="_Toc412029693"/>
      <w:bookmarkStart w:id="27" w:name="_Toc410138338"/>
      <w:bookmarkStart w:id="28" w:name="_Toc412029694"/>
      <w:bookmarkStart w:id="29" w:name="_Toc451159982"/>
      <w:bookmarkEnd w:id="24"/>
      <w:bookmarkEnd w:id="25"/>
      <w:bookmarkEnd w:id="26"/>
      <w:r w:rsidRPr="006C6B5D">
        <w:rPr>
          <w:rFonts w:ascii="Times New Roman" w:hAnsi="Times New Roman" w:cs="Times New Roman"/>
          <w:b w:val="0"/>
          <w:sz w:val="24"/>
          <w:szCs w:val="24"/>
        </w:rPr>
        <w:t>4.1. Программные мероприятияв электроснабжении</w:t>
      </w:r>
      <w:bookmarkEnd w:id="27"/>
      <w:bookmarkEnd w:id="28"/>
      <w:bookmarkEnd w:id="29"/>
    </w:p>
    <w:p w:rsidR="006C6B5D" w:rsidRPr="006C6B5D" w:rsidRDefault="006C6B5D" w:rsidP="006C6B5D">
      <w:pPr>
        <w:ind w:firstLine="709"/>
        <w:rPr>
          <w:rFonts w:ascii="Times New Roman" w:hAnsi="Times New Roman"/>
        </w:rPr>
      </w:pPr>
      <w:r w:rsidRPr="006C6B5D">
        <w:rPr>
          <w:rFonts w:ascii="Times New Roman" w:hAnsi="Times New Roman"/>
        </w:rPr>
        <w:t>Инвестиционные проекты в сфере электроснабжения отсутствуют</w:t>
      </w:r>
      <w:bookmarkStart w:id="30" w:name="_Toc299984072"/>
      <w:bookmarkStart w:id="31" w:name="_Toc353127754"/>
      <w:bookmarkStart w:id="32" w:name="_Toc410138342"/>
      <w:bookmarkStart w:id="33" w:name="_Toc412029698"/>
      <w:bookmarkStart w:id="34" w:name="_Toc451159983"/>
    </w:p>
    <w:p w:rsidR="006C6B5D" w:rsidRPr="006C6B5D" w:rsidRDefault="006C6B5D" w:rsidP="006C6B5D">
      <w:pPr>
        <w:ind w:firstLine="0"/>
        <w:jc w:val="center"/>
        <w:rPr>
          <w:rFonts w:ascii="Times New Roman" w:hAnsi="Times New Roman"/>
        </w:rPr>
      </w:pPr>
      <w:r w:rsidRPr="006C6B5D">
        <w:rPr>
          <w:rFonts w:ascii="Times New Roman" w:hAnsi="Times New Roman"/>
        </w:rPr>
        <w:t>4.2. Программные мероприятия в газоснабжении</w:t>
      </w:r>
      <w:bookmarkEnd w:id="30"/>
      <w:bookmarkEnd w:id="31"/>
      <w:bookmarkEnd w:id="32"/>
      <w:bookmarkEnd w:id="33"/>
      <w:bookmarkEnd w:id="34"/>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Основное мероприятие 1.1. «Строительство газопроводов низкого давления по ул. 50 лет Победы в с. Шуриновка и в с. Марьевка».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Цель проекта: обеспечение качества и надежности газоснабжения.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2017 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Необходимый объем финансирования: 1700 тыс. руб.</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6C6B5D" w:rsidRPr="006C6B5D" w:rsidRDefault="006C6B5D" w:rsidP="006C6B5D">
      <w:pPr>
        <w:pStyle w:val="22"/>
        <w:ind w:firstLine="0"/>
        <w:rPr>
          <w:rFonts w:ascii="Times New Roman" w:hAnsi="Times New Roman" w:cs="Times New Roman"/>
          <w:b w:val="0"/>
          <w:sz w:val="24"/>
          <w:szCs w:val="24"/>
        </w:rPr>
      </w:pPr>
      <w:bookmarkStart w:id="35" w:name="_Toc299984069"/>
      <w:bookmarkStart w:id="36" w:name="_Toc353127751"/>
      <w:bookmarkStart w:id="37" w:name="_Toc410138339"/>
      <w:bookmarkStart w:id="38" w:name="_Toc412029695"/>
      <w:bookmarkStart w:id="39" w:name="_Toc451159984"/>
      <w:r w:rsidRPr="006C6B5D">
        <w:rPr>
          <w:rFonts w:ascii="Times New Roman" w:hAnsi="Times New Roman" w:cs="Times New Roman"/>
          <w:b w:val="0"/>
          <w:sz w:val="24"/>
          <w:szCs w:val="24"/>
        </w:rPr>
        <w:t>4.3. Программные мероприятияв теплоснабжении</w:t>
      </w:r>
      <w:bookmarkEnd w:id="35"/>
      <w:bookmarkEnd w:id="36"/>
      <w:bookmarkEnd w:id="37"/>
      <w:bookmarkEnd w:id="38"/>
      <w:bookmarkEnd w:id="39"/>
    </w:p>
    <w:p w:rsidR="006C6B5D" w:rsidRPr="006C6B5D" w:rsidRDefault="006C6B5D" w:rsidP="006C6B5D">
      <w:pPr>
        <w:ind w:firstLine="709"/>
        <w:rPr>
          <w:rFonts w:ascii="Times New Roman" w:hAnsi="Times New Roman"/>
        </w:rPr>
      </w:pPr>
      <w:r w:rsidRPr="006C6B5D">
        <w:rPr>
          <w:rFonts w:ascii="Times New Roman" w:hAnsi="Times New Roman"/>
        </w:rPr>
        <w:t>Инвестиционные проекты в сфере теплоснабжения отсутствуют</w:t>
      </w:r>
    </w:p>
    <w:p w:rsidR="006C6B5D" w:rsidRPr="006C6B5D" w:rsidRDefault="006C6B5D" w:rsidP="006C6B5D">
      <w:pPr>
        <w:pStyle w:val="22"/>
        <w:ind w:firstLine="0"/>
        <w:rPr>
          <w:rFonts w:ascii="Times New Roman" w:hAnsi="Times New Roman" w:cs="Times New Roman"/>
          <w:b w:val="0"/>
          <w:sz w:val="24"/>
          <w:szCs w:val="24"/>
        </w:rPr>
      </w:pPr>
      <w:bookmarkStart w:id="40" w:name="_Toc299984070"/>
      <w:bookmarkStart w:id="41" w:name="_Toc353127752"/>
      <w:bookmarkStart w:id="42" w:name="_Toc410138340"/>
      <w:bookmarkStart w:id="43" w:name="_Toc412029696"/>
      <w:bookmarkStart w:id="44" w:name="_Toc451159985"/>
      <w:r w:rsidRPr="006C6B5D">
        <w:rPr>
          <w:rFonts w:ascii="Times New Roman" w:hAnsi="Times New Roman" w:cs="Times New Roman"/>
          <w:b w:val="0"/>
          <w:sz w:val="24"/>
          <w:szCs w:val="24"/>
        </w:rPr>
        <w:t>4.4. Программные мероприятияв водоснабжени</w:t>
      </w:r>
      <w:bookmarkEnd w:id="40"/>
      <w:bookmarkEnd w:id="41"/>
      <w:bookmarkEnd w:id="42"/>
      <w:bookmarkEnd w:id="43"/>
      <w:bookmarkEnd w:id="44"/>
      <w:r w:rsidRPr="006C6B5D">
        <w:rPr>
          <w:rFonts w:ascii="Times New Roman" w:hAnsi="Times New Roman" w:cs="Times New Roman"/>
          <w:b w:val="0"/>
          <w:sz w:val="24"/>
          <w:szCs w:val="24"/>
        </w:rPr>
        <w:t>и</w:t>
      </w:r>
    </w:p>
    <w:p w:rsidR="006C6B5D" w:rsidRPr="006C6B5D" w:rsidRDefault="006C6B5D" w:rsidP="006C6B5D">
      <w:pPr>
        <w:ind w:firstLine="709"/>
        <w:rPr>
          <w:rFonts w:ascii="Times New Roman" w:hAnsi="Times New Roman"/>
        </w:rPr>
      </w:pPr>
      <w:r w:rsidRPr="006C6B5D">
        <w:rPr>
          <w:rFonts w:ascii="Times New Roman" w:hAnsi="Times New Roman"/>
        </w:rPr>
        <w:t xml:space="preserve">Основное мероприятие 1.2. Организация водоснабжения населения Липчанского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Липчанского сельского поселения включает: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1: Инженерно-техническая оптимизация систем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2017-2018 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Необходимый объем финансирования: 260 тыс. руб.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2: Перспективное планирование развития систем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Мероприятие 1.2.2. Перспективное планирование развития систем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Мероприятие включает: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подготовка и принятие муниципальной программы поэтапной реконструкции и замены сетей водоснабжения Липчанского сельского поселения;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2017-2020гг.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Необходимый объем финансирования: 8396,9 тыс. руб.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реконструкция водопровода в с. Липчанка (включая ПИР).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реконструкция водопровода в с. Шуриновка (включая ПИР).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реконструкция водопровода в х. Варваровка (включая ПИР).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реконструкция водопровода в х. Марьевка (включая ПИР).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Срок реализации проекта: 2017-2020гг.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Необходимый объем финансирования: 84500 тыс. руб.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снижение потерь, повышение качества воды.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Задача 4: Повышение инвестиционной привлекательности коммунальной инфраструктуры.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2017-2022гг.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Срок реализации: 2017-2022гг.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5" w:name="_Toc299984071"/>
      <w:bookmarkStart w:id="46" w:name="_Toc353127753"/>
      <w:bookmarkStart w:id="47" w:name="_Toc410138341"/>
      <w:bookmarkStart w:id="48" w:name="_Toc412029697"/>
      <w:bookmarkStart w:id="49" w:name="_Toc451159986"/>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4.5. Программные мероприятия в водоотведении</w:t>
      </w:r>
      <w:bookmarkEnd w:id="45"/>
      <w:bookmarkEnd w:id="46"/>
      <w:bookmarkEnd w:id="47"/>
      <w:bookmarkEnd w:id="48"/>
      <w:bookmarkEnd w:id="49"/>
    </w:p>
    <w:p w:rsidR="006C6B5D" w:rsidRPr="006C6B5D" w:rsidRDefault="006C6B5D" w:rsidP="006C6B5D">
      <w:pPr>
        <w:pStyle w:val="22"/>
        <w:ind w:firstLine="709"/>
        <w:jc w:val="both"/>
        <w:rPr>
          <w:rFonts w:ascii="Times New Roman" w:hAnsi="Times New Roman" w:cs="Times New Roman"/>
          <w:b w:val="0"/>
          <w:sz w:val="24"/>
          <w:szCs w:val="24"/>
        </w:rPr>
      </w:pPr>
      <w:bookmarkStart w:id="50" w:name="_Toc299984073"/>
      <w:bookmarkStart w:id="51" w:name="_Toc353127755"/>
      <w:bookmarkStart w:id="52" w:name="_Toc410138343"/>
      <w:bookmarkStart w:id="53" w:name="_Toc412029699"/>
      <w:bookmarkStart w:id="54" w:name="_Toc451159987"/>
      <w:r w:rsidRPr="006C6B5D">
        <w:rPr>
          <w:rFonts w:ascii="Times New Roman" w:hAnsi="Times New Roman" w:cs="Times New Roman"/>
          <w:b w:val="0"/>
          <w:sz w:val="24"/>
          <w:szCs w:val="24"/>
        </w:rPr>
        <w:t>Программные мероприятия в сфере водоотведения отсутствуют</w:t>
      </w:r>
    </w:p>
    <w:p w:rsidR="006C6B5D" w:rsidRPr="006C6B5D" w:rsidRDefault="006C6B5D" w:rsidP="006C6B5D">
      <w:pPr>
        <w:pStyle w:val="22"/>
        <w:ind w:firstLine="0"/>
        <w:rPr>
          <w:rFonts w:ascii="Times New Roman" w:hAnsi="Times New Roman" w:cs="Times New Roman"/>
          <w:b w:val="0"/>
          <w:sz w:val="24"/>
          <w:szCs w:val="24"/>
        </w:rPr>
      </w:pPr>
      <w:r w:rsidRPr="006C6B5D">
        <w:rPr>
          <w:rFonts w:ascii="Times New Roman" w:hAnsi="Times New Roman" w:cs="Times New Roman"/>
          <w:b w:val="0"/>
          <w:sz w:val="24"/>
          <w:szCs w:val="24"/>
        </w:rPr>
        <w:t>4.6. 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Липчанского сельского поселения, включает.</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1: Перспективное планирование развития систем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1.3.1. Разработка перспективных схем обращения с отходами Липчанского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Мероприятие 1.3.2. Разработка схемы санитарной очистки территории.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2017-2022гг.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проектирование и строительство контейнерных площадок для сбора и временного накопления отходов;</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 реализации проекта: 2017-2022гг.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Необходимый объем финансирования: 90 тыс. руб.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снижение экологического ущерба;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возврат в хозяйственный оборот рекреационных земель, занятых свалками.</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3: Повышение инвестиционной привлекательности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Мероприятия 1.3.4. Повышение инвестиционной привлекательности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Для реализации данного мероприятия необходимо осуществить:</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разработку нормативно-правового обеспечения;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Срок реализации: 2017-2022 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Липчанского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повышение инвестиционной привлекательности.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Срок реализации: 201-2022 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Дополнительного финансирования не требуется.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повышение экологической культуры населения;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5" w:name="_Toc299984074"/>
      <w:bookmarkStart w:id="56" w:name="_Toc353127756"/>
      <w:bookmarkStart w:id="57" w:name="_Toc410138344"/>
      <w:bookmarkStart w:id="58" w:name="_Toc412029700"/>
      <w:bookmarkStart w:id="59" w:name="_Toc451159988"/>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4.7. Программные мероприятия ресурсосберегающих проектов у потребителей</w:t>
      </w:r>
      <w:bookmarkEnd w:id="55"/>
      <w:bookmarkEnd w:id="56"/>
      <w:bookmarkEnd w:id="57"/>
      <w:bookmarkEnd w:id="58"/>
      <w:bookmarkEnd w:id="59"/>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Основные программные мероприятия в части жилого фонда и бюджетного сектора: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проведение энергетического аудита;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повышение тепловой защиты зданий, строений, сооружений;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бюджет сельского поселения – 70 тыс. руб.;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 внебюджетные источники – 0 тыс. руб. </w:t>
      </w:r>
      <w:bookmarkStart w:id="60" w:name="_Toc451159990"/>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0"/>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Таблица 4.2</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Мероприятия в системах коммунальной инфраструктуры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3923"/>
        <w:gridCol w:w="1382"/>
        <w:gridCol w:w="1986"/>
        <w:gridCol w:w="1992"/>
      </w:tblGrid>
      <w:tr w:rsidR="006C6B5D" w:rsidRPr="006C6B5D" w:rsidTr="00B12186">
        <w:trPr>
          <w:tblHeade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п/п</w:t>
            </w:r>
          </w:p>
        </w:tc>
        <w:tc>
          <w:tcPr>
            <w:tcW w:w="4073"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Мероприятие</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Период реализации, гг.</w:t>
            </w:r>
          </w:p>
        </w:tc>
        <w:tc>
          <w:tcPr>
            <w:tcW w:w="1812" w:type="dxa"/>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Объем финансирования, тыс. руб.</w:t>
            </w:r>
          </w:p>
        </w:tc>
        <w:tc>
          <w:tcPr>
            <w:tcW w:w="2007"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 xml:space="preserve">Источник </w:t>
            </w:r>
          </w:p>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финансирования</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электроснабжения</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w:t>
            </w:r>
          </w:p>
        </w:tc>
        <w:tc>
          <w:tcPr>
            <w:tcW w:w="9281" w:type="dxa"/>
            <w:gridSpan w:val="4"/>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мероприятия отсутствуют</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газоснабжения</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Строительство газопроводных сетей низкого давления по ул. 50 лет Победы в с. Шуриновка и в х.Марьевка</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1700</w:t>
            </w:r>
          </w:p>
        </w:tc>
        <w:tc>
          <w:tcPr>
            <w:tcW w:w="2007"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Бюджет Воронежской области</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теплоснабжения</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3</w:t>
            </w:r>
          </w:p>
        </w:tc>
        <w:tc>
          <w:tcPr>
            <w:tcW w:w="9281" w:type="dxa"/>
            <w:gridSpan w:val="4"/>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мероприятия отсутствуют</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водоснабжения</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4</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Строительство водопровода в с. Липчанка (включая ПИР)</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31500</w:t>
            </w:r>
          </w:p>
        </w:tc>
        <w:tc>
          <w:tcPr>
            <w:tcW w:w="2007" w:type="dxa"/>
            <w:vMerge w:val="restart"/>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Бюджет Воронежской области, Бюджет муниципального образования</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5</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Строительство водопровода в с. Шуриновка (включая ПИР)</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24100</w:t>
            </w:r>
          </w:p>
        </w:tc>
        <w:tc>
          <w:tcPr>
            <w:tcW w:w="2007"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6</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Строительство водопровода в с. Варваровка (включая ПИР)</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24100</w:t>
            </w:r>
          </w:p>
        </w:tc>
        <w:tc>
          <w:tcPr>
            <w:tcW w:w="2007"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7</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Строительство водопровода в х. Марьевка (включая ПИР)</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4800</w:t>
            </w:r>
          </w:p>
        </w:tc>
        <w:tc>
          <w:tcPr>
            <w:tcW w:w="2007" w:type="dxa"/>
            <w:vMerge/>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водоотведения</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мероприятия отсутствуют</w:t>
            </w:r>
          </w:p>
        </w:tc>
      </w:tr>
      <w:tr w:rsidR="006C6B5D" w:rsidRPr="006C6B5D" w:rsidTr="00B12186">
        <w:trPr>
          <w:jc w:val="center"/>
        </w:trPr>
        <w:tc>
          <w:tcPr>
            <w:tcW w:w="9693" w:type="dxa"/>
            <w:gridSpan w:val="5"/>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Система ТБО</w:t>
            </w:r>
          </w:p>
        </w:tc>
      </w:tr>
      <w:tr w:rsidR="006C6B5D" w:rsidRPr="006C6B5D" w:rsidTr="00B12186">
        <w:trPr>
          <w:jc w:val="center"/>
        </w:trPr>
        <w:tc>
          <w:tcPr>
            <w:tcW w:w="412"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8</w:t>
            </w:r>
          </w:p>
        </w:tc>
        <w:tc>
          <w:tcPr>
            <w:tcW w:w="4073" w:type="dxa"/>
            <w:shd w:val="clear" w:color="auto" w:fill="auto"/>
            <w:tcMar>
              <w:left w:w="28" w:type="dxa"/>
              <w:right w:w="28" w:type="dxa"/>
            </w:tcMa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до 2022 г.</w:t>
            </w:r>
          </w:p>
        </w:tc>
        <w:tc>
          <w:tcPr>
            <w:tcW w:w="1812" w:type="dxa"/>
            <w:shd w:val="clear" w:color="auto" w:fill="auto"/>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90</w:t>
            </w:r>
          </w:p>
        </w:tc>
        <w:tc>
          <w:tcPr>
            <w:tcW w:w="2007" w:type="dxa"/>
            <w:shd w:val="clear" w:color="auto" w:fill="auto"/>
            <w:tcMar>
              <w:left w:w="28" w:type="dxa"/>
              <w:right w:w="28" w:type="dxa"/>
            </w:tcMar>
            <w:vAlign w:val="center"/>
          </w:tcPr>
          <w:p w:rsidR="006C6B5D" w:rsidRPr="006C6B5D" w:rsidRDefault="006C6B5D" w:rsidP="00B12186">
            <w:pPr>
              <w:pStyle w:val="aff4"/>
              <w:ind w:firstLine="0"/>
              <w:rPr>
                <w:rFonts w:ascii="Times New Roman" w:hAnsi="Times New Roman"/>
                <w:szCs w:val="24"/>
              </w:rPr>
            </w:pPr>
            <w:r w:rsidRPr="006C6B5D">
              <w:rPr>
                <w:rFonts w:ascii="Times New Roman" w:hAnsi="Times New Roman"/>
                <w:szCs w:val="24"/>
              </w:rPr>
              <w:t>Бюджет Воронежской области, Бюджет Богучарского района, Бюджет муниципального образования</w:t>
            </w:r>
          </w:p>
        </w:tc>
      </w:tr>
    </w:tbl>
    <w:p w:rsidR="006C6B5D" w:rsidRPr="006C6B5D" w:rsidRDefault="006C6B5D" w:rsidP="006C6B5D">
      <w:pPr>
        <w:pStyle w:val="aff4"/>
        <w:ind w:firstLine="709"/>
        <w:rPr>
          <w:rFonts w:ascii="Times New Roman" w:hAnsi="Times New Roman"/>
          <w:szCs w:val="24"/>
        </w:rPr>
      </w:pP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Раздел 5. Ресурсное обеспечение муниципальной программы</w:t>
      </w:r>
    </w:p>
    <w:p w:rsidR="006C6B5D" w:rsidRPr="006C6B5D" w:rsidRDefault="006C6B5D" w:rsidP="006C6B5D">
      <w:pPr>
        <w:pStyle w:val="ConsPlusCell"/>
        <w:ind w:firstLine="709"/>
        <w:jc w:val="both"/>
        <w:rPr>
          <w:rFonts w:ascii="Times New Roman" w:hAnsi="Times New Roman" w:cs="Times New Roman"/>
          <w:sz w:val="24"/>
          <w:szCs w:val="24"/>
        </w:rPr>
      </w:pPr>
      <w:r w:rsidRPr="006C6B5D">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6C6B5D" w:rsidRPr="006C6B5D" w:rsidRDefault="006C6B5D" w:rsidP="006C6B5D">
      <w:pPr>
        <w:pStyle w:val="ConsPlusCell"/>
        <w:ind w:firstLine="709"/>
        <w:jc w:val="both"/>
        <w:rPr>
          <w:rFonts w:ascii="Times New Roman" w:hAnsi="Times New Roman" w:cs="Times New Roman"/>
          <w:sz w:val="24"/>
          <w:szCs w:val="24"/>
        </w:rPr>
      </w:pPr>
      <w:r w:rsidRPr="006C6B5D">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6C6B5D" w:rsidRPr="006C6B5D" w:rsidRDefault="006C6B5D" w:rsidP="006C6B5D">
      <w:pPr>
        <w:tabs>
          <w:tab w:val="left" w:pos="6096"/>
        </w:tabs>
        <w:ind w:firstLine="709"/>
        <w:rPr>
          <w:rFonts w:ascii="Times New Roman" w:hAnsi="Times New Roman"/>
        </w:rPr>
      </w:pPr>
      <w:r w:rsidRPr="006C6B5D">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приведены в приложении 3.</w:t>
      </w: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К рискам реализации муниципальной программы следует отнести:</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C6B5D" w:rsidRPr="006C6B5D" w:rsidRDefault="006C6B5D" w:rsidP="006C6B5D">
      <w:pPr>
        <w:pStyle w:val="1e"/>
        <w:spacing w:after="0"/>
        <w:ind w:left="0"/>
        <w:jc w:val="center"/>
        <w:rPr>
          <w:rFonts w:ascii="Times New Roman" w:hAnsi="Times New Roman"/>
          <w:sz w:val="24"/>
          <w:szCs w:val="24"/>
        </w:rPr>
      </w:pPr>
      <w:r w:rsidRPr="006C6B5D">
        <w:rPr>
          <w:rFonts w:ascii="Times New Roman" w:hAnsi="Times New Roman"/>
          <w:sz w:val="24"/>
          <w:szCs w:val="24"/>
        </w:rPr>
        <w:t>Раздел 7. Оценка эффективности реализации муниципальной программы.</w:t>
      </w:r>
    </w:p>
    <w:p w:rsidR="006C6B5D" w:rsidRPr="006C6B5D" w:rsidRDefault="006C6B5D" w:rsidP="006C6B5D">
      <w:pPr>
        <w:autoSpaceDE w:val="0"/>
        <w:autoSpaceDN w:val="0"/>
        <w:adjustRightInd w:val="0"/>
        <w:ind w:firstLine="709"/>
        <w:rPr>
          <w:rFonts w:ascii="Times New Roman" w:hAnsi="Times New Roman"/>
        </w:rPr>
      </w:pPr>
      <w:r w:rsidRPr="006C6B5D">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 обеспеченность населения централизованным газоснабжением – до 80 процентов от численности населения к 2022 году;</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 уровень износа коммунальной инфраструктуры – 45 процентов к 2022 году;</w:t>
      </w:r>
    </w:p>
    <w:p w:rsidR="006C6B5D" w:rsidRPr="006C6B5D" w:rsidRDefault="006C6B5D" w:rsidP="006C6B5D">
      <w:pPr>
        <w:pStyle w:val="ConsPlusNormal"/>
        <w:ind w:firstLine="709"/>
        <w:jc w:val="both"/>
        <w:rPr>
          <w:rFonts w:ascii="Times New Roman" w:hAnsi="Times New Roman" w:cs="Times New Roman"/>
          <w:sz w:val="24"/>
          <w:szCs w:val="24"/>
        </w:rPr>
      </w:pPr>
      <w:r w:rsidRPr="006C6B5D">
        <w:rPr>
          <w:rFonts w:ascii="Times New Roman" w:hAnsi="Times New Roman" w:cs="Times New Roman"/>
          <w:sz w:val="24"/>
          <w:szCs w:val="24"/>
        </w:rPr>
        <w:t>- количество несанкционированных свалок – 0.</w:t>
      </w:r>
      <w:bookmarkStart w:id="61" w:name="_Toc387935419"/>
      <w:bookmarkStart w:id="62" w:name="_Toc411854003"/>
      <w:bookmarkStart w:id="63" w:name="_Toc412029703"/>
      <w:bookmarkStart w:id="64" w:name="_Toc299984085"/>
      <w:bookmarkStart w:id="65" w:name="_Toc353127763"/>
      <w:bookmarkEnd w:id="61"/>
      <w:bookmarkEnd w:id="62"/>
      <w:bookmarkEnd w:id="63"/>
    </w:p>
    <w:p w:rsidR="006C6B5D" w:rsidRPr="006C6B5D" w:rsidRDefault="006C6B5D" w:rsidP="006C6B5D">
      <w:pPr>
        <w:pStyle w:val="aff4"/>
        <w:tabs>
          <w:tab w:val="left" w:pos="98"/>
        </w:tabs>
        <w:ind w:firstLine="709"/>
        <w:rPr>
          <w:rFonts w:ascii="Times New Roman" w:hAnsi="Times New Roman"/>
          <w:szCs w:val="24"/>
        </w:rPr>
      </w:pPr>
      <w:bookmarkStart w:id="66" w:name="_Toc410138347"/>
      <w:bookmarkStart w:id="67" w:name="_Toc412029704"/>
      <w:bookmarkStart w:id="68" w:name="_Toc451159992"/>
      <w:r w:rsidRPr="006C6B5D">
        <w:rPr>
          <w:rFonts w:ascii="Times New Roman" w:hAnsi="Times New Roman"/>
          <w:szCs w:val="24"/>
        </w:rPr>
        <w:t xml:space="preserve">Качественные показатели </w:t>
      </w:r>
    </w:p>
    <w:p w:rsidR="006C6B5D" w:rsidRPr="006C6B5D" w:rsidRDefault="006C6B5D" w:rsidP="006C6B5D">
      <w:pPr>
        <w:pStyle w:val="aff4"/>
        <w:tabs>
          <w:tab w:val="left" w:pos="98"/>
        </w:tabs>
        <w:ind w:firstLine="709"/>
        <w:rPr>
          <w:rFonts w:ascii="Times New Roman" w:hAnsi="Times New Roman"/>
          <w:szCs w:val="24"/>
        </w:rPr>
      </w:pPr>
      <w:r w:rsidRPr="006C6B5D">
        <w:rPr>
          <w:rFonts w:ascii="Times New Roman" w:hAnsi="Times New Roman"/>
          <w:szCs w:val="24"/>
        </w:rPr>
        <w:t>Достижение оп</w:t>
      </w:r>
      <w:r w:rsidRPr="006C6B5D">
        <w:rPr>
          <w:rFonts w:ascii="Times New Roman" w:hAnsi="Times New Roman"/>
          <w:spacing w:val="-2"/>
          <w:szCs w:val="24"/>
        </w:rPr>
        <w:t>ти</w:t>
      </w:r>
      <w:r w:rsidRPr="006C6B5D">
        <w:rPr>
          <w:rFonts w:ascii="Times New Roman" w:hAnsi="Times New Roman"/>
          <w:spacing w:val="-1"/>
          <w:szCs w:val="24"/>
        </w:rPr>
        <w:t>ма</w:t>
      </w:r>
      <w:r w:rsidRPr="006C6B5D">
        <w:rPr>
          <w:rFonts w:ascii="Times New Roman" w:hAnsi="Times New Roman"/>
          <w:szCs w:val="24"/>
        </w:rPr>
        <w:t xml:space="preserve">льного </w:t>
      </w:r>
      <w:r w:rsidRPr="006C6B5D">
        <w:rPr>
          <w:rFonts w:ascii="Times New Roman" w:hAnsi="Times New Roman"/>
          <w:spacing w:val="-2"/>
          <w:szCs w:val="24"/>
        </w:rPr>
        <w:t>з</w:t>
      </w:r>
      <w:r w:rsidRPr="006C6B5D">
        <w:rPr>
          <w:rFonts w:ascii="Times New Roman" w:hAnsi="Times New Roman"/>
          <w:szCs w:val="24"/>
        </w:rPr>
        <w:t>н</w:t>
      </w:r>
      <w:r w:rsidRPr="006C6B5D">
        <w:rPr>
          <w:rFonts w:ascii="Times New Roman" w:hAnsi="Times New Roman"/>
          <w:spacing w:val="-1"/>
          <w:szCs w:val="24"/>
        </w:rPr>
        <w:t>аче</w:t>
      </w:r>
      <w:r w:rsidRPr="006C6B5D">
        <w:rPr>
          <w:rFonts w:ascii="Times New Roman" w:hAnsi="Times New Roman"/>
          <w:szCs w:val="24"/>
        </w:rPr>
        <w:t>ния нор</w:t>
      </w:r>
      <w:r w:rsidRPr="006C6B5D">
        <w:rPr>
          <w:rFonts w:ascii="Times New Roman" w:hAnsi="Times New Roman"/>
          <w:spacing w:val="-1"/>
          <w:szCs w:val="24"/>
        </w:rPr>
        <w:t>ма</w:t>
      </w:r>
      <w:r w:rsidRPr="006C6B5D">
        <w:rPr>
          <w:rFonts w:ascii="Times New Roman" w:hAnsi="Times New Roman"/>
          <w:szCs w:val="24"/>
        </w:rPr>
        <w:t>тивов потр</w:t>
      </w:r>
      <w:r w:rsidRPr="006C6B5D">
        <w:rPr>
          <w:rFonts w:ascii="Times New Roman" w:hAnsi="Times New Roman"/>
          <w:spacing w:val="-1"/>
          <w:szCs w:val="24"/>
        </w:rPr>
        <w:t>е</w:t>
      </w:r>
      <w:r w:rsidRPr="006C6B5D">
        <w:rPr>
          <w:rFonts w:ascii="Times New Roman" w:hAnsi="Times New Roman"/>
          <w:szCs w:val="24"/>
        </w:rPr>
        <w:t>бления ко</w:t>
      </w:r>
      <w:r w:rsidRPr="006C6B5D">
        <w:rPr>
          <w:rFonts w:ascii="Times New Roman" w:hAnsi="Times New Roman"/>
          <w:spacing w:val="-1"/>
          <w:szCs w:val="24"/>
        </w:rPr>
        <w:t>м</w:t>
      </w:r>
      <w:r w:rsidRPr="006C6B5D">
        <w:rPr>
          <w:rFonts w:ascii="Times New Roman" w:hAnsi="Times New Roman"/>
          <w:spacing w:val="1"/>
          <w:szCs w:val="24"/>
        </w:rPr>
        <w:t>м</w:t>
      </w:r>
      <w:r w:rsidRPr="006C6B5D">
        <w:rPr>
          <w:rFonts w:ascii="Times New Roman" w:hAnsi="Times New Roman"/>
          <w:spacing w:val="-8"/>
          <w:szCs w:val="24"/>
        </w:rPr>
        <w:t>у</w:t>
      </w:r>
      <w:r w:rsidRPr="006C6B5D">
        <w:rPr>
          <w:rFonts w:ascii="Times New Roman" w:hAnsi="Times New Roman"/>
          <w:szCs w:val="24"/>
        </w:rPr>
        <w:t>н</w:t>
      </w:r>
      <w:r w:rsidRPr="006C6B5D">
        <w:rPr>
          <w:rFonts w:ascii="Times New Roman" w:hAnsi="Times New Roman"/>
          <w:spacing w:val="-1"/>
          <w:szCs w:val="24"/>
        </w:rPr>
        <w:t>а</w:t>
      </w:r>
      <w:r w:rsidRPr="006C6B5D">
        <w:rPr>
          <w:rFonts w:ascii="Times New Roman" w:hAnsi="Times New Roman"/>
          <w:spacing w:val="2"/>
          <w:szCs w:val="24"/>
        </w:rPr>
        <w:t>л</w:t>
      </w:r>
      <w:r w:rsidRPr="006C6B5D">
        <w:rPr>
          <w:rFonts w:ascii="Times New Roman" w:hAnsi="Times New Roman"/>
          <w:szCs w:val="24"/>
        </w:rPr>
        <w:t>ьн</w:t>
      </w:r>
      <w:r w:rsidRPr="006C6B5D">
        <w:rPr>
          <w:rFonts w:ascii="Times New Roman" w:hAnsi="Times New Roman"/>
          <w:spacing w:val="-3"/>
          <w:szCs w:val="24"/>
        </w:rPr>
        <w:t>ы</w:t>
      </w:r>
      <w:r w:rsidRPr="006C6B5D">
        <w:rPr>
          <w:rFonts w:ascii="Times New Roman" w:hAnsi="Times New Roman"/>
          <w:szCs w:val="24"/>
        </w:rPr>
        <w:t>х</w:t>
      </w:r>
      <w:r w:rsidRPr="006C6B5D">
        <w:rPr>
          <w:rFonts w:ascii="Times New Roman" w:hAnsi="Times New Roman"/>
          <w:spacing w:val="-5"/>
          <w:szCs w:val="24"/>
        </w:rPr>
        <w:t>у</w:t>
      </w:r>
      <w:r w:rsidRPr="006C6B5D">
        <w:rPr>
          <w:rFonts w:ascii="Times New Roman" w:hAnsi="Times New Roman"/>
          <w:spacing w:val="-1"/>
          <w:szCs w:val="24"/>
        </w:rPr>
        <w:t>с</w:t>
      </w:r>
      <w:r w:rsidRPr="006C6B5D">
        <w:rPr>
          <w:rFonts w:ascii="Times New Roman" w:hAnsi="Times New Roman"/>
          <w:spacing w:val="4"/>
          <w:szCs w:val="24"/>
        </w:rPr>
        <w:t>л</w:t>
      </w:r>
      <w:r w:rsidRPr="006C6B5D">
        <w:rPr>
          <w:rFonts w:ascii="Times New Roman" w:hAnsi="Times New Roman"/>
          <w:spacing w:val="-5"/>
          <w:szCs w:val="24"/>
        </w:rPr>
        <w:t>у</w:t>
      </w:r>
      <w:r w:rsidRPr="006C6B5D">
        <w:rPr>
          <w:rFonts w:ascii="Times New Roman" w:hAnsi="Times New Roman"/>
          <w:szCs w:val="24"/>
        </w:rPr>
        <w:t xml:space="preserve">гс </w:t>
      </w:r>
      <w:r w:rsidRPr="006C6B5D">
        <w:rPr>
          <w:rFonts w:ascii="Times New Roman" w:hAnsi="Times New Roman"/>
          <w:spacing w:val="-5"/>
          <w:szCs w:val="24"/>
        </w:rPr>
        <w:t>у</w:t>
      </w:r>
      <w:r w:rsidRPr="006C6B5D">
        <w:rPr>
          <w:rFonts w:ascii="Times New Roman" w:hAnsi="Times New Roman"/>
          <w:spacing w:val="-1"/>
          <w:szCs w:val="24"/>
        </w:rPr>
        <w:t>че</w:t>
      </w:r>
      <w:r w:rsidRPr="006C6B5D">
        <w:rPr>
          <w:rFonts w:ascii="Times New Roman" w:hAnsi="Times New Roman"/>
          <w:szCs w:val="24"/>
        </w:rPr>
        <w:t>том при</w:t>
      </w:r>
      <w:r w:rsidRPr="006C6B5D">
        <w:rPr>
          <w:rFonts w:ascii="Times New Roman" w:hAnsi="Times New Roman"/>
          <w:spacing w:val="-1"/>
          <w:szCs w:val="24"/>
        </w:rPr>
        <w:t>ме</w:t>
      </w:r>
      <w:r w:rsidRPr="006C6B5D">
        <w:rPr>
          <w:rFonts w:ascii="Times New Roman" w:hAnsi="Times New Roman"/>
          <w:szCs w:val="24"/>
        </w:rPr>
        <w:t>н</w:t>
      </w:r>
      <w:r w:rsidRPr="006C6B5D">
        <w:rPr>
          <w:rFonts w:ascii="Times New Roman" w:hAnsi="Times New Roman"/>
          <w:spacing w:val="-1"/>
          <w:szCs w:val="24"/>
        </w:rPr>
        <w:t>е</w:t>
      </w:r>
      <w:r w:rsidRPr="006C6B5D">
        <w:rPr>
          <w:rFonts w:ascii="Times New Roman" w:hAnsi="Times New Roman"/>
          <w:szCs w:val="24"/>
        </w:rPr>
        <w:t>ния эффекти</w:t>
      </w:r>
      <w:r w:rsidRPr="006C6B5D">
        <w:rPr>
          <w:rFonts w:ascii="Times New Roman" w:hAnsi="Times New Roman"/>
          <w:spacing w:val="-3"/>
          <w:szCs w:val="24"/>
        </w:rPr>
        <w:t>в</w:t>
      </w:r>
      <w:r w:rsidRPr="006C6B5D">
        <w:rPr>
          <w:rFonts w:ascii="Times New Roman" w:hAnsi="Times New Roman"/>
          <w:szCs w:val="24"/>
        </w:rPr>
        <w:t>ных т</w:t>
      </w:r>
      <w:r w:rsidRPr="006C6B5D">
        <w:rPr>
          <w:rFonts w:ascii="Times New Roman" w:hAnsi="Times New Roman"/>
          <w:spacing w:val="-1"/>
          <w:szCs w:val="24"/>
        </w:rPr>
        <w:t>е</w:t>
      </w:r>
      <w:r w:rsidRPr="006C6B5D">
        <w:rPr>
          <w:rFonts w:ascii="Times New Roman" w:hAnsi="Times New Roman"/>
          <w:szCs w:val="24"/>
        </w:rPr>
        <w:t>хнол</w:t>
      </w:r>
      <w:r w:rsidRPr="006C6B5D">
        <w:rPr>
          <w:rFonts w:ascii="Times New Roman" w:hAnsi="Times New Roman"/>
          <w:spacing w:val="-3"/>
          <w:szCs w:val="24"/>
        </w:rPr>
        <w:t>о</w:t>
      </w:r>
      <w:r w:rsidRPr="006C6B5D">
        <w:rPr>
          <w:rFonts w:ascii="Times New Roman" w:hAnsi="Times New Roman"/>
          <w:szCs w:val="24"/>
        </w:rPr>
        <w:t>ги</w:t>
      </w:r>
      <w:r w:rsidRPr="006C6B5D">
        <w:rPr>
          <w:rFonts w:ascii="Times New Roman" w:hAnsi="Times New Roman"/>
          <w:spacing w:val="-1"/>
          <w:szCs w:val="24"/>
        </w:rPr>
        <w:t>чес</w:t>
      </w:r>
      <w:r w:rsidRPr="006C6B5D">
        <w:rPr>
          <w:rFonts w:ascii="Times New Roman" w:hAnsi="Times New Roman"/>
          <w:szCs w:val="24"/>
        </w:rPr>
        <w:t>ких р</w:t>
      </w:r>
      <w:r w:rsidRPr="006C6B5D">
        <w:rPr>
          <w:rFonts w:ascii="Times New Roman" w:hAnsi="Times New Roman"/>
          <w:spacing w:val="-1"/>
          <w:szCs w:val="24"/>
        </w:rPr>
        <w:t>е</w:t>
      </w:r>
      <w:r w:rsidRPr="006C6B5D">
        <w:rPr>
          <w:rFonts w:ascii="Times New Roman" w:hAnsi="Times New Roman"/>
          <w:szCs w:val="24"/>
        </w:rPr>
        <w:t>ш</w:t>
      </w:r>
      <w:r w:rsidRPr="006C6B5D">
        <w:rPr>
          <w:rFonts w:ascii="Times New Roman" w:hAnsi="Times New Roman"/>
          <w:spacing w:val="3"/>
          <w:szCs w:val="24"/>
        </w:rPr>
        <w:t>е</w:t>
      </w:r>
      <w:r w:rsidRPr="006C6B5D">
        <w:rPr>
          <w:rFonts w:ascii="Times New Roman" w:hAnsi="Times New Roman"/>
          <w:szCs w:val="24"/>
        </w:rPr>
        <w:t>н</w:t>
      </w:r>
      <w:r w:rsidRPr="006C6B5D">
        <w:rPr>
          <w:rFonts w:ascii="Times New Roman" w:hAnsi="Times New Roman"/>
          <w:spacing w:val="-2"/>
          <w:szCs w:val="24"/>
        </w:rPr>
        <w:t>и</w:t>
      </w:r>
      <w:r w:rsidRPr="006C6B5D">
        <w:rPr>
          <w:rFonts w:ascii="Times New Roman" w:hAnsi="Times New Roman"/>
          <w:szCs w:val="24"/>
        </w:rPr>
        <w:t xml:space="preserve">й, </w:t>
      </w:r>
      <w:r w:rsidRPr="006C6B5D">
        <w:rPr>
          <w:rFonts w:ascii="Times New Roman" w:hAnsi="Times New Roman"/>
          <w:spacing w:val="-2"/>
          <w:szCs w:val="24"/>
        </w:rPr>
        <w:t>и</w:t>
      </w:r>
      <w:r w:rsidRPr="006C6B5D">
        <w:rPr>
          <w:rFonts w:ascii="Times New Roman" w:hAnsi="Times New Roman"/>
          <w:spacing w:val="-1"/>
          <w:szCs w:val="24"/>
        </w:rPr>
        <w:t>с</w:t>
      </w:r>
      <w:r w:rsidRPr="006C6B5D">
        <w:rPr>
          <w:rFonts w:ascii="Times New Roman" w:hAnsi="Times New Roman"/>
          <w:szCs w:val="24"/>
        </w:rPr>
        <w:t>пользов</w:t>
      </w:r>
      <w:r w:rsidRPr="006C6B5D">
        <w:rPr>
          <w:rFonts w:ascii="Times New Roman" w:hAnsi="Times New Roman"/>
          <w:spacing w:val="-2"/>
          <w:szCs w:val="24"/>
        </w:rPr>
        <w:t>а</w:t>
      </w:r>
      <w:r w:rsidRPr="006C6B5D">
        <w:rPr>
          <w:rFonts w:ascii="Times New Roman" w:hAnsi="Times New Roman"/>
          <w:szCs w:val="24"/>
        </w:rPr>
        <w:t>н</w:t>
      </w:r>
      <w:r w:rsidRPr="006C6B5D">
        <w:rPr>
          <w:rFonts w:ascii="Times New Roman" w:hAnsi="Times New Roman"/>
          <w:spacing w:val="-2"/>
          <w:szCs w:val="24"/>
        </w:rPr>
        <w:t>и</w:t>
      </w:r>
      <w:r w:rsidRPr="006C6B5D">
        <w:rPr>
          <w:rFonts w:ascii="Times New Roman" w:hAnsi="Times New Roman"/>
          <w:szCs w:val="24"/>
        </w:rPr>
        <w:t xml:space="preserve">я </w:t>
      </w:r>
      <w:r w:rsidRPr="006C6B5D">
        <w:rPr>
          <w:rFonts w:ascii="Times New Roman" w:hAnsi="Times New Roman"/>
          <w:spacing w:val="-1"/>
          <w:szCs w:val="24"/>
        </w:rPr>
        <w:t>с</w:t>
      </w:r>
      <w:r w:rsidRPr="006C6B5D">
        <w:rPr>
          <w:rFonts w:ascii="Times New Roman" w:hAnsi="Times New Roman"/>
          <w:szCs w:val="24"/>
        </w:rPr>
        <w:t>овр</w:t>
      </w:r>
      <w:r w:rsidRPr="006C6B5D">
        <w:rPr>
          <w:rFonts w:ascii="Times New Roman" w:hAnsi="Times New Roman"/>
          <w:spacing w:val="-2"/>
          <w:szCs w:val="24"/>
        </w:rPr>
        <w:t>е</w:t>
      </w:r>
      <w:r w:rsidRPr="006C6B5D">
        <w:rPr>
          <w:rFonts w:ascii="Times New Roman" w:hAnsi="Times New Roman"/>
          <w:spacing w:val="1"/>
          <w:szCs w:val="24"/>
        </w:rPr>
        <w:t>м</w:t>
      </w:r>
      <w:r w:rsidRPr="006C6B5D">
        <w:rPr>
          <w:rFonts w:ascii="Times New Roman" w:hAnsi="Times New Roman"/>
          <w:spacing w:val="-1"/>
          <w:szCs w:val="24"/>
        </w:rPr>
        <w:t>е</w:t>
      </w:r>
      <w:r w:rsidRPr="006C6B5D">
        <w:rPr>
          <w:rFonts w:ascii="Times New Roman" w:hAnsi="Times New Roman"/>
          <w:szCs w:val="24"/>
        </w:rPr>
        <w:t>нных</w:t>
      </w:r>
      <w:r w:rsidRPr="006C6B5D">
        <w:rPr>
          <w:rFonts w:ascii="Times New Roman" w:hAnsi="Times New Roman"/>
          <w:spacing w:val="-1"/>
          <w:szCs w:val="24"/>
        </w:rPr>
        <w:t>ма</w:t>
      </w:r>
      <w:r w:rsidRPr="006C6B5D">
        <w:rPr>
          <w:rFonts w:ascii="Times New Roman" w:hAnsi="Times New Roman"/>
          <w:szCs w:val="24"/>
        </w:rPr>
        <w:t>т</w:t>
      </w:r>
      <w:r w:rsidRPr="006C6B5D">
        <w:rPr>
          <w:rFonts w:ascii="Times New Roman" w:hAnsi="Times New Roman"/>
          <w:spacing w:val="-1"/>
          <w:szCs w:val="24"/>
        </w:rPr>
        <w:t>е</w:t>
      </w:r>
      <w:r w:rsidRPr="006C6B5D">
        <w:rPr>
          <w:rFonts w:ascii="Times New Roman" w:hAnsi="Times New Roman"/>
          <w:szCs w:val="24"/>
        </w:rPr>
        <w:t>ри</w:t>
      </w:r>
      <w:r w:rsidRPr="006C6B5D">
        <w:rPr>
          <w:rFonts w:ascii="Times New Roman" w:hAnsi="Times New Roman"/>
          <w:spacing w:val="-1"/>
          <w:szCs w:val="24"/>
        </w:rPr>
        <w:t>а</w:t>
      </w:r>
      <w:r w:rsidRPr="006C6B5D">
        <w:rPr>
          <w:rFonts w:ascii="Times New Roman" w:hAnsi="Times New Roman"/>
          <w:szCs w:val="24"/>
        </w:rPr>
        <w:t>лов и обо</w:t>
      </w:r>
      <w:r w:rsidRPr="006C6B5D">
        <w:rPr>
          <w:rFonts w:ascii="Times New Roman" w:hAnsi="Times New Roman"/>
          <w:spacing w:val="2"/>
          <w:szCs w:val="24"/>
        </w:rPr>
        <w:t>р</w:t>
      </w:r>
      <w:r w:rsidRPr="006C6B5D">
        <w:rPr>
          <w:rFonts w:ascii="Times New Roman" w:hAnsi="Times New Roman"/>
          <w:spacing w:val="-5"/>
          <w:szCs w:val="24"/>
        </w:rPr>
        <w:t>у</w:t>
      </w:r>
      <w:r w:rsidRPr="006C6B5D">
        <w:rPr>
          <w:rFonts w:ascii="Times New Roman" w:hAnsi="Times New Roman"/>
          <w:szCs w:val="24"/>
        </w:rPr>
        <w:t>дов</w:t>
      </w:r>
      <w:r w:rsidRPr="006C6B5D">
        <w:rPr>
          <w:rFonts w:ascii="Times New Roman" w:hAnsi="Times New Roman"/>
          <w:spacing w:val="-2"/>
          <w:szCs w:val="24"/>
        </w:rPr>
        <w:t>а</w:t>
      </w:r>
      <w:r w:rsidRPr="006C6B5D">
        <w:rPr>
          <w:rFonts w:ascii="Times New Roman" w:hAnsi="Times New Roman"/>
          <w:szCs w:val="24"/>
        </w:rPr>
        <w:t>ния.</w:t>
      </w:r>
    </w:p>
    <w:p w:rsidR="006C6B5D" w:rsidRPr="006C6B5D" w:rsidRDefault="006C6B5D" w:rsidP="006C6B5D">
      <w:pPr>
        <w:pStyle w:val="aff4"/>
        <w:tabs>
          <w:tab w:val="left" w:pos="98"/>
        </w:tabs>
        <w:ind w:firstLine="709"/>
        <w:rPr>
          <w:rFonts w:ascii="Times New Roman" w:hAnsi="Times New Roman"/>
          <w:szCs w:val="24"/>
        </w:rPr>
      </w:pPr>
      <w:r w:rsidRPr="006C6B5D">
        <w:rPr>
          <w:rFonts w:ascii="Times New Roman" w:hAnsi="Times New Roman"/>
          <w:szCs w:val="24"/>
        </w:rPr>
        <w:t>Созд</w:t>
      </w:r>
      <w:r w:rsidRPr="006C6B5D">
        <w:rPr>
          <w:rFonts w:ascii="Times New Roman" w:hAnsi="Times New Roman"/>
          <w:spacing w:val="-4"/>
          <w:szCs w:val="24"/>
        </w:rPr>
        <w:t>а</w:t>
      </w:r>
      <w:r w:rsidRPr="006C6B5D">
        <w:rPr>
          <w:rFonts w:ascii="Times New Roman" w:hAnsi="Times New Roman"/>
          <w:szCs w:val="24"/>
        </w:rPr>
        <w:t>ниеэффек</w:t>
      </w:r>
      <w:r w:rsidRPr="006C6B5D">
        <w:rPr>
          <w:rFonts w:ascii="Times New Roman" w:hAnsi="Times New Roman"/>
          <w:spacing w:val="-2"/>
          <w:szCs w:val="24"/>
        </w:rPr>
        <w:t>т</w:t>
      </w:r>
      <w:r w:rsidRPr="006C6B5D">
        <w:rPr>
          <w:rFonts w:ascii="Times New Roman" w:hAnsi="Times New Roman"/>
          <w:szCs w:val="24"/>
        </w:rPr>
        <w:t>ивной</w:t>
      </w:r>
      <w:r w:rsidRPr="006C6B5D">
        <w:rPr>
          <w:rFonts w:ascii="Times New Roman" w:hAnsi="Times New Roman"/>
          <w:spacing w:val="-1"/>
          <w:szCs w:val="24"/>
        </w:rPr>
        <w:t>с</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pacing w:val="-2"/>
          <w:szCs w:val="24"/>
        </w:rPr>
        <w:t>т</w:t>
      </w:r>
      <w:r w:rsidRPr="006C6B5D">
        <w:rPr>
          <w:rFonts w:ascii="Times New Roman" w:hAnsi="Times New Roman"/>
          <w:spacing w:val="-1"/>
          <w:szCs w:val="24"/>
        </w:rPr>
        <w:t>ем</w:t>
      </w:r>
      <w:r w:rsidRPr="006C6B5D">
        <w:rPr>
          <w:rFonts w:ascii="Times New Roman" w:hAnsi="Times New Roman"/>
          <w:szCs w:val="24"/>
        </w:rPr>
        <w:t>ы контроля и</w:t>
      </w:r>
      <w:r w:rsidRPr="006C6B5D">
        <w:rPr>
          <w:rFonts w:ascii="Times New Roman" w:hAnsi="Times New Roman"/>
          <w:spacing w:val="-1"/>
          <w:szCs w:val="24"/>
        </w:rPr>
        <w:t>с</w:t>
      </w:r>
      <w:r w:rsidRPr="006C6B5D">
        <w:rPr>
          <w:rFonts w:ascii="Times New Roman" w:hAnsi="Times New Roman"/>
          <w:szCs w:val="24"/>
        </w:rPr>
        <w:t>пол</w:t>
      </w:r>
      <w:r w:rsidRPr="006C6B5D">
        <w:rPr>
          <w:rFonts w:ascii="Times New Roman" w:hAnsi="Times New Roman"/>
          <w:spacing w:val="1"/>
          <w:szCs w:val="24"/>
        </w:rPr>
        <w:t>н</w:t>
      </w:r>
      <w:r w:rsidRPr="006C6B5D">
        <w:rPr>
          <w:rFonts w:ascii="Times New Roman" w:hAnsi="Times New Roman"/>
          <w:spacing w:val="-1"/>
          <w:szCs w:val="24"/>
        </w:rPr>
        <w:t>е</w:t>
      </w:r>
      <w:r w:rsidRPr="006C6B5D">
        <w:rPr>
          <w:rFonts w:ascii="Times New Roman" w:hAnsi="Times New Roman"/>
          <w:spacing w:val="-2"/>
          <w:szCs w:val="24"/>
        </w:rPr>
        <w:t>н</w:t>
      </w:r>
      <w:r w:rsidRPr="006C6B5D">
        <w:rPr>
          <w:rFonts w:ascii="Times New Roman" w:hAnsi="Times New Roman"/>
          <w:szCs w:val="24"/>
        </w:rPr>
        <w:t>и</w:t>
      </w:r>
      <w:r w:rsidRPr="006C6B5D">
        <w:rPr>
          <w:rFonts w:ascii="Times New Roman" w:hAnsi="Times New Roman"/>
          <w:spacing w:val="-1"/>
          <w:szCs w:val="24"/>
        </w:rPr>
        <w:t>е</w:t>
      </w:r>
      <w:r w:rsidRPr="006C6B5D">
        <w:rPr>
          <w:rFonts w:ascii="Times New Roman" w:hAnsi="Times New Roman"/>
          <w:szCs w:val="24"/>
        </w:rPr>
        <w:t>м ин</w:t>
      </w:r>
      <w:r w:rsidRPr="006C6B5D">
        <w:rPr>
          <w:rFonts w:ascii="Times New Roman" w:hAnsi="Times New Roman"/>
          <w:spacing w:val="-3"/>
          <w:szCs w:val="24"/>
        </w:rPr>
        <w:t>в</w:t>
      </w:r>
      <w:r w:rsidRPr="006C6B5D">
        <w:rPr>
          <w:rFonts w:ascii="Times New Roman" w:hAnsi="Times New Roman"/>
          <w:spacing w:val="-1"/>
          <w:szCs w:val="24"/>
        </w:rPr>
        <w:t>ес</w:t>
      </w:r>
      <w:r w:rsidRPr="006C6B5D">
        <w:rPr>
          <w:rFonts w:ascii="Times New Roman" w:hAnsi="Times New Roman"/>
          <w:szCs w:val="24"/>
        </w:rPr>
        <w:t>тицио</w:t>
      </w:r>
      <w:r w:rsidRPr="006C6B5D">
        <w:rPr>
          <w:rFonts w:ascii="Times New Roman" w:hAnsi="Times New Roman"/>
          <w:spacing w:val="-2"/>
          <w:szCs w:val="24"/>
        </w:rPr>
        <w:t>н</w:t>
      </w:r>
      <w:r w:rsidRPr="006C6B5D">
        <w:rPr>
          <w:rFonts w:ascii="Times New Roman" w:hAnsi="Times New Roman"/>
          <w:szCs w:val="24"/>
        </w:rPr>
        <w:t>н</w:t>
      </w:r>
      <w:r w:rsidRPr="006C6B5D">
        <w:rPr>
          <w:rFonts w:ascii="Times New Roman" w:hAnsi="Times New Roman"/>
          <w:spacing w:val="-3"/>
          <w:szCs w:val="24"/>
        </w:rPr>
        <w:t>ы</w:t>
      </w:r>
      <w:r w:rsidRPr="006C6B5D">
        <w:rPr>
          <w:rFonts w:ascii="Times New Roman" w:hAnsi="Times New Roman"/>
          <w:szCs w:val="24"/>
        </w:rPr>
        <w:t>х и про</w:t>
      </w:r>
      <w:r w:rsidRPr="006C6B5D">
        <w:rPr>
          <w:rFonts w:ascii="Times New Roman" w:hAnsi="Times New Roman"/>
          <w:spacing w:val="-2"/>
          <w:szCs w:val="24"/>
        </w:rPr>
        <w:t>и</w:t>
      </w:r>
      <w:r w:rsidRPr="006C6B5D">
        <w:rPr>
          <w:rFonts w:ascii="Times New Roman" w:hAnsi="Times New Roman"/>
          <w:szCs w:val="24"/>
        </w:rPr>
        <w:t>звод</w:t>
      </w:r>
      <w:r w:rsidRPr="006C6B5D">
        <w:rPr>
          <w:rFonts w:ascii="Times New Roman" w:hAnsi="Times New Roman"/>
          <w:spacing w:val="-2"/>
          <w:szCs w:val="24"/>
        </w:rPr>
        <w:t>с</w:t>
      </w:r>
      <w:r w:rsidRPr="006C6B5D">
        <w:rPr>
          <w:rFonts w:ascii="Times New Roman" w:hAnsi="Times New Roman"/>
          <w:szCs w:val="24"/>
        </w:rPr>
        <w:t>тв</w:t>
      </w:r>
      <w:r w:rsidRPr="006C6B5D">
        <w:rPr>
          <w:rFonts w:ascii="Times New Roman" w:hAnsi="Times New Roman"/>
          <w:spacing w:val="-2"/>
          <w:szCs w:val="24"/>
        </w:rPr>
        <w:t>е</w:t>
      </w:r>
      <w:r w:rsidRPr="006C6B5D">
        <w:rPr>
          <w:rFonts w:ascii="Times New Roman" w:hAnsi="Times New Roman"/>
          <w:szCs w:val="24"/>
        </w:rPr>
        <w:t>нн</w:t>
      </w:r>
      <w:r w:rsidRPr="006C6B5D">
        <w:rPr>
          <w:rFonts w:ascii="Times New Roman" w:hAnsi="Times New Roman"/>
          <w:spacing w:val="-3"/>
          <w:szCs w:val="24"/>
        </w:rPr>
        <w:t>ы</w:t>
      </w:r>
      <w:r w:rsidRPr="006C6B5D">
        <w:rPr>
          <w:rFonts w:ascii="Times New Roman" w:hAnsi="Times New Roman"/>
          <w:szCs w:val="24"/>
        </w:rPr>
        <w:t>х прогр</w:t>
      </w:r>
      <w:r w:rsidRPr="006C6B5D">
        <w:rPr>
          <w:rFonts w:ascii="Times New Roman" w:hAnsi="Times New Roman"/>
          <w:spacing w:val="-1"/>
          <w:szCs w:val="24"/>
        </w:rPr>
        <w:t>ам</w:t>
      </w:r>
      <w:r w:rsidRPr="006C6B5D">
        <w:rPr>
          <w:rFonts w:ascii="Times New Roman" w:hAnsi="Times New Roman"/>
          <w:szCs w:val="24"/>
        </w:rPr>
        <w:t>морг</w:t>
      </w:r>
      <w:r w:rsidRPr="006C6B5D">
        <w:rPr>
          <w:rFonts w:ascii="Times New Roman" w:hAnsi="Times New Roman"/>
          <w:spacing w:val="-1"/>
          <w:szCs w:val="24"/>
        </w:rPr>
        <w:t>а</w:t>
      </w:r>
      <w:r w:rsidRPr="006C6B5D">
        <w:rPr>
          <w:rFonts w:ascii="Times New Roman" w:hAnsi="Times New Roman"/>
          <w:szCs w:val="24"/>
        </w:rPr>
        <w:t>низ</w:t>
      </w:r>
      <w:r w:rsidRPr="006C6B5D">
        <w:rPr>
          <w:rFonts w:ascii="Times New Roman" w:hAnsi="Times New Roman"/>
          <w:spacing w:val="-1"/>
          <w:szCs w:val="24"/>
        </w:rPr>
        <w:t>а</w:t>
      </w:r>
      <w:r w:rsidRPr="006C6B5D">
        <w:rPr>
          <w:rFonts w:ascii="Times New Roman" w:hAnsi="Times New Roman"/>
          <w:szCs w:val="24"/>
        </w:rPr>
        <w:t>ц</w:t>
      </w:r>
      <w:r w:rsidRPr="006C6B5D">
        <w:rPr>
          <w:rFonts w:ascii="Times New Roman" w:hAnsi="Times New Roman"/>
          <w:spacing w:val="-2"/>
          <w:szCs w:val="24"/>
        </w:rPr>
        <w:t>и</w:t>
      </w:r>
      <w:r w:rsidRPr="006C6B5D">
        <w:rPr>
          <w:rFonts w:ascii="Times New Roman" w:hAnsi="Times New Roman"/>
          <w:szCs w:val="24"/>
        </w:rPr>
        <w:t>ико</w:t>
      </w:r>
      <w:r w:rsidRPr="006C6B5D">
        <w:rPr>
          <w:rFonts w:ascii="Times New Roman" w:hAnsi="Times New Roman"/>
          <w:spacing w:val="-1"/>
          <w:szCs w:val="24"/>
        </w:rPr>
        <w:t>м</w:t>
      </w:r>
      <w:r w:rsidRPr="006C6B5D">
        <w:rPr>
          <w:rFonts w:ascii="Times New Roman" w:hAnsi="Times New Roman"/>
          <w:spacing w:val="1"/>
          <w:szCs w:val="24"/>
        </w:rPr>
        <w:t>м</w:t>
      </w:r>
      <w:r w:rsidRPr="006C6B5D">
        <w:rPr>
          <w:rFonts w:ascii="Times New Roman" w:hAnsi="Times New Roman"/>
          <w:spacing w:val="-5"/>
          <w:szCs w:val="24"/>
        </w:rPr>
        <w:t>у</w:t>
      </w:r>
      <w:r w:rsidRPr="006C6B5D">
        <w:rPr>
          <w:rFonts w:ascii="Times New Roman" w:hAnsi="Times New Roman"/>
          <w:szCs w:val="24"/>
        </w:rPr>
        <w:t>н</w:t>
      </w:r>
      <w:r w:rsidRPr="006C6B5D">
        <w:rPr>
          <w:rFonts w:ascii="Times New Roman" w:hAnsi="Times New Roman"/>
          <w:spacing w:val="-1"/>
          <w:szCs w:val="24"/>
        </w:rPr>
        <w:t>а</w:t>
      </w:r>
      <w:r w:rsidRPr="006C6B5D">
        <w:rPr>
          <w:rFonts w:ascii="Times New Roman" w:hAnsi="Times New Roman"/>
          <w:szCs w:val="24"/>
        </w:rPr>
        <w:t>льного ко</w:t>
      </w:r>
      <w:r w:rsidRPr="006C6B5D">
        <w:rPr>
          <w:rFonts w:ascii="Times New Roman" w:hAnsi="Times New Roman"/>
          <w:spacing w:val="-1"/>
          <w:szCs w:val="24"/>
        </w:rPr>
        <w:t>м</w:t>
      </w:r>
      <w:r w:rsidRPr="006C6B5D">
        <w:rPr>
          <w:rFonts w:ascii="Times New Roman" w:hAnsi="Times New Roman"/>
          <w:szCs w:val="24"/>
        </w:rPr>
        <w:t>пл</w:t>
      </w:r>
      <w:r w:rsidRPr="006C6B5D">
        <w:rPr>
          <w:rFonts w:ascii="Times New Roman" w:hAnsi="Times New Roman"/>
          <w:spacing w:val="-1"/>
          <w:szCs w:val="24"/>
        </w:rPr>
        <w:t>е</w:t>
      </w:r>
      <w:r w:rsidRPr="006C6B5D">
        <w:rPr>
          <w:rFonts w:ascii="Times New Roman" w:hAnsi="Times New Roman"/>
          <w:szCs w:val="24"/>
        </w:rPr>
        <w:t>к</w:t>
      </w:r>
      <w:r w:rsidRPr="006C6B5D">
        <w:rPr>
          <w:rFonts w:ascii="Times New Roman" w:hAnsi="Times New Roman"/>
          <w:spacing w:val="-1"/>
          <w:szCs w:val="24"/>
        </w:rPr>
        <w:t>са</w:t>
      </w:r>
      <w:r w:rsidRPr="006C6B5D">
        <w:rPr>
          <w:rFonts w:ascii="Times New Roman" w:hAnsi="Times New Roman"/>
          <w:szCs w:val="24"/>
        </w:rPr>
        <w:t>.</w:t>
      </w:r>
    </w:p>
    <w:p w:rsidR="006C6B5D" w:rsidRPr="006C6B5D" w:rsidRDefault="006C6B5D" w:rsidP="006C6B5D">
      <w:pPr>
        <w:pStyle w:val="aff4"/>
        <w:tabs>
          <w:tab w:val="left" w:pos="98"/>
        </w:tabs>
        <w:ind w:firstLine="709"/>
        <w:rPr>
          <w:rFonts w:ascii="Times New Roman" w:hAnsi="Times New Roman"/>
          <w:szCs w:val="24"/>
        </w:rPr>
      </w:pPr>
      <w:r w:rsidRPr="006C6B5D">
        <w:rPr>
          <w:rFonts w:ascii="Times New Roman" w:hAnsi="Times New Roman"/>
          <w:spacing w:val="-2"/>
          <w:szCs w:val="24"/>
        </w:rPr>
        <w:t>В</w:t>
      </w:r>
      <w:r w:rsidRPr="006C6B5D">
        <w:rPr>
          <w:rFonts w:ascii="Times New Roman" w:hAnsi="Times New Roman"/>
          <w:szCs w:val="24"/>
        </w:rPr>
        <w:t>н</w:t>
      </w:r>
      <w:r w:rsidRPr="006C6B5D">
        <w:rPr>
          <w:rFonts w:ascii="Times New Roman" w:hAnsi="Times New Roman"/>
          <w:spacing w:val="-1"/>
          <w:szCs w:val="24"/>
        </w:rPr>
        <w:t>е</w:t>
      </w:r>
      <w:r w:rsidRPr="006C6B5D">
        <w:rPr>
          <w:rFonts w:ascii="Times New Roman" w:hAnsi="Times New Roman"/>
          <w:szCs w:val="24"/>
        </w:rPr>
        <w:t>др</w:t>
      </w:r>
      <w:r w:rsidRPr="006C6B5D">
        <w:rPr>
          <w:rFonts w:ascii="Times New Roman" w:hAnsi="Times New Roman"/>
          <w:spacing w:val="-1"/>
          <w:szCs w:val="24"/>
        </w:rPr>
        <w:t>е</w:t>
      </w:r>
      <w:r w:rsidRPr="006C6B5D">
        <w:rPr>
          <w:rFonts w:ascii="Times New Roman" w:hAnsi="Times New Roman"/>
          <w:szCs w:val="24"/>
        </w:rPr>
        <w:t>ние нов</w:t>
      </w:r>
      <w:r w:rsidRPr="006C6B5D">
        <w:rPr>
          <w:rFonts w:ascii="Times New Roman" w:hAnsi="Times New Roman"/>
          <w:spacing w:val="-1"/>
          <w:szCs w:val="24"/>
        </w:rPr>
        <w:t>ы</w:t>
      </w:r>
      <w:r w:rsidRPr="006C6B5D">
        <w:rPr>
          <w:rFonts w:ascii="Times New Roman" w:hAnsi="Times New Roman"/>
          <w:szCs w:val="24"/>
        </w:rPr>
        <w:t xml:space="preserve">х </w:t>
      </w:r>
      <w:r w:rsidRPr="006C6B5D">
        <w:rPr>
          <w:rFonts w:ascii="Times New Roman" w:hAnsi="Times New Roman"/>
          <w:spacing w:val="-1"/>
          <w:szCs w:val="24"/>
        </w:rPr>
        <w:t>ме</w:t>
      </w:r>
      <w:r w:rsidRPr="006C6B5D">
        <w:rPr>
          <w:rFonts w:ascii="Times New Roman" w:hAnsi="Times New Roman"/>
          <w:spacing w:val="-2"/>
          <w:szCs w:val="24"/>
        </w:rPr>
        <w:t>т</w:t>
      </w:r>
      <w:r w:rsidRPr="006C6B5D">
        <w:rPr>
          <w:rFonts w:ascii="Times New Roman" w:hAnsi="Times New Roman"/>
          <w:szCs w:val="24"/>
        </w:rPr>
        <w:t>од</w:t>
      </w:r>
      <w:r w:rsidRPr="006C6B5D">
        <w:rPr>
          <w:rFonts w:ascii="Times New Roman" w:hAnsi="Times New Roman"/>
          <w:spacing w:val="1"/>
          <w:szCs w:val="24"/>
        </w:rPr>
        <w:t>и</w:t>
      </w:r>
      <w:r w:rsidRPr="006C6B5D">
        <w:rPr>
          <w:rFonts w:ascii="Times New Roman" w:hAnsi="Times New Roman"/>
          <w:szCs w:val="24"/>
        </w:rPr>
        <w:t xml:space="preserve">к и </w:t>
      </w:r>
      <w:r w:rsidRPr="006C6B5D">
        <w:rPr>
          <w:rFonts w:ascii="Times New Roman" w:hAnsi="Times New Roman"/>
          <w:spacing w:val="-1"/>
          <w:szCs w:val="24"/>
        </w:rPr>
        <w:t>с</w:t>
      </w:r>
      <w:r w:rsidRPr="006C6B5D">
        <w:rPr>
          <w:rFonts w:ascii="Times New Roman" w:hAnsi="Times New Roman"/>
          <w:szCs w:val="24"/>
        </w:rPr>
        <w:t>овр</w:t>
      </w:r>
      <w:r w:rsidRPr="006C6B5D">
        <w:rPr>
          <w:rFonts w:ascii="Times New Roman" w:hAnsi="Times New Roman"/>
          <w:spacing w:val="-2"/>
          <w:szCs w:val="24"/>
        </w:rPr>
        <w:t>е</w:t>
      </w:r>
      <w:r w:rsidRPr="006C6B5D">
        <w:rPr>
          <w:rFonts w:ascii="Times New Roman" w:hAnsi="Times New Roman"/>
          <w:spacing w:val="-1"/>
          <w:szCs w:val="24"/>
        </w:rPr>
        <w:t>ме</w:t>
      </w:r>
      <w:r w:rsidRPr="006C6B5D">
        <w:rPr>
          <w:rFonts w:ascii="Times New Roman" w:hAnsi="Times New Roman"/>
          <w:szCs w:val="24"/>
        </w:rPr>
        <w:t xml:space="preserve">нных </w:t>
      </w:r>
      <w:r w:rsidRPr="006C6B5D">
        <w:rPr>
          <w:rFonts w:ascii="Times New Roman" w:hAnsi="Times New Roman"/>
          <w:spacing w:val="-2"/>
          <w:szCs w:val="24"/>
        </w:rPr>
        <w:t>т</w:t>
      </w:r>
      <w:r w:rsidRPr="006C6B5D">
        <w:rPr>
          <w:rFonts w:ascii="Times New Roman" w:hAnsi="Times New Roman"/>
          <w:spacing w:val="-1"/>
          <w:szCs w:val="24"/>
        </w:rPr>
        <w:t>е</w:t>
      </w:r>
      <w:r w:rsidRPr="006C6B5D">
        <w:rPr>
          <w:rFonts w:ascii="Times New Roman" w:hAnsi="Times New Roman"/>
          <w:spacing w:val="2"/>
          <w:szCs w:val="24"/>
        </w:rPr>
        <w:t>х</w:t>
      </w:r>
      <w:r w:rsidRPr="006C6B5D">
        <w:rPr>
          <w:rFonts w:ascii="Times New Roman" w:hAnsi="Times New Roman"/>
          <w:szCs w:val="24"/>
        </w:rPr>
        <w:t>ноло</w:t>
      </w:r>
      <w:r w:rsidRPr="006C6B5D">
        <w:rPr>
          <w:rFonts w:ascii="Times New Roman" w:hAnsi="Times New Roman"/>
          <w:spacing w:val="-3"/>
          <w:szCs w:val="24"/>
        </w:rPr>
        <w:t>г</w:t>
      </w:r>
      <w:r w:rsidRPr="006C6B5D">
        <w:rPr>
          <w:rFonts w:ascii="Times New Roman" w:hAnsi="Times New Roman"/>
          <w:szCs w:val="24"/>
        </w:rPr>
        <w:t xml:space="preserve">ий, в том </w:t>
      </w:r>
      <w:r w:rsidRPr="006C6B5D">
        <w:rPr>
          <w:rFonts w:ascii="Times New Roman" w:hAnsi="Times New Roman"/>
          <w:spacing w:val="-1"/>
          <w:szCs w:val="24"/>
        </w:rPr>
        <w:t>ч</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zCs w:val="24"/>
        </w:rPr>
        <w:t>ле э</w:t>
      </w:r>
      <w:r w:rsidRPr="006C6B5D">
        <w:rPr>
          <w:rFonts w:ascii="Times New Roman" w:hAnsi="Times New Roman"/>
          <w:spacing w:val="1"/>
          <w:szCs w:val="24"/>
        </w:rPr>
        <w:t>н</w:t>
      </w:r>
      <w:r w:rsidRPr="006C6B5D">
        <w:rPr>
          <w:rFonts w:ascii="Times New Roman" w:hAnsi="Times New Roman"/>
          <w:spacing w:val="-1"/>
          <w:szCs w:val="24"/>
        </w:rPr>
        <w:t>е</w:t>
      </w:r>
      <w:r w:rsidRPr="006C6B5D">
        <w:rPr>
          <w:rFonts w:ascii="Times New Roman" w:hAnsi="Times New Roman"/>
          <w:szCs w:val="24"/>
        </w:rPr>
        <w:t>рго</w:t>
      </w:r>
      <w:r w:rsidRPr="006C6B5D">
        <w:rPr>
          <w:rFonts w:ascii="Times New Roman" w:hAnsi="Times New Roman"/>
          <w:spacing w:val="-1"/>
          <w:szCs w:val="24"/>
        </w:rPr>
        <w:t>с</w:t>
      </w:r>
      <w:r w:rsidRPr="006C6B5D">
        <w:rPr>
          <w:rFonts w:ascii="Times New Roman" w:hAnsi="Times New Roman"/>
          <w:spacing w:val="2"/>
          <w:szCs w:val="24"/>
        </w:rPr>
        <w:t>б</w:t>
      </w:r>
      <w:r w:rsidRPr="006C6B5D">
        <w:rPr>
          <w:rFonts w:ascii="Times New Roman" w:hAnsi="Times New Roman"/>
          <w:spacing w:val="-1"/>
          <w:szCs w:val="24"/>
        </w:rPr>
        <w:t>е</w:t>
      </w:r>
      <w:r w:rsidRPr="006C6B5D">
        <w:rPr>
          <w:rFonts w:ascii="Times New Roman" w:hAnsi="Times New Roman"/>
          <w:szCs w:val="24"/>
        </w:rPr>
        <w:t>р</w:t>
      </w:r>
      <w:r w:rsidRPr="006C6B5D">
        <w:rPr>
          <w:rFonts w:ascii="Times New Roman" w:hAnsi="Times New Roman"/>
          <w:spacing w:val="-1"/>
          <w:szCs w:val="24"/>
        </w:rPr>
        <w:t>е</w:t>
      </w:r>
      <w:r w:rsidRPr="006C6B5D">
        <w:rPr>
          <w:rFonts w:ascii="Times New Roman" w:hAnsi="Times New Roman"/>
          <w:szCs w:val="24"/>
        </w:rPr>
        <w:t>г</w:t>
      </w:r>
      <w:r w:rsidRPr="006C6B5D">
        <w:rPr>
          <w:rFonts w:ascii="Times New Roman" w:hAnsi="Times New Roman"/>
          <w:spacing w:val="-1"/>
          <w:szCs w:val="24"/>
        </w:rPr>
        <w:t>а</w:t>
      </w:r>
      <w:r w:rsidRPr="006C6B5D">
        <w:rPr>
          <w:rFonts w:ascii="Times New Roman" w:hAnsi="Times New Roman"/>
          <w:szCs w:val="24"/>
        </w:rPr>
        <w:t>ющи</w:t>
      </w:r>
      <w:r w:rsidRPr="006C6B5D">
        <w:rPr>
          <w:rFonts w:ascii="Times New Roman" w:hAnsi="Times New Roman"/>
          <w:spacing w:val="2"/>
          <w:szCs w:val="24"/>
        </w:rPr>
        <w:t>х</w:t>
      </w:r>
      <w:r w:rsidRPr="006C6B5D">
        <w:rPr>
          <w:rFonts w:ascii="Times New Roman" w:hAnsi="Times New Roman"/>
          <w:szCs w:val="24"/>
        </w:rPr>
        <w:t xml:space="preserve">, в </w:t>
      </w:r>
      <w:r w:rsidRPr="006C6B5D">
        <w:rPr>
          <w:rFonts w:ascii="Times New Roman" w:hAnsi="Times New Roman"/>
          <w:spacing w:val="2"/>
          <w:szCs w:val="24"/>
        </w:rPr>
        <w:t>ф</w:t>
      </w:r>
      <w:r w:rsidRPr="006C6B5D">
        <w:rPr>
          <w:rFonts w:ascii="Times New Roman" w:hAnsi="Times New Roman"/>
          <w:spacing w:val="-8"/>
          <w:szCs w:val="24"/>
        </w:rPr>
        <w:t>у</w:t>
      </w:r>
      <w:r w:rsidRPr="006C6B5D">
        <w:rPr>
          <w:rFonts w:ascii="Times New Roman" w:hAnsi="Times New Roman"/>
          <w:szCs w:val="24"/>
        </w:rPr>
        <w:t>н</w:t>
      </w:r>
      <w:r w:rsidRPr="006C6B5D">
        <w:rPr>
          <w:rFonts w:ascii="Times New Roman" w:hAnsi="Times New Roman"/>
          <w:spacing w:val="3"/>
          <w:szCs w:val="24"/>
        </w:rPr>
        <w:t>к</w:t>
      </w:r>
      <w:r w:rsidRPr="006C6B5D">
        <w:rPr>
          <w:rFonts w:ascii="Times New Roman" w:hAnsi="Times New Roman"/>
          <w:szCs w:val="24"/>
        </w:rPr>
        <w:t>цио</w:t>
      </w:r>
      <w:r w:rsidRPr="006C6B5D">
        <w:rPr>
          <w:rFonts w:ascii="Times New Roman" w:hAnsi="Times New Roman"/>
          <w:spacing w:val="-2"/>
          <w:szCs w:val="24"/>
        </w:rPr>
        <w:t>н</w:t>
      </w:r>
      <w:r w:rsidRPr="006C6B5D">
        <w:rPr>
          <w:rFonts w:ascii="Times New Roman" w:hAnsi="Times New Roman"/>
          <w:szCs w:val="24"/>
        </w:rPr>
        <w:t>иров</w:t>
      </w:r>
      <w:r w:rsidRPr="006C6B5D">
        <w:rPr>
          <w:rFonts w:ascii="Times New Roman" w:hAnsi="Times New Roman"/>
          <w:spacing w:val="-2"/>
          <w:szCs w:val="24"/>
        </w:rPr>
        <w:t>ани</w:t>
      </w:r>
      <w:r w:rsidRPr="006C6B5D">
        <w:rPr>
          <w:rFonts w:ascii="Times New Roman" w:hAnsi="Times New Roman"/>
          <w:szCs w:val="24"/>
        </w:rPr>
        <w:t xml:space="preserve">и </w:t>
      </w:r>
      <w:r w:rsidRPr="006C6B5D">
        <w:rPr>
          <w:rFonts w:ascii="Times New Roman" w:hAnsi="Times New Roman"/>
          <w:spacing w:val="-1"/>
          <w:szCs w:val="24"/>
        </w:rPr>
        <w:t>с</w:t>
      </w:r>
      <w:r w:rsidRPr="006C6B5D">
        <w:rPr>
          <w:rFonts w:ascii="Times New Roman" w:hAnsi="Times New Roman"/>
          <w:szCs w:val="24"/>
        </w:rPr>
        <w:t>и</w:t>
      </w:r>
      <w:r w:rsidRPr="006C6B5D">
        <w:rPr>
          <w:rFonts w:ascii="Times New Roman" w:hAnsi="Times New Roman"/>
          <w:spacing w:val="-1"/>
          <w:szCs w:val="24"/>
        </w:rPr>
        <w:t>с</w:t>
      </w:r>
      <w:r w:rsidRPr="006C6B5D">
        <w:rPr>
          <w:rFonts w:ascii="Times New Roman" w:hAnsi="Times New Roman"/>
          <w:szCs w:val="24"/>
        </w:rPr>
        <w:t>т</w:t>
      </w:r>
      <w:r w:rsidRPr="006C6B5D">
        <w:rPr>
          <w:rFonts w:ascii="Times New Roman" w:hAnsi="Times New Roman"/>
          <w:spacing w:val="-1"/>
          <w:szCs w:val="24"/>
        </w:rPr>
        <w:t>е</w:t>
      </w:r>
      <w:r w:rsidRPr="006C6B5D">
        <w:rPr>
          <w:rFonts w:ascii="Times New Roman" w:hAnsi="Times New Roman"/>
          <w:szCs w:val="24"/>
        </w:rPr>
        <w:t>мко</w:t>
      </w:r>
      <w:r w:rsidRPr="006C6B5D">
        <w:rPr>
          <w:rFonts w:ascii="Times New Roman" w:hAnsi="Times New Roman"/>
          <w:spacing w:val="-1"/>
          <w:szCs w:val="24"/>
        </w:rPr>
        <w:t>м</w:t>
      </w:r>
      <w:r w:rsidRPr="006C6B5D">
        <w:rPr>
          <w:rFonts w:ascii="Times New Roman" w:hAnsi="Times New Roman"/>
          <w:spacing w:val="3"/>
          <w:szCs w:val="24"/>
        </w:rPr>
        <w:t>м</w:t>
      </w:r>
      <w:r w:rsidRPr="006C6B5D">
        <w:rPr>
          <w:rFonts w:ascii="Times New Roman" w:hAnsi="Times New Roman"/>
          <w:spacing w:val="-8"/>
          <w:szCs w:val="24"/>
        </w:rPr>
        <w:t>у</w:t>
      </w:r>
      <w:r w:rsidRPr="006C6B5D">
        <w:rPr>
          <w:rFonts w:ascii="Times New Roman" w:hAnsi="Times New Roman"/>
          <w:spacing w:val="3"/>
          <w:szCs w:val="24"/>
        </w:rPr>
        <w:t>н</w:t>
      </w:r>
      <w:r w:rsidRPr="006C6B5D">
        <w:rPr>
          <w:rFonts w:ascii="Times New Roman" w:hAnsi="Times New Roman"/>
          <w:spacing w:val="-1"/>
          <w:szCs w:val="24"/>
        </w:rPr>
        <w:t>а</w:t>
      </w:r>
      <w:r w:rsidRPr="006C6B5D">
        <w:rPr>
          <w:rFonts w:ascii="Times New Roman" w:hAnsi="Times New Roman"/>
          <w:szCs w:val="24"/>
        </w:rPr>
        <w:t>льнойинфра</w:t>
      </w:r>
      <w:r w:rsidRPr="006C6B5D">
        <w:rPr>
          <w:rFonts w:ascii="Times New Roman" w:hAnsi="Times New Roman"/>
          <w:spacing w:val="-2"/>
          <w:szCs w:val="24"/>
        </w:rPr>
        <w:t>с</w:t>
      </w:r>
      <w:r w:rsidRPr="006C6B5D">
        <w:rPr>
          <w:rFonts w:ascii="Times New Roman" w:hAnsi="Times New Roman"/>
          <w:szCs w:val="24"/>
        </w:rPr>
        <w:t>т</w:t>
      </w:r>
      <w:r w:rsidRPr="006C6B5D">
        <w:rPr>
          <w:rFonts w:ascii="Times New Roman" w:hAnsi="Times New Roman"/>
          <w:spacing w:val="2"/>
          <w:szCs w:val="24"/>
        </w:rPr>
        <w:t>р</w:t>
      </w:r>
      <w:r w:rsidRPr="006C6B5D">
        <w:rPr>
          <w:rFonts w:ascii="Times New Roman" w:hAnsi="Times New Roman"/>
          <w:spacing w:val="-8"/>
          <w:szCs w:val="24"/>
        </w:rPr>
        <w:t>у</w:t>
      </w:r>
      <w:r w:rsidRPr="006C6B5D">
        <w:rPr>
          <w:rFonts w:ascii="Times New Roman" w:hAnsi="Times New Roman"/>
          <w:szCs w:val="24"/>
        </w:rPr>
        <w:t>к</w:t>
      </w:r>
      <w:r w:rsidRPr="006C6B5D">
        <w:rPr>
          <w:rFonts w:ascii="Times New Roman" w:hAnsi="Times New Roman"/>
          <w:spacing w:val="5"/>
          <w:szCs w:val="24"/>
        </w:rPr>
        <w:t>т</w:t>
      </w:r>
      <w:r w:rsidRPr="006C6B5D">
        <w:rPr>
          <w:rFonts w:ascii="Times New Roman" w:hAnsi="Times New Roman"/>
          <w:spacing w:val="-5"/>
          <w:szCs w:val="24"/>
        </w:rPr>
        <w:t>у</w:t>
      </w:r>
      <w:r w:rsidRPr="006C6B5D">
        <w:rPr>
          <w:rFonts w:ascii="Times New Roman" w:hAnsi="Times New Roman"/>
          <w:szCs w:val="24"/>
        </w:rPr>
        <w:t>ры.</w:t>
      </w:r>
    </w:p>
    <w:p w:rsidR="006C6B5D" w:rsidRPr="006C6B5D" w:rsidRDefault="006C6B5D" w:rsidP="006C6B5D">
      <w:pPr>
        <w:pStyle w:val="11"/>
        <w:ind w:firstLine="0"/>
        <w:rPr>
          <w:rFonts w:ascii="Times New Roman" w:hAnsi="Times New Roman" w:cs="Times New Roman"/>
          <w:b w:val="0"/>
          <w:sz w:val="24"/>
          <w:szCs w:val="24"/>
        </w:rPr>
      </w:pPr>
      <w:bookmarkStart w:id="69" w:name="_Toc353127762"/>
      <w:bookmarkStart w:id="70" w:name="_Toc410138346"/>
      <w:bookmarkStart w:id="71" w:name="_Toc412029702"/>
      <w:bookmarkStart w:id="72" w:name="_Toc451159991"/>
      <w:r w:rsidRPr="006C6B5D">
        <w:rPr>
          <w:rFonts w:ascii="Times New Roman" w:hAnsi="Times New Roman" w:cs="Times New Roman"/>
          <w:b w:val="0"/>
          <w:sz w:val="24"/>
          <w:szCs w:val="24"/>
        </w:rPr>
        <w:t>Раздел 7.Управление программой</w:t>
      </w:r>
      <w:bookmarkEnd w:id="69"/>
      <w:bookmarkEnd w:id="70"/>
      <w:bookmarkEnd w:id="71"/>
      <w:bookmarkEnd w:id="72"/>
    </w:p>
    <w:p w:rsidR="006C6B5D" w:rsidRPr="006C6B5D" w:rsidRDefault="006C6B5D" w:rsidP="006C6B5D">
      <w:pPr>
        <w:pStyle w:val="22"/>
        <w:ind w:firstLine="709"/>
        <w:jc w:val="both"/>
        <w:rPr>
          <w:rFonts w:ascii="Times New Roman" w:hAnsi="Times New Roman" w:cs="Times New Roman"/>
          <w:b w:val="0"/>
          <w:sz w:val="24"/>
          <w:szCs w:val="24"/>
        </w:rPr>
      </w:pPr>
      <w:r w:rsidRPr="006C6B5D">
        <w:rPr>
          <w:rFonts w:ascii="Times New Roman" w:hAnsi="Times New Roman" w:cs="Times New Roman"/>
          <w:b w:val="0"/>
          <w:sz w:val="24"/>
          <w:szCs w:val="24"/>
        </w:rPr>
        <w:t xml:space="preserve">Ответственные за реализацию </w:t>
      </w:r>
      <w:bookmarkEnd w:id="64"/>
      <w:bookmarkEnd w:id="65"/>
      <w:bookmarkEnd w:id="66"/>
      <w:bookmarkEnd w:id="67"/>
      <w:bookmarkEnd w:id="68"/>
      <w:r w:rsidRPr="006C6B5D">
        <w:rPr>
          <w:rFonts w:ascii="Times New Roman" w:hAnsi="Times New Roman" w:cs="Times New Roman"/>
          <w:b w:val="0"/>
          <w:sz w:val="24"/>
          <w:szCs w:val="24"/>
        </w:rPr>
        <w:t>муниципальной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Управление реализацией муниципальной программы осуществляет администрация Липчанского сельского поселения.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Координатором реализации муниципальной программы является администрация Липчанского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Координатор муниципальной программы является ответственным за ее реализацию. </w:t>
      </w:r>
    </w:p>
    <w:p w:rsidR="006C6B5D" w:rsidRPr="006C6B5D" w:rsidRDefault="006C6B5D" w:rsidP="006C6B5D">
      <w:pPr>
        <w:pStyle w:val="22"/>
        <w:ind w:firstLine="709"/>
        <w:jc w:val="both"/>
        <w:rPr>
          <w:rFonts w:ascii="Times New Roman" w:hAnsi="Times New Roman" w:cs="Times New Roman"/>
          <w:b w:val="0"/>
          <w:sz w:val="24"/>
          <w:szCs w:val="24"/>
        </w:rPr>
      </w:pPr>
      <w:bookmarkStart w:id="73" w:name="_Toc299724234"/>
      <w:bookmarkStart w:id="74" w:name="_Toc299984086"/>
      <w:bookmarkStart w:id="75" w:name="_Toc353127764"/>
      <w:bookmarkStart w:id="76" w:name="_Toc410138348"/>
      <w:bookmarkStart w:id="77" w:name="_Toc412029705"/>
      <w:bookmarkStart w:id="78" w:name="_Toc451159993"/>
      <w:r w:rsidRPr="006C6B5D">
        <w:rPr>
          <w:rFonts w:ascii="Times New Roman" w:hAnsi="Times New Roman" w:cs="Times New Roman"/>
          <w:b w:val="0"/>
          <w:sz w:val="24"/>
          <w:szCs w:val="24"/>
        </w:rPr>
        <w:t xml:space="preserve">План-график работ по реализации </w:t>
      </w:r>
      <w:bookmarkEnd w:id="73"/>
      <w:bookmarkEnd w:id="74"/>
      <w:bookmarkEnd w:id="75"/>
      <w:bookmarkEnd w:id="76"/>
      <w:bookmarkEnd w:id="77"/>
      <w:bookmarkEnd w:id="78"/>
      <w:r w:rsidRPr="006C6B5D">
        <w:rPr>
          <w:rFonts w:ascii="Times New Roman" w:hAnsi="Times New Roman" w:cs="Times New Roman"/>
          <w:b w:val="0"/>
          <w:sz w:val="24"/>
          <w:szCs w:val="24"/>
        </w:rPr>
        <w:t>муниципальной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Реализация программы осуществляется в 1 этап:</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1 этап – 2017-2022 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6C6B5D" w:rsidRPr="006C6B5D" w:rsidRDefault="006C6B5D" w:rsidP="006C6B5D">
      <w:pPr>
        <w:pStyle w:val="22"/>
        <w:ind w:firstLine="709"/>
        <w:jc w:val="both"/>
        <w:rPr>
          <w:rFonts w:ascii="Times New Roman" w:hAnsi="Times New Roman" w:cs="Times New Roman"/>
          <w:b w:val="0"/>
          <w:sz w:val="24"/>
          <w:szCs w:val="24"/>
        </w:rPr>
      </w:pPr>
      <w:bookmarkStart w:id="79" w:name="_Toc299724235"/>
      <w:bookmarkStart w:id="80" w:name="_Toc299984087"/>
      <w:bookmarkStart w:id="81" w:name="_Toc353127765"/>
      <w:bookmarkStart w:id="82" w:name="_Toc410138349"/>
      <w:bookmarkStart w:id="83" w:name="_Toc412029706"/>
      <w:bookmarkStart w:id="84" w:name="_Toc451159994"/>
      <w:r w:rsidRPr="006C6B5D">
        <w:rPr>
          <w:rFonts w:ascii="Times New Roman" w:hAnsi="Times New Roman" w:cs="Times New Roman"/>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6C6B5D">
        <w:rPr>
          <w:rFonts w:ascii="Times New Roman" w:hAnsi="Times New Roman" w:cs="Times New Roman"/>
          <w:b w:val="0"/>
          <w:sz w:val="24"/>
          <w:szCs w:val="24"/>
        </w:rPr>
        <w:t>муниципальной программы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Целью </w:t>
      </w:r>
      <w:bookmarkStart w:id="85" w:name="OLE_LINK19"/>
      <w:r w:rsidRPr="006C6B5D">
        <w:rPr>
          <w:rFonts w:ascii="Times New Roman" w:hAnsi="Times New Roman"/>
          <w:szCs w:val="24"/>
        </w:rPr>
        <w:t xml:space="preserve">мониторинга </w:t>
      </w:r>
      <w:bookmarkEnd w:id="85"/>
      <w:r w:rsidRPr="006C6B5D">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6C6B5D">
        <w:rPr>
          <w:rFonts w:ascii="Times New Roman" w:hAnsi="Times New Roman"/>
          <w:szCs w:val="24"/>
        </w:rPr>
        <w:t>коммунального комплекса, предусмотренных муниципальной программой.</w:t>
      </w:r>
    </w:p>
    <w:bookmarkEnd w:id="86"/>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Мониторинг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 включает следующие этапы: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6C6B5D" w:rsidRPr="006C6B5D" w:rsidRDefault="006C6B5D" w:rsidP="006C6B5D">
      <w:pPr>
        <w:pStyle w:val="22"/>
        <w:ind w:firstLine="709"/>
        <w:jc w:val="both"/>
        <w:rPr>
          <w:rFonts w:ascii="Times New Roman" w:hAnsi="Times New Roman" w:cs="Times New Roman"/>
          <w:b w:val="0"/>
          <w:sz w:val="24"/>
          <w:szCs w:val="24"/>
        </w:rPr>
      </w:pPr>
      <w:bookmarkStart w:id="87" w:name="_Toc299724236"/>
      <w:bookmarkStart w:id="88" w:name="_Toc299984088"/>
      <w:bookmarkStart w:id="89" w:name="_Toc353127766"/>
      <w:bookmarkStart w:id="90" w:name="_Toc410138350"/>
      <w:bookmarkStart w:id="91" w:name="_Toc412029707"/>
      <w:bookmarkStart w:id="92" w:name="_Toc451159995"/>
      <w:r w:rsidRPr="006C6B5D">
        <w:rPr>
          <w:rFonts w:ascii="Times New Roman" w:hAnsi="Times New Roman" w:cs="Times New Roman"/>
          <w:b w:val="0"/>
          <w:sz w:val="24"/>
          <w:szCs w:val="24"/>
        </w:rPr>
        <w:t>Порядок корректировки Программы</w:t>
      </w:r>
      <w:bookmarkEnd w:id="87"/>
      <w:bookmarkEnd w:id="88"/>
      <w:bookmarkEnd w:id="89"/>
      <w:bookmarkEnd w:id="90"/>
      <w:bookmarkEnd w:id="91"/>
      <w:bookmarkEnd w:id="92"/>
    </w:p>
    <w:p w:rsidR="006C6B5D" w:rsidRPr="006C6B5D" w:rsidRDefault="006C6B5D" w:rsidP="006C6B5D">
      <w:pPr>
        <w:pStyle w:val="aff4"/>
        <w:ind w:firstLine="709"/>
        <w:rPr>
          <w:rFonts w:ascii="Times New Roman" w:hAnsi="Times New Roman"/>
          <w:szCs w:val="24"/>
        </w:rPr>
      </w:pPr>
      <w:r w:rsidRPr="006C6B5D">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Липчанского сельского поселения по итогам ежегодного рассмотрения отчета о ходе реализации муниципальной программы. </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br w:type="page"/>
        <w:t>Приложение 1</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к Муниципальной программе</w:t>
      </w:r>
    </w:p>
    <w:p w:rsidR="006C6B5D" w:rsidRPr="006C6B5D" w:rsidRDefault="006C6B5D" w:rsidP="006C6B5D">
      <w:pPr>
        <w:pStyle w:val="aff4"/>
        <w:ind w:firstLine="0"/>
        <w:jc w:val="center"/>
        <w:rPr>
          <w:rFonts w:ascii="Times New Roman" w:hAnsi="Times New Roman"/>
          <w:szCs w:val="24"/>
        </w:rPr>
      </w:pP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Сведения</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w:t>
      </w:r>
    </w:p>
    <w:tbl>
      <w:tblPr>
        <w:tblW w:w="10222" w:type="dxa"/>
        <w:tblInd w:w="-459" w:type="dxa"/>
        <w:tblLayout w:type="fixed"/>
        <w:tblLook w:val="04A0"/>
      </w:tblPr>
      <w:tblGrid>
        <w:gridCol w:w="681"/>
        <w:gridCol w:w="3005"/>
        <w:gridCol w:w="1276"/>
        <w:gridCol w:w="850"/>
        <w:gridCol w:w="851"/>
        <w:gridCol w:w="850"/>
        <w:gridCol w:w="851"/>
        <w:gridCol w:w="850"/>
        <w:gridCol w:w="1008"/>
      </w:tblGrid>
      <w:tr w:rsidR="006C6B5D" w:rsidRPr="006C6B5D" w:rsidTr="00B12186">
        <w:trPr>
          <w:trHeight w:val="765"/>
        </w:trPr>
        <w:tc>
          <w:tcPr>
            <w:tcW w:w="6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п/п</w:t>
            </w:r>
          </w:p>
        </w:tc>
        <w:tc>
          <w:tcPr>
            <w:tcW w:w="30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Ед. измерения</w:t>
            </w:r>
          </w:p>
        </w:tc>
        <w:tc>
          <w:tcPr>
            <w:tcW w:w="5260" w:type="dxa"/>
            <w:gridSpan w:val="6"/>
            <w:tcBorders>
              <w:top w:val="single" w:sz="4" w:space="0" w:color="auto"/>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Значения показателя (индикатора) по годам реализации муниципальной программы </w:t>
            </w:r>
          </w:p>
        </w:tc>
      </w:tr>
      <w:tr w:rsidR="006C6B5D" w:rsidRPr="006C6B5D" w:rsidTr="00B12186">
        <w:trPr>
          <w:trHeight w:val="31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2020</w:t>
            </w:r>
          </w:p>
        </w:tc>
        <w:tc>
          <w:tcPr>
            <w:tcW w:w="850"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2021</w:t>
            </w:r>
          </w:p>
        </w:tc>
        <w:tc>
          <w:tcPr>
            <w:tcW w:w="1008" w:type="dxa"/>
            <w:tcBorders>
              <w:top w:val="nil"/>
              <w:left w:val="nil"/>
              <w:bottom w:val="single" w:sz="4" w:space="0" w:color="auto"/>
              <w:right w:val="single" w:sz="4" w:space="0" w:color="auto"/>
            </w:tcBorders>
            <w:shd w:val="clear" w:color="auto" w:fill="auto"/>
            <w:noWrap/>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2022</w:t>
            </w:r>
          </w:p>
        </w:tc>
      </w:tr>
      <w:tr w:rsidR="006C6B5D" w:rsidRPr="006C6B5D" w:rsidTr="00B12186">
        <w:trPr>
          <w:trHeight w:val="315"/>
        </w:trPr>
        <w:tc>
          <w:tcPr>
            <w:tcW w:w="681"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3005"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1276"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3</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6</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w:t>
            </w:r>
          </w:p>
        </w:tc>
        <w:tc>
          <w:tcPr>
            <w:tcW w:w="1008"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w:t>
            </w:r>
          </w:p>
        </w:tc>
      </w:tr>
      <w:tr w:rsidR="006C6B5D" w:rsidRPr="006C6B5D" w:rsidTr="00B12186">
        <w:trPr>
          <w:trHeight w:val="585"/>
        </w:trPr>
        <w:tc>
          <w:tcPr>
            <w:tcW w:w="681" w:type="dxa"/>
            <w:tcBorders>
              <w:top w:val="nil"/>
              <w:left w:val="single" w:sz="4" w:space="0" w:color="auto"/>
              <w:bottom w:val="single" w:sz="4" w:space="0" w:color="auto"/>
              <w:right w:val="single" w:sz="4" w:space="0" w:color="auto"/>
            </w:tcBorders>
            <w:shd w:val="clear" w:color="000000" w:fill="FFFFFF"/>
            <w:hideMark/>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3005" w:type="dxa"/>
            <w:tcBorders>
              <w:top w:val="nil"/>
              <w:left w:val="nil"/>
              <w:bottom w:val="nil"/>
              <w:right w:val="nil"/>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Обеспеченность населения централизованным газоснабжением (от численности населения)</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65</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68</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72</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75</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78</w:t>
            </w:r>
          </w:p>
        </w:tc>
        <w:tc>
          <w:tcPr>
            <w:tcW w:w="1008"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80</w:t>
            </w:r>
          </w:p>
        </w:tc>
      </w:tr>
      <w:tr w:rsidR="006C6B5D" w:rsidRPr="006C6B5D" w:rsidTr="00B12186">
        <w:trPr>
          <w:trHeight w:val="555"/>
        </w:trPr>
        <w:tc>
          <w:tcPr>
            <w:tcW w:w="681" w:type="dxa"/>
            <w:tcBorders>
              <w:top w:val="nil"/>
              <w:left w:val="single" w:sz="4" w:space="0" w:color="auto"/>
              <w:bottom w:val="single" w:sz="4" w:space="0" w:color="auto"/>
              <w:right w:val="single" w:sz="4" w:space="0" w:color="auto"/>
            </w:tcBorders>
            <w:shd w:val="clear" w:color="000000" w:fill="FFFFFF"/>
            <w:hideMark/>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3005" w:type="dxa"/>
            <w:tcBorders>
              <w:top w:val="single" w:sz="4" w:space="0" w:color="auto"/>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Уровень износа коммунальной инфраструктуры </w:t>
            </w:r>
          </w:p>
        </w:tc>
        <w:tc>
          <w:tcPr>
            <w:tcW w:w="1276"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50</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47</w:t>
            </w:r>
          </w:p>
        </w:tc>
        <w:tc>
          <w:tcPr>
            <w:tcW w:w="1008"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45</w:t>
            </w:r>
          </w:p>
        </w:tc>
      </w:tr>
      <w:tr w:rsidR="006C6B5D" w:rsidRPr="006C6B5D" w:rsidTr="00B12186">
        <w:trPr>
          <w:trHeight w:val="540"/>
        </w:trPr>
        <w:tc>
          <w:tcPr>
            <w:tcW w:w="681" w:type="dxa"/>
            <w:tcBorders>
              <w:top w:val="nil"/>
              <w:left w:val="single" w:sz="4" w:space="0" w:color="auto"/>
              <w:bottom w:val="single" w:sz="4" w:space="0" w:color="auto"/>
              <w:right w:val="single" w:sz="4" w:space="0" w:color="auto"/>
            </w:tcBorders>
            <w:shd w:val="clear" w:color="000000" w:fill="FFFFFF"/>
            <w:hideMark/>
          </w:tcPr>
          <w:p w:rsidR="006C6B5D" w:rsidRPr="006C6B5D" w:rsidRDefault="006C6B5D" w:rsidP="00B12186">
            <w:pPr>
              <w:ind w:firstLine="0"/>
              <w:rPr>
                <w:rFonts w:ascii="Times New Roman" w:hAnsi="Times New Roman"/>
              </w:rPr>
            </w:pPr>
            <w:r w:rsidRPr="006C6B5D">
              <w:rPr>
                <w:rFonts w:ascii="Times New Roman" w:hAnsi="Times New Roman"/>
              </w:rPr>
              <w:t>3.</w:t>
            </w:r>
          </w:p>
        </w:tc>
        <w:tc>
          <w:tcPr>
            <w:tcW w:w="3005"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008"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bl>
    <w:p w:rsidR="006C6B5D" w:rsidRPr="006C6B5D" w:rsidRDefault="006C6B5D" w:rsidP="006C6B5D">
      <w:pPr>
        <w:pStyle w:val="aff4"/>
        <w:ind w:firstLine="709"/>
        <w:rPr>
          <w:rFonts w:ascii="Times New Roman" w:hAnsi="Times New Roman"/>
          <w:szCs w:val="24"/>
        </w:rPr>
      </w:pPr>
    </w:p>
    <w:p w:rsidR="006C6B5D" w:rsidRPr="006C6B5D" w:rsidRDefault="006C6B5D" w:rsidP="006C6B5D">
      <w:pPr>
        <w:ind w:firstLine="709"/>
        <w:rPr>
          <w:rFonts w:ascii="Times New Roman" w:hAnsi="Times New Roman"/>
          <w:bCs/>
        </w:rPr>
        <w:sectPr w:rsidR="006C6B5D" w:rsidRPr="006C6B5D" w:rsidSect="00AD5408">
          <w:headerReference w:type="even" r:id="rId7"/>
          <w:headerReference w:type="default" r:id="rId8"/>
          <w:footerReference w:type="even" r:id="rId9"/>
          <w:footerReference w:type="default" r:id="rId10"/>
          <w:headerReference w:type="first" r:id="rId11"/>
          <w:footerReference w:type="first" r:id="rId12"/>
          <w:pgSz w:w="11905" w:h="16838" w:code="9"/>
          <w:pgMar w:top="2268" w:right="567" w:bottom="567" w:left="1701" w:header="0" w:footer="0" w:gutter="0"/>
          <w:cols w:space="720"/>
          <w:titlePg/>
          <w:docGrid w:linePitch="381"/>
        </w:sectPr>
      </w:pP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Приложение 2</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к Муниципальной программе</w:t>
      </w:r>
    </w:p>
    <w:p w:rsidR="006C6B5D" w:rsidRPr="006C6B5D" w:rsidRDefault="006C6B5D" w:rsidP="006C6B5D">
      <w:pPr>
        <w:pStyle w:val="aff4"/>
        <w:ind w:firstLine="709"/>
        <w:rPr>
          <w:rFonts w:ascii="Times New Roman" w:hAnsi="Times New Roman"/>
          <w:szCs w:val="24"/>
        </w:rPr>
      </w:pP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Расходы местного бюджета на реализацию муниципальной программы</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«Комплексное развитие систем коммунальной инфраструктуры Липчанского сельского поселения</w:t>
      </w: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Богучарского района Воронежской области на 2017-2020 годы»</w:t>
      </w:r>
    </w:p>
    <w:tbl>
      <w:tblPr>
        <w:tblW w:w="14758" w:type="dxa"/>
        <w:tblInd w:w="92" w:type="dxa"/>
        <w:tblLayout w:type="fixed"/>
        <w:tblLook w:val="04A0"/>
      </w:tblPr>
      <w:tblGrid>
        <w:gridCol w:w="2001"/>
        <w:gridCol w:w="3544"/>
        <w:gridCol w:w="2268"/>
        <w:gridCol w:w="1134"/>
        <w:gridCol w:w="992"/>
        <w:gridCol w:w="1134"/>
        <w:gridCol w:w="992"/>
        <w:gridCol w:w="851"/>
        <w:gridCol w:w="992"/>
        <w:gridCol w:w="850"/>
      </w:tblGrid>
      <w:tr w:rsidR="006C6B5D" w:rsidRPr="006C6B5D" w:rsidTr="00B12186">
        <w:trPr>
          <w:trHeight w:val="630"/>
        </w:trPr>
        <w:tc>
          <w:tcPr>
            <w:tcW w:w="200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Статус</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6945" w:type="dxa"/>
            <w:gridSpan w:val="7"/>
            <w:tcBorders>
              <w:top w:val="single" w:sz="4" w:space="0" w:color="auto"/>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Расходы местного бюджета по годам реализации муниципальной программы, тыс. руб.</w:t>
            </w:r>
          </w:p>
        </w:tc>
      </w:tr>
      <w:tr w:rsidR="006C6B5D" w:rsidRPr="006C6B5D" w:rsidTr="00B12186">
        <w:trPr>
          <w:trHeight w:val="420"/>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Всего</w:t>
            </w:r>
          </w:p>
        </w:tc>
        <w:tc>
          <w:tcPr>
            <w:tcW w:w="5811" w:type="dxa"/>
            <w:gridSpan w:val="6"/>
            <w:tcBorders>
              <w:top w:val="single" w:sz="4" w:space="0" w:color="auto"/>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в том числе по годам реализации программы</w:t>
            </w:r>
          </w:p>
        </w:tc>
      </w:tr>
      <w:tr w:rsidR="006C6B5D" w:rsidRPr="006C6B5D" w:rsidTr="00B12186">
        <w:trPr>
          <w:trHeight w:val="569"/>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13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2017</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2018</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2019</w:t>
            </w:r>
          </w:p>
        </w:tc>
        <w:tc>
          <w:tcPr>
            <w:tcW w:w="851"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2020</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2021</w:t>
            </w:r>
          </w:p>
        </w:tc>
        <w:tc>
          <w:tcPr>
            <w:tcW w:w="850"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2022</w:t>
            </w:r>
          </w:p>
        </w:tc>
      </w:tr>
      <w:tr w:rsidR="006C6B5D" w:rsidRPr="006C6B5D" w:rsidTr="00B12186">
        <w:trPr>
          <w:trHeight w:val="375"/>
        </w:trPr>
        <w:tc>
          <w:tcPr>
            <w:tcW w:w="2001" w:type="dxa"/>
            <w:tcBorders>
              <w:top w:val="nil"/>
              <w:left w:val="single" w:sz="4" w:space="0" w:color="auto"/>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1</w:t>
            </w:r>
          </w:p>
        </w:tc>
        <w:tc>
          <w:tcPr>
            <w:tcW w:w="3544"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w:t>
            </w:r>
          </w:p>
        </w:tc>
        <w:tc>
          <w:tcPr>
            <w:tcW w:w="2268"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r>
      <w:tr w:rsidR="006C6B5D" w:rsidRPr="006C6B5D" w:rsidTr="00B12186">
        <w:trPr>
          <w:trHeight w:val="54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Муниципальная программа</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«Комплексное развитие систем коммунальной инфраструктуры Липчанского сельского поселения Богучарского района Воронежской области на 2017-2022 годы»</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512,90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189,60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181,51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46,51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35,28</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r>
      <w:tr w:rsidR="006C6B5D" w:rsidRPr="006C6B5D" w:rsidTr="00B12186">
        <w:trPr>
          <w:trHeight w:val="31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512,90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189,60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181,51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46,51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35,28</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r>
      <w:tr w:rsidR="006C6B5D" w:rsidRPr="006C6B5D" w:rsidTr="00B12186">
        <w:trPr>
          <w:trHeight w:val="599"/>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512,90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189,60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181,51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46,51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35,30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30,00</w:t>
            </w:r>
          </w:p>
        </w:tc>
      </w:tr>
      <w:tr w:rsidR="006C6B5D" w:rsidRPr="006C6B5D" w:rsidTr="00B12186">
        <w:trPr>
          <w:trHeight w:val="420"/>
        </w:trPr>
        <w:tc>
          <w:tcPr>
            <w:tcW w:w="2001" w:type="dxa"/>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w:t>
            </w:r>
          </w:p>
        </w:tc>
        <w:tc>
          <w:tcPr>
            <w:tcW w:w="354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 </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 </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 </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 </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strike/>
              </w:rPr>
              <w:t> </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strike/>
              </w:rPr>
              <w:t> </w:t>
            </w:r>
          </w:p>
        </w:tc>
      </w:tr>
      <w:tr w:rsidR="006C6B5D" w:rsidRPr="006C6B5D" w:rsidTr="00B12186">
        <w:trPr>
          <w:trHeight w:val="31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Строительство газопроводных сетей низкого давления по ул. 50 лет Победы в с. Шуриновка и в х.Марьевка</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70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Организация водоснабжения населения Липчанского сельского поселения</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352,9</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164,6</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156,5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26,5</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5,3</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63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352,9</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164,6</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156,5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26,5</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5,3</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69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352,9</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164,6</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156,5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26,5</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5,3</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705"/>
        </w:trPr>
        <w:tc>
          <w:tcPr>
            <w:tcW w:w="2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Мероприятие 1.2.1</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69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81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8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Мероприятие 1.2.2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Разработка проектно-сметной документации на реконструкцию существующих водопроводов</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0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274"/>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0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Мероприятие 1.2.3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Реконструкция водопроводных сетей</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31,5</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4,8</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9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31,5</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4,8</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5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84,5</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31,5</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24,1</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4,8</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Мероприятие 1.2.4</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инвестиционных программ организацией коммунального комплекса, осуществляющей услуги в сфере водоснабжения. </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557"/>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1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Мероприятие 1.2.5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63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1.3.</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Осуществление мероприятий по сбору, утилизации (захоронению) ТБО, КГО и других отходов.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3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76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перспективных схем обращения с отходами Липчанского сельского поселения. </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7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Разработка схемы санитарной очистки территории.</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78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4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79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20,00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1.3.4</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Повышение инвестиционной привлекательности коммунальной инфраструктуры</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7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20"/>
        </w:trPr>
        <w:tc>
          <w:tcPr>
            <w:tcW w:w="2001" w:type="dxa"/>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1</w:t>
            </w:r>
          </w:p>
        </w:tc>
        <w:tc>
          <w:tcPr>
            <w:tcW w:w="3544" w:type="dxa"/>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10</w:t>
            </w:r>
          </w:p>
        </w:tc>
      </w:tr>
      <w:tr w:rsidR="006C6B5D" w:rsidRPr="006C6B5D" w:rsidTr="00B12186">
        <w:trPr>
          <w:trHeight w:val="43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4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73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w:t>
            </w:r>
          </w:p>
        </w:tc>
      </w:tr>
      <w:tr w:rsidR="006C6B5D" w:rsidRPr="006C6B5D" w:rsidTr="00B12186">
        <w:trPr>
          <w:trHeight w:val="37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1.4</w:t>
            </w:r>
          </w:p>
        </w:tc>
        <w:tc>
          <w:tcPr>
            <w:tcW w:w="3544" w:type="dxa"/>
            <w:vMerge w:val="restart"/>
            <w:tcBorders>
              <w:top w:val="nil"/>
              <w:left w:val="single" w:sz="4" w:space="0" w:color="auto"/>
              <w:bottom w:val="single" w:sz="4" w:space="0" w:color="000000"/>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Повышение эффективности использования коммунальных ресурсов потребителей </w:t>
            </w: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r>
      <w:tr w:rsidR="006C6B5D" w:rsidRPr="006C6B5D" w:rsidTr="00B12186">
        <w:trPr>
          <w:trHeight w:val="3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r>
      <w:tr w:rsidR="006C6B5D" w:rsidRPr="006C6B5D" w:rsidTr="00B12186">
        <w:trPr>
          <w:trHeight w:val="64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Администрация Липчанского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70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10,00</w:t>
            </w:r>
          </w:p>
        </w:tc>
      </w:tr>
    </w:tbl>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br w:type="page"/>
        <w:t>Приложение 3</w:t>
      </w:r>
    </w:p>
    <w:p w:rsidR="006C6B5D" w:rsidRPr="006C6B5D" w:rsidRDefault="006C6B5D" w:rsidP="006C6B5D">
      <w:pPr>
        <w:pStyle w:val="aff4"/>
        <w:ind w:firstLine="709"/>
        <w:jc w:val="right"/>
        <w:rPr>
          <w:rFonts w:ascii="Times New Roman" w:hAnsi="Times New Roman"/>
          <w:szCs w:val="24"/>
        </w:rPr>
      </w:pPr>
      <w:r w:rsidRPr="006C6B5D">
        <w:rPr>
          <w:rFonts w:ascii="Times New Roman" w:hAnsi="Times New Roman"/>
          <w:szCs w:val="24"/>
        </w:rPr>
        <w:t>к Муниципальной программе</w:t>
      </w:r>
    </w:p>
    <w:p w:rsidR="006C6B5D" w:rsidRPr="006C6B5D" w:rsidRDefault="006C6B5D" w:rsidP="006C6B5D">
      <w:pPr>
        <w:pStyle w:val="aff4"/>
        <w:ind w:firstLine="709"/>
        <w:rPr>
          <w:rFonts w:ascii="Times New Roman" w:hAnsi="Times New Roman"/>
          <w:szCs w:val="24"/>
        </w:rPr>
      </w:pPr>
    </w:p>
    <w:p w:rsidR="006C6B5D" w:rsidRPr="006C6B5D" w:rsidRDefault="006C6B5D" w:rsidP="006C6B5D">
      <w:pPr>
        <w:pStyle w:val="aff4"/>
        <w:ind w:firstLine="0"/>
        <w:jc w:val="center"/>
        <w:rPr>
          <w:rFonts w:ascii="Times New Roman" w:hAnsi="Times New Roman"/>
          <w:szCs w:val="24"/>
        </w:rPr>
      </w:pPr>
      <w:r w:rsidRPr="006C6B5D">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Липчанского сельского поселения Богучарского района Воронежской области на 2017-2022 годы</w:t>
      </w:r>
    </w:p>
    <w:p w:rsidR="006C6B5D" w:rsidRPr="006C6B5D" w:rsidRDefault="006C6B5D" w:rsidP="006C6B5D">
      <w:pPr>
        <w:pStyle w:val="aff4"/>
        <w:ind w:firstLine="0"/>
        <w:jc w:val="center"/>
        <w:rPr>
          <w:rFonts w:ascii="Times New Roman" w:hAnsi="Times New Roman"/>
          <w:szCs w:val="24"/>
        </w:rPr>
      </w:pPr>
    </w:p>
    <w:tbl>
      <w:tblPr>
        <w:tblW w:w="14617" w:type="dxa"/>
        <w:tblInd w:w="92" w:type="dxa"/>
        <w:tblLayout w:type="fixed"/>
        <w:tblLook w:val="04A0"/>
      </w:tblPr>
      <w:tblGrid>
        <w:gridCol w:w="2001"/>
        <w:gridCol w:w="2835"/>
        <w:gridCol w:w="1984"/>
        <w:gridCol w:w="1134"/>
        <w:gridCol w:w="1134"/>
        <w:gridCol w:w="1276"/>
        <w:gridCol w:w="1134"/>
        <w:gridCol w:w="992"/>
        <w:gridCol w:w="1134"/>
        <w:gridCol w:w="993"/>
      </w:tblGrid>
      <w:tr w:rsidR="006C6B5D" w:rsidRPr="006C6B5D" w:rsidTr="00B12186">
        <w:trPr>
          <w:trHeight w:val="358"/>
        </w:trPr>
        <w:tc>
          <w:tcPr>
            <w:tcW w:w="2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Статус</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Источники ресурсного обеспечения</w:t>
            </w:r>
          </w:p>
        </w:tc>
        <w:tc>
          <w:tcPr>
            <w:tcW w:w="7797" w:type="dxa"/>
            <w:gridSpan w:val="7"/>
            <w:tcBorders>
              <w:top w:val="single" w:sz="4" w:space="0" w:color="auto"/>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Оценка расходов по годам реализации муниципальной программы, тыс. руб.</w:t>
            </w:r>
          </w:p>
        </w:tc>
      </w:tr>
      <w:tr w:rsidR="006C6B5D" w:rsidRPr="006C6B5D" w:rsidTr="00B12186">
        <w:trPr>
          <w:trHeight w:val="270"/>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Всего</w:t>
            </w:r>
          </w:p>
        </w:tc>
        <w:tc>
          <w:tcPr>
            <w:tcW w:w="6663" w:type="dxa"/>
            <w:gridSpan w:val="6"/>
            <w:tcBorders>
              <w:top w:val="single" w:sz="4" w:space="0" w:color="auto"/>
              <w:left w:val="nil"/>
              <w:bottom w:val="single" w:sz="4" w:space="0" w:color="auto"/>
              <w:right w:val="single" w:sz="4" w:space="0" w:color="auto"/>
            </w:tcBorders>
            <w:shd w:val="clear" w:color="auto" w:fill="auto"/>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в том числе по годам реализации</w:t>
            </w:r>
          </w:p>
        </w:tc>
      </w:tr>
      <w:tr w:rsidR="006C6B5D" w:rsidRPr="006C6B5D" w:rsidTr="00B12186">
        <w:trPr>
          <w:trHeight w:val="272"/>
        </w:trPr>
        <w:tc>
          <w:tcPr>
            <w:tcW w:w="2001"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134"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2017 год</w:t>
            </w:r>
          </w:p>
        </w:tc>
        <w:tc>
          <w:tcPr>
            <w:tcW w:w="1276"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 xml:space="preserve">2018 </w:t>
            </w:r>
          </w:p>
          <w:p w:rsidR="006C6B5D" w:rsidRPr="006C6B5D" w:rsidRDefault="006C6B5D" w:rsidP="00B12186">
            <w:pPr>
              <w:ind w:firstLine="0"/>
              <w:jc w:val="center"/>
              <w:rPr>
                <w:rFonts w:ascii="Times New Roman" w:hAnsi="Times New Roman"/>
                <w:bCs/>
              </w:rPr>
            </w:pPr>
            <w:r w:rsidRPr="006C6B5D">
              <w:rPr>
                <w:rFonts w:ascii="Times New Roman" w:hAnsi="Times New Roman"/>
                <w:bCs/>
              </w:rPr>
              <w:t>год</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2019 год</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2022 год</w:t>
            </w:r>
          </w:p>
        </w:tc>
      </w:tr>
      <w:tr w:rsidR="006C6B5D" w:rsidRPr="006C6B5D" w:rsidTr="00B12186">
        <w:trPr>
          <w:trHeight w:val="225"/>
        </w:trPr>
        <w:tc>
          <w:tcPr>
            <w:tcW w:w="2001" w:type="dxa"/>
            <w:tcBorders>
              <w:top w:val="nil"/>
              <w:left w:val="single" w:sz="4" w:space="0" w:color="auto"/>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1</w:t>
            </w:r>
          </w:p>
        </w:tc>
        <w:tc>
          <w:tcPr>
            <w:tcW w:w="2835"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2</w:t>
            </w:r>
          </w:p>
        </w:tc>
        <w:tc>
          <w:tcPr>
            <w:tcW w:w="198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4</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5</w:t>
            </w:r>
          </w:p>
        </w:tc>
        <w:tc>
          <w:tcPr>
            <w:tcW w:w="1276"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6</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7</w:t>
            </w:r>
          </w:p>
        </w:tc>
        <w:tc>
          <w:tcPr>
            <w:tcW w:w="992"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8</w:t>
            </w:r>
          </w:p>
        </w:tc>
        <w:tc>
          <w:tcPr>
            <w:tcW w:w="1134"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9</w:t>
            </w:r>
          </w:p>
        </w:tc>
        <w:tc>
          <w:tcPr>
            <w:tcW w:w="993" w:type="dxa"/>
            <w:tcBorders>
              <w:top w:val="nil"/>
              <w:left w:val="nil"/>
              <w:bottom w:val="single" w:sz="4" w:space="0" w:color="auto"/>
              <w:right w:val="single" w:sz="4" w:space="0" w:color="auto"/>
            </w:tcBorders>
            <w:shd w:val="clear" w:color="000000" w:fill="FFFFFF"/>
            <w:vAlign w:val="center"/>
            <w:hideMark/>
          </w:tcPr>
          <w:p w:rsidR="006C6B5D" w:rsidRPr="006C6B5D" w:rsidRDefault="006C6B5D" w:rsidP="00B12186">
            <w:pPr>
              <w:ind w:firstLine="0"/>
              <w:jc w:val="center"/>
              <w:rPr>
                <w:rFonts w:ascii="Times New Roman" w:hAnsi="Times New Roman"/>
              </w:rPr>
            </w:pPr>
            <w:r w:rsidRPr="006C6B5D">
              <w:rPr>
                <w:rFonts w:ascii="Times New Roman" w:hAnsi="Times New Roman"/>
              </w:rPr>
              <w:t>10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Муниципальная 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«Комплексное развитие систем коммунальной инфраструктуры Липчанского сельского поселения Богучарского района Воронежской области на 2017-2022 годы»</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95016,9</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36451,9</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26665,0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26530,0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5310,0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30,0</w:t>
            </w:r>
          </w:p>
        </w:tc>
      </w:tr>
      <w:tr w:rsidR="006C6B5D" w:rsidRPr="006C6B5D" w:rsidTr="00B12186">
        <w:trPr>
          <w:trHeight w:val="258"/>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r>
      <w:tr w:rsidR="006C6B5D" w:rsidRPr="006C6B5D" w:rsidTr="00B12186">
        <w:trPr>
          <w:trHeight w:val="27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94504,0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36262,3</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26483,5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26483,5</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5274,7</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512,9</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189,6</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181,5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46,5</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35,3</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30,0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r>
      <w:tr w:rsidR="006C6B5D" w:rsidRPr="006C6B5D" w:rsidTr="00B12186">
        <w:trPr>
          <w:trHeight w:val="232"/>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r>
      <w:tr w:rsidR="006C6B5D" w:rsidRPr="006C6B5D" w:rsidTr="00B12186">
        <w:trPr>
          <w:trHeight w:val="3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bCs/>
              </w:rPr>
            </w:pPr>
            <w:r w:rsidRPr="006C6B5D">
              <w:rPr>
                <w:rFonts w:ascii="Times New Roman" w:hAnsi="Times New Roman"/>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r>
      <w:tr w:rsidR="006C6B5D" w:rsidRPr="006C6B5D" w:rsidTr="00B12186">
        <w:trPr>
          <w:trHeight w:val="126"/>
        </w:trPr>
        <w:tc>
          <w:tcPr>
            <w:tcW w:w="2001" w:type="dxa"/>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в том числе:</w:t>
            </w:r>
          </w:p>
        </w:tc>
        <w:tc>
          <w:tcPr>
            <w:tcW w:w="2835" w:type="dxa"/>
            <w:tcBorders>
              <w:top w:val="nil"/>
              <w:left w:val="nil"/>
              <w:bottom w:val="nil"/>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 </w:t>
            </w:r>
          </w:p>
        </w:tc>
      </w:tr>
      <w:tr w:rsidR="006C6B5D" w:rsidRPr="006C6B5D" w:rsidTr="00B12186">
        <w:trPr>
          <w:trHeight w:val="300"/>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Строительство газопроводных сетей низкого давления по ул. 50 лет Победы в с. Шуриновка и в х.Марьевка</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1700,0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36"/>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53"/>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1700,0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23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6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67"/>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88"/>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72"/>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1.2.</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Организация водоснабжения населения Липчанского сельского поселения</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93156,9</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34726,9</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26640,0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26510,0</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5280,0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147"/>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92804,0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34562,3</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26483,5</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26483,5</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5274,7</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352,9</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164,6</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156,5</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26,5</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5,3</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246"/>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single" w:sz="4" w:space="0" w:color="auto"/>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single" w:sz="4" w:space="0" w:color="auto"/>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1.2.1.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260,0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130,0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nil"/>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48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48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1.2.2.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проектно-сметной документации на реконструкцию существующих водопроводных сетей и сооружений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8396,9</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3096,9</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8388,5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3093,8</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2407,6</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2407,6</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479,5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8,4</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3,1</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1.2.3.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84500,0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31500,0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24100,0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24100,0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84415,5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31468,5</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24075,9</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24075,9</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4795,2</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84,5</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31,5</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24,1</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4,8</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1.2.4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инвестиционных программ организацией коммунального комплекса, осуществляющей услуги в сфере водоснабжения.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7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6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30"/>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Основное .мероприятие 1.3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bCs/>
              </w:rPr>
            </w:pPr>
            <w:r w:rsidRPr="006C6B5D">
              <w:rPr>
                <w:rFonts w:ascii="Times New Roman" w:hAnsi="Times New Roman"/>
                <w:bCs/>
              </w:rPr>
              <w:t xml:space="preserve">Осуществление мероприятий по сбору, утилизации (захоронению) ТБО, КГО и других отходов.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20,0</w:t>
            </w:r>
          </w:p>
        </w:tc>
      </w:tr>
      <w:tr w:rsidR="006C6B5D" w:rsidRPr="006C6B5D" w:rsidTr="00B12186">
        <w:trPr>
          <w:trHeight w:val="345"/>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300"/>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bCs/>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bCs/>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Разработка перспективных схем обращения с отходами Липчанского сельского поселения.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Разработка схемы санитарной очистки территории.</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276"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276"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20,0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Повышение инвестиционной привлекательности коммунальной инфраструктуры</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Мероприятие 1.3.5.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5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0,0</w:t>
            </w:r>
          </w:p>
        </w:tc>
      </w:tr>
      <w:tr w:rsidR="006C6B5D" w:rsidRPr="006C6B5D" w:rsidTr="00B12186">
        <w:trPr>
          <w:trHeight w:val="285"/>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Основное мероприятие 1.4.</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C6B5D" w:rsidRPr="006C6B5D" w:rsidRDefault="006C6B5D" w:rsidP="00B12186">
            <w:pPr>
              <w:ind w:firstLine="0"/>
              <w:rPr>
                <w:rFonts w:ascii="Times New Roman" w:hAnsi="Times New Roman"/>
              </w:rPr>
            </w:pPr>
            <w:r w:rsidRPr="006C6B5D">
              <w:rPr>
                <w:rFonts w:ascii="Times New Roman" w:hAnsi="Times New Roman"/>
              </w:rPr>
              <w:t xml:space="preserve">Повышение эффективности использования коммунальных ресурсов потребителей </w:t>
            </w: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всего,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15,0</w:t>
            </w:r>
          </w:p>
        </w:tc>
        <w:tc>
          <w:tcPr>
            <w:tcW w:w="1276"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15,0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федеральный бюджет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15,0</w:t>
            </w:r>
          </w:p>
        </w:tc>
        <w:tc>
          <w:tcPr>
            <w:tcW w:w="1276"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15,0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c>
          <w:tcPr>
            <w:tcW w:w="993"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jc w:val="center"/>
              <w:rPr>
                <w:rFonts w:ascii="Times New Roman" w:hAnsi="Times New Roman"/>
                <w:bCs/>
              </w:rPr>
            </w:pPr>
            <w:r w:rsidRPr="006C6B5D">
              <w:rPr>
                <w:rFonts w:ascii="Times New Roman" w:hAnsi="Times New Roman"/>
                <w:bCs/>
              </w:rPr>
              <w:t>10,0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hideMark/>
          </w:tcPr>
          <w:p w:rsidR="006C6B5D" w:rsidRPr="006C6B5D" w:rsidRDefault="006C6B5D" w:rsidP="00B12186">
            <w:pPr>
              <w:ind w:firstLine="0"/>
              <w:rPr>
                <w:rFonts w:ascii="Times New Roman" w:hAnsi="Times New Roman"/>
              </w:rPr>
            </w:pPr>
            <w:r w:rsidRPr="006C6B5D">
              <w:rPr>
                <w:rFonts w:ascii="Times New Roman" w:hAnsi="Times New Roman"/>
              </w:rPr>
              <w:t xml:space="preserve"> внебюджетные фонды </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юридические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r w:rsidR="006C6B5D" w:rsidRPr="006C6B5D" w:rsidTr="00B12186">
        <w:trPr>
          <w:trHeight w:val="285"/>
        </w:trPr>
        <w:tc>
          <w:tcPr>
            <w:tcW w:w="2001"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rsidR="006C6B5D" w:rsidRPr="006C6B5D" w:rsidRDefault="006C6B5D" w:rsidP="00B12186">
            <w:pPr>
              <w:ind w:firstLine="0"/>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bottom"/>
            <w:hideMark/>
          </w:tcPr>
          <w:p w:rsidR="006C6B5D" w:rsidRPr="006C6B5D" w:rsidRDefault="006C6B5D" w:rsidP="00B12186">
            <w:pPr>
              <w:ind w:firstLine="0"/>
              <w:rPr>
                <w:rFonts w:ascii="Times New Roman" w:hAnsi="Times New Roman"/>
              </w:rPr>
            </w:pPr>
            <w:r w:rsidRPr="006C6B5D">
              <w:rPr>
                <w:rFonts w:ascii="Times New Roman" w:hAnsi="Times New Roman"/>
              </w:rPr>
              <w:t>физические лица</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bottom"/>
            <w:hideMark/>
          </w:tcPr>
          <w:p w:rsidR="006C6B5D" w:rsidRPr="006C6B5D" w:rsidRDefault="006C6B5D" w:rsidP="00B12186">
            <w:pPr>
              <w:ind w:firstLine="0"/>
              <w:jc w:val="center"/>
              <w:rPr>
                <w:rFonts w:ascii="Times New Roman" w:hAnsi="Times New Roman"/>
              </w:rPr>
            </w:pPr>
            <w:r w:rsidRPr="006C6B5D">
              <w:rPr>
                <w:rFonts w:ascii="Times New Roman" w:hAnsi="Times New Roman"/>
              </w:rPr>
              <w:t>0,0</w:t>
            </w:r>
          </w:p>
        </w:tc>
      </w:tr>
    </w:tbl>
    <w:p w:rsidR="006C6B5D" w:rsidRPr="006C6B5D" w:rsidRDefault="006C6B5D" w:rsidP="006C6B5D">
      <w:pPr>
        <w:ind w:firstLine="709"/>
        <w:rPr>
          <w:rFonts w:ascii="Times New Roman" w:hAnsi="Times New Roman"/>
        </w:rPr>
      </w:pPr>
    </w:p>
    <w:p w:rsidR="00385249" w:rsidRPr="006C6B5D" w:rsidRDefault="00FF4E62">
      <w:pPr>
        <w:rPr>
          <w:rFonts w:ascii="Times New Roman" w:hAnsi="Times New Roman"/>
        </w:rPr>
      </w:pPr>
    </w:p>
    <w:p w:rsidR="006C6B5D" w:rsidRPr="006C6B5D" w:rsidRDefault="006C6B5D">
      <w:pPr>
        <w:rPr>
          <w:rFonts w:ascii="Times New Roman" w:hAnsi="Times New Roman"/>
        </w:rPr>
      </w:pPr>
    </w:p>
    <w:sectPr w:rsidR="006C6B5D" w:rsidRPr="006C6B5D" w:rsidSect="00AD5408">
      <w:pgSz w:w="16838" w:h="11905" w:orient="landscape" w:code="9"/>
      <w:pgMar w:top="2268" w:right="567" w:bottom="567"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62" w:rsidRDefault="00FF4E62" w:rsidP="006C6B5D">
      <w:r>
        <w:separator/>
      </w:r>
    </w:p>
  </w:endnote>
  <w:endnote w:type="continuationSeparator" w:id="1">
    <w:p w:rsidR="00FF4E62" w:rsidRDefault="00FF4E62" w:rsidP="006C6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Default="00FF4E6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Default="00FF4E62" w:rsidP="00AD5408">
    <w:pPr>
      <w:pStyle w:val="ab"/>
      <w:jc w:val="center"/>
      <w:rPr>
        <w:rFonts w:ascii="Times New Roman" w:hAnsi="Times New Roman"/>
      </w:rPr>
    </w:pPr>
  </w:p>
  <w:p w:rsidR="00AD5408" w:rsidRPr="00432E4F" w:rsidRDefault="00FF4E62" w:rsidP="00AD5408">
    <w:pPr>
      <w:pStyle w:val="ab"/>
      <w:jc w:val="center"/>
      <w:rPr>
        <w:rFonts w:ascii="Times New Roman" w:hAnsi="Times New Roman"/>
      </w:rPr>
    </w:pPr>
  </w:p>
  <w:p w:rsidR="00AD5408" w:rsidRDefault="00FF4E6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Default="00FF4E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62" w:rsidRDefault="00FF4E62" w:rsidP="006C6B5D">
      <w:r>
        <w:separator/>
      </w:r>
    </w:p>
  </w:footnote>
  <w:footnote w:type="continuationSeparator" w:id="1">
    <w:p w:rsidR="00FF4E62" w:rsidRDefault="00FF4E62" w:rsidP="006C6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Default="00FF4E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Pr="00C311E7" w:rsidRDefault="00FF4E62">
    <w:pPr>
      <w:pStyle w:val="a6"/>
      <w:rPr>
        <w:color w:val="800000"/>
        <w:sz w:val="20"/>
      </w:rPr>
    </w:pPr>
    <w:bookmarkStart w:id="93" w:name="_GoBack"/>
    <w:bookmarkEnd w:id="9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08" w:rsidRDefault="00FF4E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C33D49"/>
    <w:multiLevelType w:val="multilevel"/>
    <w:tmpl w:val="AAE22F62"/>
    <w:numStyleLink w:val="-"/>
  </w:abstractNum>
  <w:abstractNum w:abstractNumId="15">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10"/>
  </w:num>
  <w:num w:numId="5">
    <w:abstractNumId w:val="15"/>
  </w:num>
  <w:num w:numId="6">
    <w:abstractNumId w:val="12"/>
  </w:num>
  <w:num w:numId="7">
    <w:abstractNumId w:val="7"/>
  </w:num>
  <w:num w:numId="8">
    <w:abstractNumId w:val="13"/>
  </w:num>
  <w:num w:numId="9">
    <w:abstractNumId w:val="11"/>
  </w:num>
  <w:num w:numId="10">
    <w:abstractNumId w:val="9"/>
  </w:num>
  <w:num w:numId="11">
    <w:abstractNumId w:val="14"/>
  </w:num>
  <w:num w:numId="12">
    <w:abstractNumId w:val="0"/>
  </w:num>
  <w:num w:numId="13">
    <w:abstractNumId w:val="6"/>
  </w:num>
  <w:num w:numId="14">
    <w:abstractNumId w:val="2"/>
  </w:num>
  <w:num w:numId="15">
    <w:abstractNumId w:val="5"/>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1245"/>
    <w:rsid w:val="004E77CC"/>
    <w:rsid w:val="00541245"/>
    <w:rsid w:val="005F08D2"/>
    <w:rsid w:val="00664297"/>
    <w:rsid w:val="006760B6"/>
    <w:rsid w:val="006C6B5D"/>
    <w:rsid w:val="00AC0B0D"/>
    <w:rsid w:val="00D2758C"/>
    <w:rsid w:val="00DB3BB3"/>
    <w:rsid w:val="00EF4BF4"/>
    <w:rsid w:val="00F13597"/>
    <w:rsid w:val="00F37C8D"/>
    <w:rsid w:val="00FF4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6C6B5D"/>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6C6B5D"/>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6C6B5D"/>
    <w:pPr>
      <w:jc w:val="center"/>
      <w:outlineLvl w:val="1"/>
    </w:pPr>
    <w:rPr>
      <w:rFonts w:cs="Arial"/>
      <w:b/>
      <w:bCs/>
      <w:iCs/>
      <w:sz w:val="30"/>
      <w:szCs w:val="28"/>
    </w:rPr>
  </w:style>
  <w:style w:type="paragraph" w:styleId="31">
    <w:name w:val="heading 3"/>
    <w:aliases w:val="4 порядок,!Главы документа"/>
    <w:basedOn w:val="a2"/>
    <w:link w:val="32"/>
    <w:qFormat/>
    <w:rsid w:val="006C6B5D"/>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6C6B5D"/>
    <w:pPr>
      <w:outlineLvl w:val="3"/>
    </w:pPr>
    <w:rPr>
      <w:b/>
      <w:bCs/>
      <w:sz w:val="26"/>
      <w:szCs w:val="28"/>
    </w:rPr>
  </w:style>
  <w:style w:type="paragraph" w:styleId="5">
    <w:name w:val="heading 5"/>
    <w:aliases w:val="Заголовок 5 Знак1,Заголовок 5 Знак Знак"/>
    <w:basedOn w:val="a2"/>
    <w:next w:val="a2"/>
    <w:link w:val="50"/>
    <w:qFormat/>
    <w:rsid w:val="006C6B5D"/>
    <w:pPr>
      <w:keepNext/>
      <w:numPr>
        <w:ilvl w:val="4"/>
        <w:numId w:val="5"/>
      </w:numPr>
      <w:spacing w:line="360" w:lineRule="auto"/>
      <w:outlineLvl w:val="4"/>
    </w:pPr>
    <w:rPr>
      <w:szCs w:val="20"/>
    </w:rPr>
  </w:style>
  <w:style w:type="paragraph" w:styleId="6">
    <w:name w:val="heading 6"/>
    <w:aliases w:val="Заголовок налогов"/>
    <w:basedOn w:val="a2"/>
    <w:next w:val="a2"/>
    <w:link w:val="60"/>
    <w:qFormat/>
    <w:rsid w:val="006C6B5D"/>
    <w:pPr>
      <w:keepNext/>
      <w:numPr>
        <w:ilvl w:val="5"/>
        <w:numId w:val="5"/>
      </w:numPr>
      <w:spacing w:line="360" w:lineRule="auto"/>
      <w:jc w:val="right"/>
      <w:outlineLvl w:val="5"/>
    </w:pPr>
    <w:rPr>
      <w:color w:val="800000"/>
      <w:szCs w:val="20"/>
    </w:rPr>
  </w:style>
  <w:style w:type="paragraph" w:styleId="7">
    <w:name w:val="heading 7"/>
    <w:basedOn w:val="a2"/>
    <w:next w:val="a2"/>
    <w:link w:val="70"/>
    <w:qFormat/>
    <w:rsid w:val="006C6B5D"/>
    <w:pPr>
      <w:keepNext/>
      <w:numPr>
        <w:ilvl w:val="6"/>
        <w:numId w:val="5"/>
      </w:numPr>
      <w:spacing w:line="360" w:lineRule="auto"/>
      <w:outlineLvl w:val="6"/>
    </w:pPr>
    <w:rPr>
      <w:szCs w:val="20"/>
    </w:rPr>
  </w:style>
  <w:style w:type="paragraph" w:styleId="8">
    <w:name w:val="heading 8"/>
    <w:basedOn w:val="a2"/>
    <w:next w:val="a2"/>
    <w:link w:val="80"/>
    <w:qFormat/>
    <w:rsid w:val="006C6B5D"/>
    <w:pPr>
      <w:keepNext/>
      <w:numPr>
        <w:ilvl w:val="7"/>
        <w:numId w:val="5"/>
      </w:numPr>
      <w:spacing w:line="360" w:lineRule="auto"/>
      <w:outlineLvl w:val="7"/>
    </w:pPr>
    <w:rPr>
      <w:i/>
      <w:color w:val="008000"/>
      <w:szCs w:val="20"/>
      <w:u w:val="single"/>
    </w:rPr>
  </w:style>
  <w:style w:type="paragraph" w:styleId="9">
    <w:name w:val="heading 9"/>
    <w:basedOn w:val="a2"/>
    <w:next w:val="a2"/>
    <w:link w:val="90"/>
    <w:qFormat/>
    <w:rsid w:val="006C6B5D"/>
    <w:pPr>
      <w:keepNext/>
      <w:numPr>
        <w:ilvl w:val="8"/>
        <w:numId w:val="5"/>
      </w:numPr>
      <w:spacing w:line="360" w:lineRule="auto"/>
      <w:outlineLvl w:val="8"/>
    </w:pPr>
    <w:rPr>
      <w:b/>
      <w:i/>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Части документа Знак"/>
    <w:basedOn w:val="a3"/>
    <w:link w:val="11"/>
    <w:rsid w:val="006C6B5D"/>
    <w:rPr>
      <w:rFonts w:ascii="Arial" w:eastAsia="Times New Roman" w:hAnsi="Arial" w:cs="Arial"/>
      <w:b/>
      <w:bCs/>
      <w:kern w:val="32"/>
      <w:sz w:val="32"/>
      <w:szCs w:val="32"/>
      <w:lang w:eastAsia="ru-RU"/>
    </w:rPr>
  </w:style>
  <w:style w:type="character" w:customStyle="1" w:styleId="23">
    <w:name w:val="Заголовок 2 Знак"/>
    <w:basedOn w:val="a3"/>
    <w:rsid w:val="006C6B5D"/>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6C6B5D"/>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6C6B5D"/>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6C6B5D"/>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3"/>
    <w:link w:val="6"/>
    <w:rsid w:val="006C6B5D"/>
    <w:rPr>
      <w:rFonts w:ascii="Arial" w:eastAsia="Times New Roman" w:hAnsi="Arial" w:cs="Times New Roman"/>
      <w:color w:val="800000"/>
      <w:sz w:val="24"/>
      <w:szCs w:val="20"/>
      <w:lang w:eastAsia="ru-RU"/>
    </w:rPr>
  </w:style>
  <w:style w:type="character" w:customStyle="1" w:styleId="70">
    <w:name w:val="Заголовок 7 Знак"/>
    <w:basedOn w:val="a3"/>
    <w:link w:val="7"/>
    <w:rsid w:val="006C6B5D"/>
    <w:rPr>
      <w:rFonts w:ascii="Arial" w:eastAsia="Times New Roman" w:hAnsi="Arial" w:cs="Times New Roman"/>
      <w:sz w:val="24"/>
      <w:szCs w:val="20"/>
      <w:lang w:eastAsia="ru-RU"/>
    </w:rPr>
  </w:style>
  <w:style w:type="character" w:customStyle="1" w:styleId="80">
    <w:name w:val="Заголовок 8 Знак"/>
    <w:basedOn w:val="a3"/>
    <w:link w:val="8"/>
    <w:rsid w:val="006C6B5D"/>
    <w:rPr>
      <w:rFonts w:ascii="Arial" w:eastAsia="Times New Roman" w:hAnsi="Arial" w:cs="Times New Roman"/>
      <w:i/>
      <w:color w:val="008000"/>
      <w:sz w:val="24"/>
      <w:szCs w:val="20"/>
      <w:u w:val="single"/>
      <w:lang w:eastAsia="ru-RU"/>
    </w:rPr>
  </w:style>
  <w:style w:type="character" w:customStyle="1" w:styleId="90">
    <w:name w:val="Заголовок 9 Знак"/>
    <w:basedOn w:val="a3"/>
    <w:link w:val="9"/>
    <w:rsid w:val="006C6B5D"/>
    <w:rPr>
      <w:rFonts w:ascii="Arial" w:eastAsia="Times New Roman" w:hAnsi="Arial" w:cs="Times New Roman"/>
      <w:b/>
      <w:i/>
      <w:sz w:val="24"/>
      <w:szCs w:val="20"/>
      <w:u w:val="single"/>
      <w:lang w:eastAsia="ru-RU"/>
    </w:rPr>
  </w:style>
  <w:style w:type="paragraph" w:customStyle="1" w:styleId="ConsPlusNormal">
    <w:name w:val="ConsPlusNormal"/>
    <w:link w:val="ConsPlusNormal0"/>
    <w:uiPriority w:val="99"/>
    <w:rsid w:val="006C6B5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rsid w:val="006C6B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B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6C6B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6C6B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6C6B5D"/>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6C6B5D"/>
    <w:rPr>
      <w:rFonts w:ascii="Calibri" w:eastAsia="Times New Roman" w:hAnsi="Calibri" w:cs="Times New Roman"/>
      <w:szCs w:val="24"/>
      <w:lang w:eastAsia="ru-RU"/>
    </w:rPr>
  </w:style>
  <w:style w:type="character" w:styleId="a8">
    <w:name w:val="page number"/>
    <w:basedOn w:val="a3"/>
    <w:rsid w:val="006C6B5D"/>
  </w:style>
  <w:style w:type="paragraph" w:styleId="a9">
    <w:name w:val="List"/>
    <w:aliases w:val="List Char"/>
    <w:basedOn w:val="a0"/>
    <w:rsid w:val="006C6B5D"/>
    <w:pPr>
      <w:ind w:left="1440" w:hanging="360"/>
    </w:pPr>
    <w:rPr>
      <w:spacing w:val="-5"/>
      <w:sz w:val="22"/>
      <w:szCs w:val="22"/>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6C6B5D"/>
    <w:pPr>
      <w:numPr>
        <w:numId w:val="1"/>
      </w:numPr>
      <w:tabs>
        <w:tab w:val="clear" w:pos="1418"/>
      </w:tabs>
      <w:spacing w:before="120"/>
      <w:ind w:left="0" w:firstLine="709"/>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6C6B5D"/>
    <w:rPr>
      <w:rFonts w:ascii="Arial" w:eastAsia="Times New Roman" w:hAnsi="Arial" w:cs="Times New Roman"/>
      <w:sz w:val="24"/>
      <w:szCs w:val="24"/>
      <w:lang w:eastAsia="ru-RU"/>
    </w:rPr>
  </w:style>
  <w:style w:type="paragraph" w:styleId="ab">
    <w:name w:val="footer"/>
    <w:basedOn w:val="a2"/>
    <w:link w:val="ac"/>
    <w:uiPriority w:val="99"/>
    <w:unhideWhenUsed/>
    <w:rsid w:val="006C6B5D"/>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6C6B5D"/>
    <w:rPr>
      <w:rFonts w:ascii="Calibri" w:eastAsia="Times New Roman" w:hAnsi="Calibri" w:cs="Times New Roman"/>
      <w:szCs w:val="24"/>
      <w:lang w:eastAsia="ru-RU"/>
    </w:rPr>
  </w:style>
  <w:style w:type="character" w:customStyle="1" w:styleId="apple-converted-space">
    <w:name w:val="apple-converted-space"/>
    <w:basedOn w:val="a3"/>
    <w:rsid w:val="006C6B5D"/>
  </w:style>
  <w:style w:type="paragraph" w:styleId="ad">
    <w:name w:val="List Paragraph"/>
    <w:basedOn w:val="a2"/>
    <w:link w:val="ae"/>
    <w:uiPriority w:val="34"/>
    <w:qFormat/>
    <w:rsid w:val="006C6B5D"/>
    <w:pPr>
      <w:ind w:left="720"/>
      <w:contextualSpacing/>
    </w:pPr>
    <w:rPr>
      <w:rFonts w:ascii="Times New Roman" w:hAnsi="Times New Roman"/>
      <w:sz w:val="26"/>
      <w:lang/>
    </w:rPr>
  </w:style>
  <w:style w:type="paragraph" w:customStyle="1" w:styleId="24">
    <w:name w:val="Обычный2"/>
    <w:rsid w:val="006C6B5D"/>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6C6B5D"/>
    <w:pPr>
      <w:ind w:left="283"/>
    </w:pPr>
    <w:rPr>
      <w:rFonts w:ascii="Calibri" w:hAnsi="Calibri"/>
      <w:sz w:val="22"/>
    </w:rPr>
  </w:style>
  <w:style w:type="character" w:customStyle="1" w:styleId="af0">
    <w:name w:val="Основной текст с отступом Знак"/>
    <w:basedOn w:val="a3"/>
    <w:link w:val="af"/>
    <w:rsid w:val="006C6B5D"/>
    <w:rPr>
      <w:rFonts w:ascii="Calibri" w:eastAsia="Times New Roman" w:hAnsi="Calibri" w:cs="Times New Roman"/>
      <w:szCs w:val="24"/>
      <w:lang w:eastAsia="ru-RU"/>
    </w:rPr>
  </w:style>
  <w:style w:type="paragraph" w:customStyle="1" w:styleId="14">
    <w:name w:val="Текст 14(основной)"/>
    <w:basedOn w:val="a2"/>
    <w:link w:val="140"/>
    <w:autoRedefine/>
    <w:rsid w:val="006C6B5D"/>
    <w:rPr>
      <w:rFonts w:ascii="Times New Roman" w:hAnsi="Times New Roman"/>
      <w:szCs w:val="28"/>
      <w:lang/>
    </w:rPr>
  </w:style>
  <w:style w:type="character" w:customStyle="1" w:styleId="140">
    <w:name w:val="Текст 14(основной) Знак"/>
    <w:link w:val="14"/>
    <w:rsid w:val="006C6B5D"/>
    <w:rPr>
      <w:rFonts w:ascii="Times New Roman" w:eastAsia="Times New Roman" w:hAnsi="Times New Roman" w:cs="Times New Roman"/>
      <w:sz w:val="24"/>
      <w:szCs w:val="28"/>
      <w:lang/>
    </w:rPr>
  </w:style>
  <w:style w:type="paragraph" w:customStyle="1" w:styleId="141">
    <w:name w:val="Текст 14(поцентру) Знак"/>
    <w:basedOn w:val="a2"/>
    <w:link w:val="142"/>
    <w:rsid w:val="006C6B5D"/>
    <w:pPr>
      <w:spacing w:line="360" w:lineRule="auto"/>
      <w:ind w:left="708" w:firstLine="708"/>
      <w:jc w:val="center"/>
    </w:pPr>
    <w:rPr>
      <w:rFonts w:ascii="Times New Roman" w:hAnsi="Times New Roman"/>
      <w:sz w:val="28"/>
      <w:lang/>
    </w:rPr>
  </w:style>
  <w:style w:type="character" w:customStyle="1" w:styleId="142">
    <w:name w:val="Текст 14(поцентру) Знак Знак"/>
    <w:link w:val="141"/>
    <w:rsid w:val="006C6B5D"/>
    <w:rPr>
      <w:rFonts w:ascii="Times New Roman" w:eastAsia="Times New Roman" w:hAnsi="Times New Roman" w:cs="Times New Roman"/>
      <w:sz w:val="28"/>
      <w:szCs w:val="24"/>
      <w:lang/>
    </w:rPr>
  </w:style>
  <w:style w:type="paragraph" w:styleId="af1">
    <w:name w:val="Normal (Web)"/>
    <w:basedOn w:val="a2"/>
    <w:uiPriority w:val="99"/>
    <w:unhideWhenUsed/>
    <w:rsid w:val="006C6B5D"/>
    <w:pPr>
      <w:spacing w:before="100" w:beforeAutospacing="1" w:after="100" w:afterAutospacing="1"/>
    </w:pPr>
  </w:style>
  <w:style w:type="paragraph" w:customStyle="1" w:styleId="af2">
    <w:name w:val="паспорт"/>
    <w:basedOn w:val="ConsPlusTitle"/>
    <w:next w:val="a0"/>
    <w:autoRedefine/>
    <w:rsid w:val="006C6B5D"/>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6C6B5D"/>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6C6B5D"/>
    <w:pPr>
      <w:numPr>
        <w:numId w:val="3"/>
      </w:numPr>
      <w:spacing w:before="200"/>
    </w:pPr>
    <w:rPr>
      <w:b/>
    </w:rPr>
  </w:style>
  <w:style w:type="paragraph" w:customStyle="1" w:styleId="af3">
    <w:name w:val="заглав"/>
    <w:basedOn w:val="ConsPlusTitle"/>
    <w:qFormat/>
    <w:rsid w:val="006C6B5D"/>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6C6B5D"/>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6C6B5D"/>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6C6B5D"/>
    <w:rPr>
      <w:rFonts w:ascii="Times New Roman" w:eastAsia="Times New Roman" w:hAnsi="Times New Roman" w:cs="Times New Roman"/>
      <w:sz w:val="26"/>
      <w:szCs w:val="24"/>
      <w:lang/>
    </w:rPr>
  </w:style>
  <w:style w:type="paragraph" w:customStyle="1" w:styleId="21">
    <w:name w:val="2_1"/>
    <w:basedOn w:val="a2"/>
    <w:next w:val="a2"/>
    <w:qFormat/>
    <w:rsid w:val="006C6B5D"/>
    <w:pPr>
      <w:numPr>
        <w:numId w:val="6"/>
      </w:numPr>
      <w:spacing w:before="120"/>
    </w:pPr>
    <w:rPr>
      <w:b/>
    </w:rPr>
  </w:style>
  <w:style w:type="paragraph" w:customStyle="1" w:styleId="220">
    <w:name w:val="2_2"/>
    <w:basedOn w:val="a2"/>
    <w:next w:val="a2"/>
    <w:qFormat/>
    <w:rsid w:val="006C6B5D"/>
    <w:pPr>
      <w:spacing w:before="120"/>
      <w:ind w:firstLine="0"/>
    </w:pPr>
    <w:rPr>
      <w:b/>
    </w:rPr>
  </w:style>
  <w:style w:type="paragraph" w:customStyle="1" w:styleId="2">
    <w:name w:val="2 уровень"/>
    <w:basedOn w:val="a2"/>
    <w:rsid w:val="006C6B5D"/>
    <w:pPr>
      <w:numPr>
        <w:ilvl w:val="1"/>
        <w:numId w:val="7"/>
      </w:numPr>
    </w:pPr>
  </w:style>
  <w:style w:type="paragraph" w:customStyle="1" w:styleId="3">
    <w:name w:val="3 уровень"/>
    <w:basedOn w:val="a2"/>
    <w:rsid w:val="006C6B5D"/>
    <w:pPr>
      <w:numPr>
        <w:ilvl w:val="2"/>
        <w:numId w:val="7"/>
      </w:numPr>
    </w:pPr>
  </w:style>
  <w:style w:type="paragraph" w:customStyle="1" w:styleId="230">
    <w:name w:val="2_3"/>
    <w:basedOn w:val="3"/>
    <w:qFormat/>
    <w:rsid w:val="006C6B5D"/>
    <w:pPr>
      <w:spacing w:before="120"/>
      <w:ind w:left="1985" w:hanging="851"/>
    </w:pPr>
    <w:rPr>
      <w:b/>
    </w:rPr>
  </w:style>
  <w:style w:type="paragraph" w:customStyle="1" w:styleId="CM74">
    <w:name w:val="CM74"/>
    <w:basedOn w:val="a2"/>
    <w:next w:val="a2"/>
    <w:rsid w:val="006C6B5D"/>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6C6B5D"/>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6C6B5D"/>
    <w:pPr>
      <w:spacing w:before="120"/>
      <w:ind w:firstLine="720"/>
    </w:pPr>
    <w:rPr>
      <w:szCs w:val="20"/>
    </w:rPr>
  </w:style>
  <w:style w:type="character" w:customStyle="1" w:styleId="af5">
    <w:name w:val="Знак Знак Знак"/>
    <w:rsid w:val="006C6B5D"/>
    <w:rPr>
      <w:b/>
      <w:sz w:val="24"/>
      <w:lang w:val="ru-RU" w:eastAsia="ru-RU" w:bidi="ar-SA"/>
    </w:rPr>
  </w:style>
  <w:style w:type="paragraph" w:customStyle="1" w:styleId="20">
    <w:name w:val="Маркированный2"/>
    <w:rsid w:val="006C6B5D"/>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6C6B5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6C6B5D"/>
    <w:rPr>
      <w:color w:val="0000FF"/>
      <w:u w:val="none"/>
    </w:rPr>
  </w:style>
  <w:style w:type="paragraph" w:styleId="15">
    <w:name w:val="toc 1"/>
    <w:basedOn w:val="a2"/>
    <w:next w:val="a2"/>
    <w:autoRedefine/>
    <w:uiPriority w:val="39"/>
    <w:rsid w:val="006C6B5D"/>
    <w:pPr>
      <w:tabs>
        <w:tab w:val="left" w:pos="567"/>
        <w:tab w:val="right" w:leader="dot" w:pos="9639"/>
      </w:tabs>
      <w:spacing w:before="120"/>
      <w:ind w:left="567" w:hanging="567"/>
    </w:pPr>
    <w:rPr>
      <w:sz w:val="22"/>
    </w:rPr>
  </w:style>
  <w:style w:type="paragraph" w:styleId="25">
    <w:name w:val="toc 2"/>
    <w:basedOn w:val="a2"/>
    <w:next w:val="a2"/>
    <w:autoRedefine/>
    <w:uiPriority w:val="39"/>
    <w:rsid w:val="006C6B5D"/>
    <w:pPr>
      <w:tabs>
        <w:tab w:val="left" w:pos="284"/>
        <w:tab w:val="right" w:leader="dot" w:pos="9639"/>
      </w:tabs>
      <w:ind w:left="851" w:hanging="567"/>
    </w:pPr>
    <w:rPr>
      <w:sz w:val="22"/>
    </w:rPr>
  </w:style>
  <w:style w:type="paragraph" w:styleId="33">
    <w:name w:val="toc 3"/>
    <w:basedOn w:val="a2"/>
    <w:next w:val="a2"/>
    <w:autoRedefine/>
    <w:uiPriority w:val="39"/>
    <w:rsid w:val="006C6B5D"/>
    <w:pPr>
      <w:ind w:left="567" w:firstLine="0"/>
    </w:pPr>
  </w:style>
  <w:style w:type="paragraph" w:styleId="af7">
    <w:name w:val="No Spacing"/>
    <w:aliases w:val="Перечисление"/>
    <w:basedOn w:val="a2"/>
    <w:link w:val="af8"/>
    <w:uiPriority w:val="1"/>
    <w:qFormat/>
    <w:rsid w:val="006C6B5D"/>
    <w:pPr>
      <w:ind w:firstLine="0"/>
      <w:jc w:val="left"/>
    </w:pPr>
    <w:rPr>
      <w:rFonts w:ascii="Calibri" w:hAnsi="Calibri"/>
      <w:szCs w:val="32"/>
      <w:lang w:val="en-US" w:bidi="en-US"/>
    </w:rPr>
  </w:style>
  <w:style w:type="paragraph" w:customStyle="1" w:styleId="enkoMain">
    <w:name w:val="enko_Main"/>
    <w:autoRedefine/>
    <w:qFormat/>
    <w:rsid w:val="006C6B5D"/>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6C6B5D"/>
    <w:pPr>
      <w:keepNext/>
      <w:spacing w:before="60" w:after="60"/>
      <w:ind w:firstLine="709"/>
    </w:pPr>
    <w:rPr>
      <w:rFonts w:ascii="Bookman Old Style" w:hAnsi="Bookman Old Style"/>
      <w:u w:val="single"/>
    </w:rPr>
  </w:style>
  <w:style w:type="paragraph" w:customStyle="1" w:styleId="af9">
    <w:name w:val="+таб"/>
    <w:basedOn w:val="a2"/>
    <w:link w:val="afa"/>
    <w:qFormat/>
    <w:rsid w:val="006C6B5D"/>
    <w:pPr>
      <w:ind w:firstLine="0"/>
      <w:jc w:val="center"/>
    </w:pPr>
    <w:rPr>
      <w:rFonts w:ascii="Times New Roman" w:eastAsia="Calibri" w:hAnsi="Times New Roman"/>
      <w:sz w:val="20"/>
      <w:szCs w:val="20"/>
      <w:lang/>
    </w:rPr>
  </w:style>
  <w:style w:type="character" w:customStyle="1" w:styleId="afa">
    <w:name w:val="+таб Знак"/>
    <w:link w:val="af9"/>
    <w:rsid w:val="006C6B5D"/>
    <w:rPr>
      <w:rFonts w:ascii="Times New Roman" w:eastAsia="Calibri" w:hAnsi="Times New Roman" w:cs="Times New Roman"/>
      <w:sz w:val="20"/>
      <w:szCs w:val="20"/>
      <w:lang/>
    </w:rPr>
  </w:style>
  <w:style w:type="paragraph" w:styleId="afb">
    <w:name w:val="caption"/>
    <w:aliases w:val="+Название объекта"/>
    <w:basedOn w:val="a2"/>
    <w:next w:val="a2"/>
    <w:qFormat/>
    <w:rsid w:val="006C6B5D"/>
    <w:pPr>
      <w:keepNext/>
      <w:keepLines/>
      <w:spacing w:before="200" w:after="200"/>
      <w:ind w:firstLine="0"/>
      <w:jc w:val="right"/>
    </w:pPr>
    <w:rPr>
      <w:bCs/>
      <w:szCs w:val="18"/>
    </w:rPr>
  </w:style>
  <w:style w:type="paragraph" w:customStyle="1" w:styleId="afc">
    <w:name w:val="+Таб"/>
    <w:basedOn w:val="a2"/>
    <w:link w:val="afd"/>
    <w:qFormat/>
    <w:rsid w:val="006C6B5D"/>
    <w:pPr>
      <w:ind w:firstLine="0"/>
      <w:jc w:val="center"/>
    </w:pPr>
    <w:rPr>
      <w:rFonts w:ascii="Times New Roman" w:eastAsia="Calibri" w:hAnsi="Times New Roman"/>
      <w:sz w:val="20"/>
      <w:szCs w:val="20"/>
      <w:lang/>
    </w:rPr>
  </w:style>
  <w:style w:type="character" w:customStyle="1" w:styleId="afd">
    <w:name w:val="+Таб Знак"/>
    <w:link w:val="afc"/>
    <w:rsid w:val="006C6B5D"/>
    <w:rPr>
      <w:rFonts w:ascii="Times New Roman" w:eastAsia="Calibri" w:hAnsi="Times New Roman" w:cs="Times New Roman"/>
      <w:sz w:val="20"/>
      <w:szCs w:val="20"/>
      <w:lang/>
    </w:rPr>
  </w:style>
  <w:style w:type="paragraph" w:customStyle="1" w:styleId="16">
    <w:name w:val="Знак Знак1 Знак Знак"/>
    <w:basedOn w:val="a2"/>
    <w:rsid w:val="006C6B5D"/>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6C6B5D"/>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6C6B5D"/>
    <w:rPr>
      <w:rFonts w:ascii="Arial" w:eastAsia="Times New Roman" w:hAnsi="Arial" w:cs="Times New Roman"/>
      <w:sz w:val="20"/>
      <w:szCs w:val="20"/>
      <w:lang w:eastAsia="ru-RU"/>
    </w:rPr>
  </w:style>
  <w:style w:type="character" w:styleId="aff0">
    <w:name w:val="footnote reference"/>
    <w:rsid w:val="006C6B5D"/>
    <w:rPr>
      <w:vertAlign w:val="superscript"/>
    </w:rPr>
  </w:style>
  <w:style w:type="paragraph" w:customStyle="1" w:styleId="aff1">
    <w:name w:val="Содержимое таблицы"/>
    <w:basedOn w:val="a2"/>
    <w:rsid w:val="006C6B5D"/>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6C6B5D"/>
    <w:pPr>
      <w:spacing w:before="100" w:beforeAutospacing="1" w:after="100" w:afterAutospacing="1"/>
      <w:ind w:firstLine="0"/>
      <w:jc w:val="left"/>
    </w:pPr>
  </w:style>
  <w:style w:type="character" w:customStyle="1" w:styleId="firmdescription">
    <w:name w:val="firm_description"/>
    <w:basedOn w:val="a3"/>
    <w:rsid w:val="006C6B5D"/>
  </w:style>
  <w:style w:type="character" w:styleId="aff2">
    <w:name w:val="Emphasis"/>
    <w:qFormat/>
    <w:rsid w:val="006C6B5D"/>
    <w:rPr>
      <w:i/>
      <w:iCs/>
    </w:rPr>
  </w:style>
  <w:style w:type="paragraph" w:customStyle="1" w:styleId="TableParagraph">
    <w:name w:val="Table Paragraph"/>
    <w:basedOn w:val="a2"/>
    <w:uiPriority w:val="1"/>
    <w:qFormat/>
    <w:rsid w:val="006C6B5D"/>
    <w:pPr>
      <w:widowControl w:val="0"/>
      <w:autoSpaceDE w:val="0"/>
      <w:autoSpaceDN w:val="0"/>
      <w:adjustRightInd w:val="0"/>
      <w:ind w:firstLine="0"/>
      <w:jc w:val="left"/>
    </w:pPr>
  </w:style>
  <w:style w:type="paragraph" w:customStyle="1" w:styleId="aff3">
    <w:name w:val="Заголовок таблицы"/>
    <w:basedOn w:val="aff1"/>
    <w:rsid w:val="006C6B5D"/>
    <w:pPr>
      <w:widowControl/>
      <w:jc w:val="center"/>
    </w:pPr>
    <w:rPr>
      <w:rFonts w:eastAsia="Times New Roman"/>
      <w:b/>
      <w:bCs/>
      <w:i/>
      <w:iCs/>
      <w:kern w:val="0"/>
    </w:rPr>
  </w:style>
  <w:style w:type="paragraph" w:customStyle="1" w:styleId="aff4">
    <w:name w:val="Текст записки"/>
    <w:basedOn w:val="a2"/>
    <w:qFormat/>
    <w:rsid w:val="006C6B5D"/>
    <w:pPr>
      <w:autoSpaceDE w:val="0"/>
      <w:autoSpaceDN w:val="0"/>
      <w:adjustRightInd w:val="0"/>
    </w:pPr>
    <w:rPr>
      <w:szCs w:val="28"/>
    </w:rPr>
  </w:style>
  <w:style w:type="numbering" w:customStyle="1" w:styleId="a1">
    <w:name w:val="Нумерация в тексте"/>
    <w:basedOn w:val="a5"/>
    <w:rsid w:val="006C6B5D"/>
    <w:pPr>
      <w:numPr>
        <w:numId w:val="9"/>
      </w:numPr>
    </w:pPr>
  </w:style>
  <w:style w:type="numbering" w:customStyle="1" w:styleId="-">
    <w:name w:val="Текст в записке-нумерация"/>
    <w:basedOn w:val="a5"/>
    <w:rsid w:val="006C6B5D"/>
    <w:pPr>
      <w:numPr>
        <w:numId w:val="10"/>
      </w:numPr>
    </w:pPr>
  </w:style>
  <w:style w:type="paragraph" w:customStyle="1" w:styleId="-063">
    <w:name w:val="Текст записке-нумерация + многоуровневый Слева:  063 см ..."/>
    <w:basedOn w:val="a2"/>
    <w:next w:val="aff5"/>
    <w:link w:val="-0630"/>
    <w:rsid w:val="006C6B5D"/>
    <w:pPr>
      <w:numPr>
        <w:numId w:val="11"/>
      </w:numPr>
      <w:autoSpaceDE w:val="0"/>
      <w:autoSpaceDN w:val="0"/>
      <w:adjustRightInd w:val="0"/>
      <w:ind w:left="714" w:hanging="357"/>
    </w:pPr>
    <w:rPr>
      <w:rFonts w:ascii="Times New Roman" w:eastAsia="Calibri" w:hAnsi="Times New Roman"/>
      <w:lang/>
    </w:rPr>
  </w:style>
  <w:style w:type="paragraph" w:customStyle="1" w:styleId="center1">
    <w:name w:val="center1"/>
    <w:basedOn w:val="a2"/>
    <w:rsid w:val="006C6B5D"/>
    <w:pPr>
      <w:spacing w:before="100" w:beforeAutospacing="1" w:after="100" w:afterAutospacing="1"/>
      <w:ind w:firstLine="0"/>
      <w:jc w:val="left"/>
    </w:pPr>
  </w:style>
  <w:style w:type="paragraph" w:styleId="aff5">
    <w:name w:val="Plain Text"/>
    <w:basedOn w:val="a2"/>
    <w:link w:val="aff6"/>
    <w:rsid w:val="006C6B5D"/>
    <w:rPr>
      <w:rFonts w:ascii="Courier New" w:hAnsi="Courier New"/>
      <w:sz w:val="20"/>
      <w:szCs w:val="20"/>
    </w:rPr>
  </w:style>
  <w:style w:type="character" w:customStyle="1" w:styleId="aff6">
    <w:name w:val="Текст Знак"/>
    <w:basedOn w:val="a3"/>
    <w:link w:val="aff5"/>
    <w:rsid w:val="006C6B5D"/>
    <w:rPr>
      <w:rFonts w:ascii="Courier New" w:eastAsia="Times New Roman" w:hAnsi="Courier New" w:cs="Times New Roman"/>
      <w:sz w:val="20"/>
      <w:szCs w:val="20"/>
      <w:lang w:eastAsia="ru-RU"/>
    </w:rPr>
  </w:style>
  <w:style w:type="character" w:customStyle="1" w:styleId="-0630">
    <w:name w:val="Текст записке-нумерация + многоуровневый Слева:  063 см ... Знак"/>
    <w:link w:val="-063"/>
    <w:rsid w:val="006C6B5D"/>
    <w:rPr>
      <w:rFonts w:ascii="Times New Roman" w:eastAsia="Calibri" w:hAnsi="Times New Roman" w:cs="Times New Roman"/>
      <w:sz w:val="24"/>
      <w:szCs w:val="24"/>
      <w:lang/>
    </w:rPr>
  </w:style>
  <w:style w:type="paragraph" w:customStyle="1" w:styleId="aff7">
    <w:name w:val="????????"/>
    <w:basedOn w:val="a2"/>
    <w:rsid w:val="006C6B5D"/>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6C6B5D"/>
    <w:pPr>
      <w:numPr>
        <w:numId w:val="0"/>
      </w:numPr>
      <w:spacing w:before="0"/>
      <w:jc w:val="left"/>
    </w:pPr>
    <w:rPr>
      <w:sz w:val="20"/>
      <w:szCs w:val="20"/>
    </w:rPr>
  </w:style>
  <w:style w:type="paragraph" w:customStyle="1" w:styleId="aff8">
    <w:name w:val="Обычный в таблице"/>
    <w:basedOn w:val="a2"/>
    <w:link w:val="aff9"/>
    <w:rsid w:val="006C6B5D"/>
    <w:pPr>
      <w:spacing w:line="360" w:lineRule="auto"/>
      <w:ind w:hanging="6"/>
      <w:jc w:val="center"/>
    </w:pPr>
    <w:rPr>
      <w:rFonts w:ascii="Times New Roman" w:hAnsi="Times New Roman"/>
      <w:lang/>
    </w:rPr>
  </w:style>
  <w:style w:type="character" w:customStyle="1" w:styleId="aff9">
    <w:name w:val="Обычный в таблице Знак"/>
    <w:link w:val="aff8"/>
    <w:rsid w:val="006C6B5D"/>
    <w:rPr>
      <w:rFonts w:ascii="Times New Roman" w:eastAsia="Times New Roman" w:hAnsi="Times New Roman" w:cs="Times New Roman"/>
      <w:sz w:val="24"/>
      <w:szCs w:val="24"/>
      <w:lang/>
    </w:rPr>
  </w:style>
  <w:style w:type="table" w:styleId="affa">
    <w:name w:val="Table Grid"/>
    <w:basedOn w:val="a4"/>
    <w:uiPriority w:val="59"/>
    <w:rsid w:val="006C6B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6C6B5D"/>
    <w:pPr>
      <w:keepNext/>
      <w:keepLines/>
      <w:numPr>
        <w:ilvl w:val="2"/>
        <w:numId w:val="1"/>
      </w:numPr>
      <w:tabs>
        <w:tab w:val="clear" w:pos="2160"/>
        <w:tab w:val="num" w:pos="1418"/>
      </w:tabs>
      <w:spacing w:before="120" w:after="120"/>
      <w:ind w:left="1418" w:hanging="681"/>
      <w:jc w:val="center"/>
    </w:pPr>
    <w:rPr>
      <w:i/>
      <w:iCs/>
      <w:snapToGrid w:val="0"/>
      <w:kern w:val="24"/>
    </w:rPr>
  </w:style>
  <w:style w:type="character" w:customStyle="1" w:styleId="Absatz-Standardschriftart">
    <w:name w:val="Absatz-Standardschriftart"/>
    <w:rsid w:val="006C6B5D"/>
  </w:style>
  <w:style w:type="character" w:customStyle="1" w:styleId="WW-Absatz-Standardschriftart">
    <w:name w:val="WW-Absatz-Standardschriftart"/>
    <w:rsid w:val="006C6B5D"/>
  </w:style>
  <w:style w:type="character" w:customStyle="1" w:styleId="WW8Num2z0">
    <w:name w:val="WW8Num2z0"/>
    <w:rsid w:val="006C6B5D"/>
    <w:rPr>
      <w:rFonts w:ascii="Symbol" w:hAnsi="Symbol"/>
    </w:rPr>
  </w:style>
  <w:style w:type="character" w:customStyle="1" w:styleId="WW-Absatz-Standardschriftart1">
    <w:name w:val="WW-Absatz-Standardschriftart1"/>
    <w:rsid w:val="006C6B5D"/>
  </w:style>
  <w:style w:type="character" w:customStyle="1" w:styleId="WW-Absatz-Standardschriftart11">
    <w:name w:val="WW-Absatz-Standardschriftart11"/>
    <w:rsid w:val="006C6B5D"/>
  </w:style>
  <w:style w:type="character" w:customStyle="1" w:styleId="WW8Num4z0">
    <w:name w:val="WW8Num4z0"/>
    <w:rsid w:val="006C6B5D"/>
    <w:rPr>
      <w:rFonts w:ascii="Symbol" w:hAnsi="Symbol"/>
    </w:rPr>
  </w:style>
  <w:style w:type="character" w:customStyle="1" w:styleId="WW8Num7z0">
    <w:name w:val="WW8Num7z0"/>
    <w:rsid w:val="006C6B5D"/>
    <w:rPr>
      <w:rFonts w:ascii="Symbol" w:hAnsi="Symbol"/>
    </w:rPr>
  </w:style>
  <w:style w:type="character" w:customStyle="1" w:styleId="18">
    <w:name w:val="Основной шрифт абзаца1"/>
    <w:rsid w:val="006C6B5D"/>
  </w:style>
  <w:style w:type="character" w:customStyle="1" w:styleId="affb">
    <w:name w:val="Символ нумерации"/>
    <w:rsid w:val="006C6B5D"/>
  </w:style>
  <w:style w:type="paragraph" w:customStyle="1" w:styleId="affc">
    <w:name w:val="Заголовок"/>
    <w:basedOn w:val="a2"/>
    <w:next w:val="a0"/>
    <w:rsid w:val="006C6B5D"/>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6C6B5D"/>
    <w:pPr>
      <w:suppressLineNumbers/>
      <w:suppressAutoHyphens/>
      <w:spacing w:before="120"/>
      <w:ind w:firstLine="0"/>
      <w:jc w:val="left"/>
    </w:pPr>
    <w:rPr>
      <w:rFonts w:cs="Tahoma"/>
      <w:i/>
      <w:iCs/>
      <w:lang w:eastAsia="ar-SA"/>
    </w:rPr>
  </w:style>
  <w:style w:type="paragraph" w:customStyle="1" w:styleId="1a">
    <w:name w:val="Указатель1"/>
    <w:basedOn w:val="a2"/>
    <w:rsid w:val="006C6B5D"/>
    <w:pPr>
      <w:suppressLineNumbers/>
      <w:suppressAutoHyphens/>
      <w:ind w:firstLine="0"/>
      <w:jc w:val="left"/>
    </w:pPr>
    <w:rPr>
      <w:rFonts w:cs="Tahoma"/>
      <w:lang w:eastAsia="ar-SA"/>
    </w:rPr>
  </w:style>
  <w:style w:type="paragraph" w:customStyle="1" w:styleId="affd">
    <w:name w:val="Содержимое врезки"/>
    <w:basedOn w:val="a0"/>
    <w:rsid w:val="006C6B5D"/>
    <w:pPr>
      <w:numPr>
        <w:numId w:val="0"/>
      </w:numPr>
      <w:suppressAutoHyphens/>
      <w:spacing w:before="0"/>
      <w:jc w:val="left"/>
    </w:pPr>
    <w:rPr>
      <w:lang w:eastAsia="ar-SA"/>
    </w:rPr>
  </w:style>
  <w:style w:type="character" w:customStyle="1" w:styleId="affe">
    <w:name w:val="Текст выноски Знак"/>
    <w:link w:val="afff"/>
    <w:uiPriority w:val="99"/>
    <w:rsid w:val="006C6B5D"/>
    <w:rPr>
      <w:rFonts w:ascii="Tahoma" w:hAnsi="Tahoma" w:cs="Tahoma"/>
      <w:sz w:val="16"/>
      <w:szCs w:val="16"/>
      <w:lang w:eastAsia="ar-SA"/>
    </w:rPr>
  </w:style>
  <w:style w:type="paragraph" w:styleId="afff">
    <w:name w:val="Balloon Text"/>
    <w:basedOn w:val="a2"/>
    <w:link w:val="affe"/>
    <w:uiPriority w:val="99"/>
    <w:unhideWhenUsed/>
    <w:rsid w:val="006C6B5D"/>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6C6B5D"/>
    <w:rPr>
      <w:rFonts w:ascii="Segoe UI" w:eastAsia="Times New Roman" w:hAnsi="Segoe UI" w:cs="Segoe UI"/>
      <w:sz w:val="18"/>
      <w:szCs w:val="18"/>
      <w:lang w:eastAsia="ru-RU"/>
    </w:rPr>
  </w:style>
  <w:style w:type="paragraph" w:customStyle="1" w:styleId="S6">
    <w:name w:val="S_Отступ"/>
    <w:basedOn w:val="a2"/>
    <w:link w:val="S7"/>
    <w:autoRedefine/>
    <w:qFormat/>
    <w:rsid w:val="006C6B5D"/>
    <w:pPr>
      <w:spacing w:before="100" w:beforeAutospacing="1"/>
      <w:ind w:firstLine="709"/>
    </w:pPr>
    <w:rPr>
      <w:rFonts w:ascii="Times New Roman" w:hAnsi="Times New Roman"/>
      <w:lang/>
    </w:rPr>
  </w:style>
  <w:style w:type="paragraph" w:customStyle="1" w:styleId="S">
    <w:name w:val="S_Маркированый"/>
    <w:basedOn w:val="a2"/>
    <w:autoRedefine/>
    <w:qFormat/>
    <w:rsid w:val="006C6B5D"/>
    <w:pPr>
      <w:numPr>
        <w:numId w:val="12"/>
      </w:numPr>
      <w:ind w:left="697" w:hanging="357"/>
    </w:pPr>
    <w:rPr>
      <w:shd w:val="clear" w:color="auto" w:fill="FFFFFF"/>
    </w:rPr>
  </w:style>
  <w:style w:type="paragraph" w:customStyle="1" w:styleId="S8">
    <w:name w:val="S_Обычный"/>
    <w:basedOn w:val="a2"/>
    <w:link w:val="S9"/>
    <w:qFormat/>
    <w:rsid w:val="006C6B5D"/>
    <w:pPr>
      <w:ind w:firstLine="709"/>
    </w:pPr>
    <w:rPr>
      <w:rFonts w:ascii="Times New Roman" w:hAnsi="Times New Roman"/>
      <w:lang/>
    </w:rPr>
  </w:style>
  <w:style w:type="character" w:customStyle="1" w:styleId="S9">
    <w:name w:val="S_Обычный Знак"/>
    <w:link w:val="S8"/>
    <w:rsid w:val="006C6B5D"/>
    <w:rPr>
      <w:rFonts w:ascii="Times New Roman" w:eastAsia="Times New Roman" w:hAnsi="Times New Roman" w:cs="Times New Roman"/>
      <w:sz w:val="24"/>
      <w:szCs w:val="24"/>
      <w:lang/>
    </w:rPr>
  </w:style>
  <w:style w:type="paragraph" w:customStyle="1" w:styleId="afff0">
    <w:name w:val="Текст новый"/>
    <w:basedOn w:val="a2"/>
    <w:qFormat/>
    <w:rsid w:val="006C6B5D"/>
    <w:pPr>
      <w:spacing w:after="200"/>
      <w:ind w:firstLine="709"/>
    </w:pPr>
    <w:rPr>
      <w:rFonts w:ascii="Bookman Old Style" w:hAnsi="Bookman Old Style"/>
    </w:rPr>
  </w:style>
  <w:style w:type="paragraph" w:styleId="26">
    <w:name w:val="List 2"/>
    <w:basedOn w:val="a2"/>
    <w:rsid w:val="006C6B5D"/>
    <w:pPr>
      <w:ind w:left="566" w:hanging="283"/>
      <w:contextualSpacing/>
    </w:pPr>
  </w:style>
  <w:style w:type="paragraph" w:styleId="afff1">
    <w:name w:val="Signature"/>
    <w:basedOn w:val="a2"/>
    <w:link w:val="afff2"/>
    <w:rsid w:val="006C6B5D"/>
    <w:pPr>
      <w:spacing w:line="360" w:lineRule="auto"/>
      <w:ind w:left="4252" w:firstLine="709"/>
    </w:pPr>
    <w:rPr>
      <w:spacing w:val="-5"/>
      <w:sz w:val="20"/>
      <w:szCs w:val="20"/>
    </w:rPr>
  </w:style>
  <w:style w:type="character" w:customStyle="1" w:styleId="afff2">
    <w:name w:val="Подпись Знак"/>
    <w:basedOn w:val="a3"/>
    <w:link w:val="afff1"/>
    <w:rsid w:val="006C6B5D"/>
    <w:rPr>
      <w:rFonts w:ascii="Arial" w:eastAsia="Times New Roman" w:hAnsi="Arial" w:cs="Times New Roman"/>
      <w:spacing w:val="-5"/>
      <w:sz w:val="20"/>
      <w:szCs w:val="20"/>
      <w:lang w:eastAsia="ru-RU"/>
    </w:rPr>
  </w:style>
  <w:style w:type="paragraph" w:customStyle="1" w:styleId="Sa">
    <w:name w:val="S_Маркированный"/>
    <w:basedOn w:val="afff3"/>
    <w:link w:val="Sb"/>
    <w:autoRedefine/>
    <w:qFormat/>
    <w:rsid w:val="006C6B5D"/>
    <w:pPr>
      <w:tabs>
        <w:tab w:val="left" w:pos="992"/>
      </w:tabs>
      <w:spacing w:line="360" w:lineRule="auto"/>
      <w:ind w:left="0" w:firstLine="709"/>
    </w:pPr>
    <w:rPr>
      <w:rFonts w:ascii="Times New Roman" w:hAnsi="Times New Roman"/>
      <w:lang/>
    </w:rPr>
  </w:style>
  <w:style w:type="character" w:customStyle="1" w:styleId="Sb">
    <w:name w:val="S_Маркированный Знак"/>
    <w:link w:val="Sa"/>
    <w:rsid w:val="006C6B5D"/>
    <w:rPr>
      <w:rFonts w:ascii="Times New Roman" w:eastAsia="Times New Roman" w:hAnsi="Times New Roman" w:cs="Times New Roman"/>
      <w:sz w:val="24"/>
      <w:szCs w:val="24"/>
      <w:lang/>
    </w:rPr>
  </w:style>
  <w:style w:type="paragraph" w:styleId="afff3">
    <w:name w:val="List Bullet"/>
    <w:aliases w:val="Маркированный"/>
    <w:basedOn w:val="a2"/>
    <w:rsid w:val="006C6B5D"/>
    <w:pPr>
      <w:ind w:left="1429" w:hanging="360"/>
      <w:contextualSpacing/>
    </w:pPr>
  </w:style>
  <w:style w:type="character" w:customStyle="1" w:styleId="S7">
    <w:name w:val="S_Отступ Знак"/>
    <w:link w:val="S6"/>
    <w:rsid w:val="006C6B5D"/>
    <w:rPr>
      <w:rFonts w:ascii="Times New Roman" w:eastAsia="Times New Roman" w:hAnsi="Times New Roman" w:cs="Times New Roman"/>
      <w:sz w:val="24"/>
      <w:szCs w:val="24"/>
      <w:lang/>
    </w:rPr>
  </w:style>
  <w:style w:type="paragraph" w:customStyle="1" w:styleId="Style14">
    <w:name w:val="Style14"/>
    <w:basedOn w:val="a2"/>
    <w:uiPriority w:val="99"/>
    <w:rsid w:val="006C6B5D"/>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6C6B5D"/>
    <w:pPr>
      <w:ind w:left="283" w:firstLine="0"/>
      <w:jc w:val="left"/>
    </w:pPr>
    <w:rPr>
      <w:sz w:val="16"/>
      <w:szCs w:val="16"/>
    </w:rPr>
  </w:style>
  <w:style w:type="character" w:customStyle="1" w:styleId="35">
    <w:name w:val="Основной текст с отступом 3 Знак"/>
    <w:basedOn w:val="a3"/>
    <w:link w:val="34"/>
    <w:rsid w:val="006C6B5D"/>
    <w:rPr>
      <w:rFonts w:ascii="Arial" w:eastAsia="Times New Roman" w:hAnsi="Arial" w:cs="Times New Roman"/>
      <w:sz w:val="16"/>
      <w:szCs w:val="16"/>
      <w:lang w:eastAsia="ru-RU"/>
    </w:rPr>
  </w:style>
  <w:style w:type="paragraph" w:customStyle="1" w:styleId="Style2">
    <w:name w:val="Style2"/>
    <w:basedOn w:val="a2"/>
    <w:rsid w:val="006C6B5D"/>
    <w:pPr>
      <w:widowControl w:val="0"/>
      <w:autoSpaceDE w:val="0"/>
      <w:autoSpaceDN w:val="0"/>
      <w:adjustRightInd w:val="0"/>
      <w:ind w:firstLine="0"/>
      <w:jc w:val="left"/>
    </w:pPr>
  </w:style>
  <w:style w:type="paragraph" w:styleId="27">
    <w:name w:val="Body Text 2"/>
    <w:basedOn w:val="a2"/>
    <w:link w:val="28"/>
    <w:rsid w:val="006C6B5D"/>
    <w:pPr>
      <w:spacing w:line="480" w:lineRule="auto"/>
    </w:pPr>
  </w:style>
  <w:style w:type="character" w:customStyle="1" w:styleId="28">
    <w:name w:val="Основной текст 2 Знак"/>
    <w:basedOn w:val="a3"/>
    <w:link w:val="27"/>
    <w:rsid w:val="006C6B5D"/>
    <w:rPr>
      <w:rFonts w:ascii="Arial" w:eastAsia="Times New Roman" w:hAnsi="Arial" w:cs="Times New Roman"/>
      <w:sz w:val="24"/>
      <w:szCs w:val="24"/>
      <w:lang w:eastAsia="ru-RU"/>
    </w:rPr>
  </w:style>
  <w:style w:type="paragraph" w:customStyle="1" w:styleId="S5">
    <w:name w:val="S_рисунок"/>
    <w:basedOn w:val="a2"/>
    <w:autoRedefine/>
    <w:rsid w:val="006C6B5D"/>
    <w:pPr>
      <w:keepNext/>
      <w:keepLines/>
      <w:numPr>
        <w:numId w:val="13"/>
      </w:numPr>
      <w:suppressAutoHyphens/>
      <w:ind w:left="357" w:hanging="357"/>
      <w:jc w:val="center"/>
    </w:pPr>
  </w:style>
  <w:style w:type="paragraph" w:customStyle="1" w:styleId="S0">
    <w:name w:val="S_Таблица"/>
    <w:basedOn w:val="a2"/>
    <w:link w:val="Sc"/>
    <w:autoRedefine/>
    <w:rsid w:val="006C6B5D"/>
    <w:pPr>
      <w:keepNext/>
      <w:keepLines/>
      <w:numPr>
        <w:numId w:val="14"/>
      </w:numPr>
      <w:tabs>
        <w:tab w:val="clear" w:pos="720"/>
        <w:tab w:val="num" w:pos="0"/>
      </w:tabs>
      <w:spacing w:before="120" w:line="360" w:lineRule="auto"/>
      <w:ind w:left="0" w:firstLine="0"/>
      <w:jc w:val="right"/>
    </w:pPr>
    <w:rPr>
      <w:rFonts w:ascii="Times New Roman" w:hAnsi="Times New Roman"/>
      <w:lang/>
    </w:rPr>
  </w:style>
  <w:style w:type="character" w:customStyle="1" w:styleId="Sc">
    <w:name w:val="S_Таблица Знак Знак"/>
    <w:link w:val="S0"/>
    <w:rsid w:val="006C6B5D"/>
    <w:rPr>
      <w:rFonts w:ascii="Times New Roman" w:eastAsia="Times New Roman" w:hAnsi="Times New Roman" w:cs="Times New Roman"/>
      <w:sz w:val="24"/>
      <w:szCs w:val="24"/>
      <w:lang/>
    </w:rPr>
  </w:style>
  <w:style w:type="paragraph" w:customStyle="1" w:styleId="S1">
    <w:name w:val="S_Заголовок 1"/>
    <w:basedOn w:val="a2"/>
    <w:rsid w:val="006C6B5D"/>
    <w:pPr>
      <w:numPr>
        <w:numId w:val="15"/>
      </w:numPr>
      <w:spacing w:line="360" w:lineRule="auto"/>
      <w:jc w:val="center"/>
    </w:pPr>
    <w:rPr>
      <w:b/>
      <w:caps/>
    </w:rPr>
  </w:style>
  <w:style w:type="paragraph" w:customStyle="1" w:styleId="S2">
    <w:name w:val="S_Заголовок 2"/>
    <w:basedOn w:val="22"/>
    <w:autoRedefine/>
    <w:rsid w:val="006C6B5D"/>
    <w:pPr>
      <w:numPr>
        <w:ilvl w:val="1"/>
        <w:numId w:val="15"/>
      </w:numPr>
      <w:tabs>
        <w:tab w:val="clear" w:pos="720"/>
        <w:tab w:val="num" w:pos="0"/>
        <w:tab w:val="num" w:pos="360"/>
      </w:tabs>
      <w:spacing w:line="360" w:lineRule="auto"/>
      <w:ind w:left="0" w:firstLine="0"/>
    </w:pPr>
    <w:rPr>
      <w:szCs w:val="24"/>
      <w:u w:val="single"/>
    </w:rPr>
  </w:style>
  <w:style w:type="paragraph" w:customStyle="1" w:styleId="S3">
    <w:name w:val="S_Заголовок 3"/>
    <w:basedOn w:val="31"/>
    <w:link w:val="S30"/>
    <w:rsid w:val="006C6B5D"/>
    <w:pPr>
      <w:numPr>
        <w:ilvl w:val="2"/>
        <w:numId w:val="15"/>
      </w:numPr>
      <w:tabs>
        <w:tab w:val="clear" w:pos="1440"/>
        <w:tab w:val="num" w:pos="360"/>
      </w:tabs>
      <w:ind w:left="360" w:hanging="360"/>
      <w:jc w:val="left"/>
    </w:pPr>
    <w:rPr>
      <w:rFonts w:ascii="Times New Roman" w:hAnsi="Times New Roman" w:cs="Times New Roman"/>
      <w:b w:val="0"/>
      <w:bCs w:val="0"/>
      <w:sz w:val="24"/>
      <w:szCs w:val="24"/>
      <w:u w:val="single"/>
      <w:lang/>
    </w:rPr>
  </w:style>
  <w:style w:type="paragraph" w:customStyle="1" w:styleId="S4">
    <w:name w:val="S_Заголовок 4"/>
    <w:basedOn w:val="4"/>
    <w:autoRedefine/>
    <w:rsid w:val="006C6B5D"/>
    <w:pPr>
      <w:numPr>
        <w:ilvl w:val="3"/>
        <w:numId w:val="15"/>
      </w:numPr>
      <w:tabs>
        <w:tab w:val="clear" w:pos="1800"/>
        <w:tab w:val="num" w:pos="360"/>
      </w:tabs>
      <w:ind w:left="0" w:firstLine="1134"/>
      <w:jc w:val="left"/>
    </w:pPr>
    <w:rPr>
      <w:i/>
      <w:szCs w:val="24"/>
    </w:rPr>
  </w:style>
  <w:style w:type="character" w:customStyle="1" w:styleId="S30">
    <w:name w:val="S_Заголовок 3 Знак"/>
    <w:link w:val="S3"/>
    <w:rsid w:val="006C6B5D"/>
    <w:rPr>
      <w:rFonts w:ascii="Times New Roman" w:eastAsia="Times New Roman" w:hAnsi="Times New Roman" w:cs="Times New Roman"/>
      <w:sz w:val="24"/>
      <w:szCs w:val="24"/>
      <w:u w:val="single"/>
      <w:lang/>
    </w:rPr>
  </w:style>
  <w:style w:type="paragraph" w:customStyle="1" w:styleId="Sd">
    <w:name w:val="S_Титульный"/>
    <w:basedOn w:val="a2"/>
    <w:rsid w:val="006C6B5D"/>
    <w:pPr>
      <w:spacing w:line="360" w:lineRule="auto"/>
      <w:ind w:left="3060" w:firstLine="0"/>
      <w:jc w:val="right"/>
    </w:pPr>
    <w:rPr>
      <w:b/>
      <w:caps/>
    </w:rPr>
  </w:style>
  <w:style w:type="character" w:customStyle="1" w:styleId="S10">
    <w:name w:val="S_Маркированный Знак1"/>
    <w:rsid w:val="006C6B5D"/>
    <w:rPr>
      <w:rFonts w:eastAsia="Calibri"/>
      <w:sz w:val="24"/>
      <w:szCs w:val="24"/>
      <w:lang w:eastAsia="en-US" w:bidi="en-US"/>
    </w:rPr>
  </w:style>
  <w:style w:type="paragraph" w:customStyle="1" w:styleId="Se">
    <w:name w:val="S_Обычный с подчеркиванием"/>
    <w:basedOn w:val="a2"/>
    <w:link w:val="Sf"/>
    <w:rsid w:val="006C6B5D"/>
    <w:pPr>
      <w:spacing w:line="360" w:lineRule="auto"/>
      <w:ind w:firstLine="709"/>
    </w:pPr>
    <w:rPr>
      <w:rFonts w:ascii="Times New Roman" w:hAnsi="Times New Roman"/>
      <w:u w:val="single"/>
      <w:lang/>
    </w:rPr>
  </w:style>
  <w:style w:type="character" w:customStyle="1" w:styleId="Sf">
    <w:name w:val="S_Обычный с подчеркиванием Знак"/>
    <w:link w:val="Se"/>
    <w:rsid w:val="006C6B5D"/>
    <w:rPr>
      <w:rFonts w:ascii="Times New Roman" w:eastAsia="Times New Roman" w:hAnsi="Times New Roman" w:cs="Times New Roman"/>
      <w:sz w:val="24"/>
      <w:szCs w:val="24"/>
      <w:u w:val="single"/>
      <w:lang/>
    </w:rPr>
  </w:style>
  <w:style w:type="paragraph" w:customStyle="1" w:styleId="1c">
    <w:name w:val="Обычный1"/>
    <w:rsid w:val="006C6B5D"/>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6C6B5D"/>
    <w:pPr>
      <w:tabs>
        <w:tab w:val="clear" w:pos="1418"/>
      </w:tabs>
      <w:ind w:left="852" w:firstLine="0"/>
      <w:jc w:val="left"/>
    </w:pPr>
    <w:rPr>
      <w:rFonts w:ascii="Times New Roman" w:hAnsi="Times New Roman" w:cs="Times New Roman"/>
      <w:b w:val="0"/>
      <w:sz w:val="24"/>
      <w:szCs w:val="20"/>
      <w:u w:val="single"/>
      <w:lang/>
    </w:rPr>
  </w:style>
  <w:style w:type="character" w:customStyle="1" w:styleId="afff5">
    <w:name w:val="+ПодЗаг Знак"/>
    <w:link w:val="afff4"/>
    <w:rsid w:val="006C6B5D"/>
    <w:rPr>
      <w:rFonts w:ascii="Times New Roman" w:eastAsia="Times New Roman" w:hAnsi="Times New Roman" w:cs="Times New Roman"/>
      <w:bCs/>
      <w:i/>
      <w:iCs/>
      <w:snapToGrid w:val="0"/>
      <w:kern w:val="24"/>
      <w:sz w:val="24"/>
      <w:szCs w:val="20"/>
      <w:u w:val="single"/>
      <w:lang/>
    </w:rPr>
  </w:style>
  <w:style w:type="paragraph" w:customStyle="1" w:styleId="310">
    <w:name w:val="Основной текст 31"/>
    <w:basedOn w:val="a2"/>
    <w:rsid w:val="006C6B5D"/>
    <w:pPr>
      <w:suppressAutoHyphens/>
      <w:ind w:firstLine="0"/>
      <w:jc w:val="left"/>
    </w:pPr>
    <w:rPr>
      <w:sz w:val="16"/>
      <w:szCs w:val="16"/>
      <w:lang w:eastAsia="ar-SA"/>
    </w:rPr>
  </w:style>
  <w:style w:type="paragraph" w:customStyle="1" w:styleId="Style20">
    <w:name w:val="Style20"/>
    <w:basedOn w:val="a2"/>
    <w:rsid w:val="006C6B5D"/>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6C6B5D"/>
    <w:pPr>
      <w:keepNext/>
      <w:keepLines/>
      <w:spacing w:before="200" w:after="200"/>
      <w:jc w:val="right"/>
    </w:pPr>
  </w:style>
  <w:style w:type="paragraph" w:customStyle="1" w:styleId="xl24">
    <w:name w:val="xl24"/>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6C6B5D"/>
    <w:pPr>
      <w:spacing w:before="240" w:after="60"/>
      <w:jc w:val="center"/>
      <w:outlineLvl w:val="0"/>
    </w:pPr>
    <w:rPr>
      <w:rFonts w:ascii="Cambria" w:hAnsi="Cambria"/>
      <w:b/>
      <w:bCs/>
      <w:kern w:val="28"/>
      <w:sz w:val="32"/>
      <w:szCs w:val="32"/>
    </w:rPr>
  </w:style>
  <w:style w:type="character" w:customStyle="1" w:styleId="afff8">
    <w:name w:val="Название Знак"/>
    <w:aliases w:val="Çàãîëîâîê Знак"/>
    <w:basedOn w:val="a3"/>
    <w:link w:val="afff7"/>
    <w:rsid w:val="006C6B5D"/>
    <w:rPr>
      <w:rFonts w:ascii="Cambria" w:eastAsia="Times New Roman" w:hAnsi="Cambria" w:cs="Times New Roman"/>
      <w:b/>
      <w:bCs/>
      <w:kern w:val="28"/>
      <w:sz w:val="32"/>
      <w:szCs w:val="32"/>
      <w:lang w:eastAsia="ru-RU"/>
    </w:rPr>
  </w:style>
  <w:style w:type="character" w:styleId="afff9">
    <w:name w:val="Strong"/>
    <w:uiPriority w:val="99"/>
    <w:qFormat/>
    <w:rsid w:val="006C6B5D"/>
    <w:rPr>
      <w:rFonts w:ascii="Franklin Gothic Medium" w:hAnsi="Franklin Gothic Medium"/>
      <w:bCs/>
      <w:sz w:val="22"/>
    </w:rPr>
  </w:style>
  <w:style w:type="table" w:customStyle="1" w:styleId="afffa">
    <w:name w:val="Таблицы"/>
    <w:basedOn w:val="affa"/>
    <w:uiPriority w:val="99"/>
    <w:rsid w:val="006C6B5D"/>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6C6B5D"/>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6C6B5D"/>
    <w:rPr>
      <w:rFonts w:ascii="Calibri" w:eastAsia="Times New Roman" w:hAnsi="Calibri" w:cs="Times New Roman"/>
      <w:sz w:val="24"/>
      <w:szCs w:val="32"/>
      <w:lang w:val="en-US" w:bidi="en-US"/>
    </w:rPr>
  </w:style>
  <w:style w:type="character" w:customStyle="1" w:styleId="FontStyle12">
    <w:name w:val="Font Style12"/>
    <w:rsid w:val="006C6B5D"/>
    <w:rPr>
      <w:rFonts w:ascii="Times New Roman" w:hAnsi="Times New Roman"/>
      <w:sz w:val="28"/>
    </w:rPr>
  </w:style>
  <w:style w:type="character" w:customStyle="1" w:styleId="apple-style-span">
    <w:name w:val="apple-style-span"/>
    <w:basedOn w:val="a3"/>
    <w:rsid w:val="006C6B5D"/>
  </w:style>
  <w:style w:type="paragraph" w:styleId="29">
    <w:name w:val="Body Text Indent 2"/>
    <w:basedOn w:val="a2"/>
    <w:link w:val="2a"/>
    <w:rsid w:val="006C6B5D"/>
    <w:pPr>
      <w:spacing w:line="480" w:lineRule="auto"/>
      <w:ind w:left="283"/>
    </w:pPr>
  </w:style>
  <w:style w:type="character" w:customStyle="1" w:styleId="2a">
    <w:name w:val="Основной текст с отступом 2 Знак"/>
    <w:basedOn w:val="a3"/>
    <w:link w:val="29"/>
    <w:rsid w:val="006C6B5D"/>
    <w:rPr>
      <w:rFonts w:ascii="Arial" w:eastAsia="Times New Roman" w:hAnsi="Arial" w:cs="Times New Roman"/>
      <w:sz w:val="24"/>
      <w:szCs w:val="24"/>
      <w:lang w:eastAsia="ru-RU"/>
    </w:rPr>
  </w:style>
  <w:style w:type="paragraph" w:customStyle="1" w:styleId="1e">
    <w:name w:val="Абзац списка1"/>
    <w:aliases w:val="Абзац списка11"/>
    <w:basedOn w:val="a2"/>
    <w:uiPriority w:val="34"/>
    <w:qFormat/>
    <w:rsid w:val="006C6B5D"/>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6C6B5D"/>
    <w:rPr>
      <w:rFonts w:ascii="Arial" w:eastAsia="Times New Roman" w:hAnsi="Arial" w:cs="Arial"/>
      <w:lang w:eastAsia="ru-RU"/>
    </w:rPr>
  </w:style>
  <w:style w:type="paragraph" w:customStyle="1" w:styleId="Default">
    <w:name w:val="Default"/>
    <w:qFormat/>
    <w:rsid w:val="006C6B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6C6B5D"/>
    <w:pPr>
      <w:ind w:firstLine="0"/>
      <w:jc w:val="left"/>
    </w:pPr>
    <w:rPr>
      <w:sz w:val="16"/>
      <w:szCs w:val="16"/>
    </w:rPr>
  </w:style>
  <w:style w:type="character" w:customStyle="1" w:styleId="37">
    <w:name w:val="Основной текст 3 Знак"/>
    <w:basedOn w:val="a3"/>
    <w:link w:val="36"/>
    <w:rsid w:val="006C6B5D"/>
    <w:rPr>
      <w:rFonts w:ascii="Arial" w:eastAsia="Times New Roman" w:hAnsi="Arial" w:cs="Times New Roman"/>
      <w:sz w:val="16"/>
      <w:szCs w:val="16"/>
      <w:lang w:eastAsia="ru-RU"/>
    </w:rPr>
  </w:style>
  <w:style w:type="character" w:customStyle="1" w:styleId="afffb">
    <w:name w:val="Цветовое выделение"/>
    <w:rsid w:val="006C6B5D"/>
    <w:rPr>
      <w:b/>
      <w:bCs/>
      <w:color w:val="000080"/>
    </w:rPr>
  </w:style>
  <w:style w:type="character" w:styleId="afffc">
    <w:name w:val="FollowedHyperlink"/>
    <w:basedOn w:val="a3"/>
    <w:uiPriority w:val="99"/>
    <w:unhideWhenUsed/>
    <w:rsid w:val="006C6B5D"/>
    <w:rPr>
      <w:color w:val="800080"/>
      <w:u w:val="single"/>
    </w:rPr>
  </w:style>
  <w:style w:type="paragraph" w:customStyle="1" w:styleId="font5">
    <w:name w:val="font5"/>
    <w:basedOn w:val="a2"/>
    <w:rsid w:val="006C6B5D"/>
    <w:pPr>
      <w:spacing w:before="100" w:beforeAutospacing="1" w:after="100" w:afterAutospacing="1"/>
      <w:ind w:firstLine="0"/>
      <w:jc w:val="left"/>
    </w:pPr>
    <w:rPr>
      <w:sz w:val="18"/>
      <w:szCs w:val="18"/>
    </w:rPr>
  </w:style>
  <w:style w:type="paragraph" w:customStyle="1" w:styleId="xl67">
    <w:name w:val="xl67"/>
    <w:basedOn w:val="a2"/>
    <w:rsid w:val="006C6B5D"/>
    <w:pPr>
      <w:shd w:val="clear" w:color="000000" w:fill="FFFFFF"/>
      <w:spacing w:before="100" w:beforeAutospacing="1" w:after="100" w:afterAutospacing="1"/>
      <w:ind w:firstLine="0"/>
      <w:jc w:val="left"/>
      <w:textAlignment w:val="center"/>
    </w:pPr>
  </w:style>
  <w:style w:type="paragraph" w:customStyle="1" w:styleId="xl68">
    <w:name w:val="xl68"/>
    <w:basedOn w:val="a2"/>
    <w:rsid w:val="006C6B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6C6B5D"/>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6C6B5D"/>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6C6B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6C6B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6C6B5D"/>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0">
    <w:name w:val="xl80"/>
    <w:basedOn w:val="a2"/>
    <w:rsid w:val="006C6B5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1">
    <w:name w:val="xl81"/>
    <w:basedOn w:val="a2"/>
    <w:rsid w:val="006C6B5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2">
    <w:name w:val="xl82"/>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3">
    <w:name w:val="xl83"/>
    <w:basedOn w:val="a2"/>
    <w:rsid w:val="006C6B5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4">
    <w:name w:val="xl84"/>
    <w:basedOn w:val="a2"/>
    <w:rsid w:val="006C6B5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5">
    <w:name w:val="xl85"/>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6">
    <w:name w:val="xl86"/>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6C6B5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8">
    <w:name w:val="xl88"/>
    <w:basedOn w:val="a2"/>
    <w:rsid w:val="006C6B5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9">
    <w:name w:val="xl89"/>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0">
    <w:name w:val="xl90"/>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6C6B5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2">
    <w:name w:val="xl92"/>
    <w:basedOn w:val="a2"/>
    <w:rsid w:val="006C6B5D"/>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3">
    <w:name w:val="xl93"/>
    <w:basedOn w:val="a2"/>
    <w:rsid w:val="006C6B5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4">
    <w:name w:val="xl94"/>
    <w:basedOn w:val="a2"/>
    <w:rsid w:val="006C6B5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5">
    <w:name w:val="xl95"/>
    <w:basedOn w:val="a2"/>
    <w:rsid w:val="006C6B5D"/>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6">
    <w:name w:val="xl96"/>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7">
    <w:name w:val="xl97"/>
    <w:basedOn w:val="a2"/>
    <w:rsid w:val="006C6B5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8">
    <w:name w:val="xl98"/>
    <w:basedOn w:val="a2"/>
    <w:rsid w:val="006C6B5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9">
    <w:name w:val="xl99"/>
    <w:basedOn w:val="a2"/>
    <w:rsid w:val="006C6B5D"/>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0">
    <w:name w:val="xl100"/>
    <w:basedOn w:val="a2"/>
    <w:rsid w:val="006C6B5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1">
    <w:name w:val="xl101"/>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2">
    <w:name w:val="xl102"/>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3">
    <w:name w:val="xl103"/>
    <w:basedOn w:val="a2"/>
    <w:rsid w:val="006C6B5D"/>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104">
    <w:name w:val="xl104"/>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5">
    <w:name w:val="xl105"/>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106">
    <w:name w:val="xl106"/>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7">
    <w:name w:val="xl107"/>
    <w:basedOn w:val="a2"/>
    <w:rsid w:val="006C6B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8">
    <w:name w:val="xl108"/>
    <w:basedOn w:val="a2"/>
    <w:rsid w:val="006C6B5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9">
    <w:name w:val="xl109"/>
    <w:basedOn w:val="a2"/>
    <w:rsid w:val="006C6B5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6C6B5D"/>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11">
    <w:name w:val="xl111"/>
    <w:basedOn w:val="a2"/>
    <w:rsid w:val="006C6B5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6C6B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Обычный.Название подразделения"/>
    <w:rsid w:val="006C6B5D"/>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6C6B5D"/>
    <w:rPr>
      <w:rFonts w:ascii="Arial" w:hAnsi="Arial"/>
      <w:b w:val="0"/>
      <w:i w:val="0"/>
      <w:iCs/>
      <w:color w:val="0000FF"/>
      <w:sz w:val="24"/>
      <w:u w:val="none"/>
    </w:rPr>
  </w:style>
  <w:style w:type="paragraph" w:styleId="afffe">
    <w:name w:val="annotation text"/>
    <w:aliases w:val="!Равноширинный текст документа"/>
    <w:basedOn w:val="a2"/>
    <w:link w:val="affff"/>
    <w:semiHidden/>
    <w:rsid w:val="006C6B5D"/>
    <w:rPr>
      <w:rFonts w:ascii="Courier" w:hAnsi="Courier"/>
      <w:sz w:val="22"/>
      <w:szCs w:val="20"/>
    </w:rPr>
  </w:style>
  <w:style w:type="character" w:customStyle="1" w:styleId="affff">
    <w:name w:val="Текст примечания Знак"/>
    <w:aliases w:val="!Равноширинный текст документа Знак"/>
    <w:basedOn w:val="a3"/>
    <w:link w:val="afffe"/>
    <w:semiHidden/>
    <w:rsid w:val="006C6B5D"/>
    <w:rPr>
      <w:rFonts w:ascii="Courier" w:eastAsia="Times New Roman" w:hAnsi="Courier" w:cs="Times New Roman"/>
      <w:szCs w:val="20"/>
      <w:lang w:eastAsia="ru-RU"/>
    </w:rPr>
  </w:style>
  <w:style w:type="paragraph" w:customStyle="1" w:styleId="Title">
    <w:name w:val="Title!Название НПА"/>
    <w:basedOn w:val="a2"/>
    <w:rsid w:val="006C6B5D"/>
    <w:pPr>
      <w:spacing w:before="240" w:after="60"/>
      <w:jc w:val="center"/>
      <w:outlineLvl w:val="0"/>
    </w:pPr>
    <w:rPr>
      <w:rFonts w:cs="Arial"/>
      <w:b/>
      <w:bCs/>
      <w:kern w:val="28"/>
      <w:sz w:val="32"/>
      <w:szCs w:val="32"/>
    </w:rPr>
  </w:style>
  <w:style w:type="paragraph" w:customStyle="1" w:styleId="Application">
    <w:name w:val="Application!Приложение"/>
    <w:rsid w:val="006C6B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C6B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C6B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C6B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15777</Words>
  <Characters>89931</Characters>
  <Application>Microsoft Office Word</Application>
  <DocSecurity>0</DocSecurity>
  <Lines>749</Lines>
  <Paragraphs>210</Paragraphs>
  <ScaleCrop>false</ScaleCrop>
  <Company/>
  <LinksUpToDate>false</LinksUpToDate>
  <CharactersWithSpaces>105498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2021-03-11T11:49:00Z</dcterms:created>
  <dcterms:modified xsi:type="dcterms:W3CDTF">2021-03-12T12:02:00Z</dcterms:modified>
</cp:coreProperties>
</file>