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C8" w:rsidRPr="00DB0482" w:rsidRDefault="008E00C8" w:rsidP="008E00C8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C8" w:rsidRPr="00DB0482" w:rsidRDefault="008E00C8" w:rsidP="008E00C8">
      <w:pPr>
        <w:ind w:firstLine="0"/>
        <w:jc w:val="center"/>
        <w:rPr>
          <w:rFonts w:cs="Arial"/>
        </w:rPr>
      </w:pPr>
      <w:r w:rsidRPr="00DB0482">
        <w:rPr>
          <w:rFonts w:cs="Arial"/>
        </w:rPr>
        <w:t>АДМИНИСТРАЦИЯ</w:t>
      </w:r>
    </w:p>
    <w:p w:rsidR="008E00C8" w:rsidRPr="00DB0482" w:rsidRDefault="008E00C8" w:rsidP="008E00C8">
      <w:pPr>
        <w:ind w:firstLine="0"/>
        <w:jc w:val="center"/>
        <w:rPr>
          <w:rFonts w:cs="Arial"/>
        </w:rPr>
      </w:pPr>
      <w:r w:rsidRPr="00DB0482">
        <w:rPr>
          <w:rFonts w:cs="Arial"/>
        </w:rPr>
        <w:t>СУХОДОНЕЦКОГО СЕЛЬСКОГО ПОСЕЛЕНИЯ</w:t>
      </w:r>
    </w:p>
    <w:p w:rsidR="008E00C8" w:rsidRPr="00DB0482" w:rsidRDefault="008E00C8" w:rsidP="008E00C8">
      <w:pPr>
        <w:ind w:firstLine="0"/>
        <w:jc w:val="center"/>
        <w:rPr>
          <w:rFonts w:cs="Arial"/>
        </w:rPr>
      </w:pPr>
      <w:r w:rsidRPr="00DB0482">
        <w:rPr>
          <w:rFonts w:cs="Arial"/>
        </w:rPr>
        <w:t>БОГУЧАРСКОГО МУНИЦИПАЛЬНОГО РАЙОНА</w:t>
      </w:r>
    </w:p>
    <w:p w:rsidR="008E00C8" w:rsidRPr="00DB0482" w:rsidRDefault="008E00C8" w:rsidP="008E00C8">
      <w:pPr>
        <w:ind w:firstLine="0"/>
        <w:jc w:val="center"/>
        <w:rPr>
          <w:rFonts w:cs="Arial"/>
        </w:rPr>
      </w:pPr>
      <w:r w:rsidRPr="00DB0482">
        <w:rPr>
          <w:rFonts w:cs="Arial"/>
        </w:rPr>
        <w:t>ВОРОНЕЖСКОЙ ОБЛАСТИ</w:t>
      </w:r>
    </w:p>
    <w:p w:rsidR="008E00C8" w:rsidRPr="00DB0482" w:rsidRDefault="008E00C8" w:rsidP="008E00C8">
      <w:pPr>
        <w:ind w:firstLine="0"/>
        <w:jc w:val="center"/>
        <w:rPr>
          <w:rFonts w:cs="Arial"/>
        </w:rPr>
      </w:pPr>
      <w:r w:rsidRPr="00DB0482">
        <w:rPr>
          <w:rFonts w:cs="Arial"/>
        </w:rPr>
        <w:t>ПОСТАНОВЛЕНИЕ</w:t>
      </w:r>
    </w:p>
    <w:p w:rsidR="008E00C8" w:rsidRPr="00DB0482" w:rsidRDefault="008E00C8" w:rsidP="008E00C8">
      <w:pPr>
        <w:ind w:firstLine="0"/>
        <w:rPr>
          <w:rFonts w:cs="Arial"/>
          <w:lang w:eastAsia="ar-SA"/>
        </w:rPr>
      </w:pPr>
    </w:p>
    <w:p w:rsidR="008E00C8" w:rsidRPr="00DB0482" w:rsidRDefault="008E00C8" w:rsidP="008E00C8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B0482">
        <w:rPr>
          <w:rFonts w:ascii="Arial" w:hAnsi="Arial" w:cs="Arial"/>
          <w:sz w:val="24"/>
          <w:szCs w:val="24"/>
        </w:rPr>
        <w:t>от «28» декабря 2020 г. № 33</w:t>
      </w:r>
    </w:p>
    <w:bookmarkEnd w:id="0"/>
    <w:p w:rsidR="008E00C8" w:rsidRPr="00DB0482" w:rsidRDefault="008E00C8" w:rsidP="008E00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0482">
        <w:rPr>
          <w:rFonts w:ascii="Arial" w:hAnsi="Arial" w:cs="Arial"/>
          <w:sz w:val="24"/>
          <w:szCs w:val="24"/>
        </w:rPr>
        <w:t>с. Сухой Донец</w:t>
      </w:r>
    </w:p>
    <w:p w:rsidR="008E00C8" w:rsidRPr="00DB0482" w:rsidRDefault="008E00C8" w:rsidP="008E00C8">
      <w:pPr>
        <w:ind w:firstLine="0"/>
        <w:rPr>
          <w:rFonts w:cs="Arial"/>
        </w:rPr>
      </w:pPr>
    </w:p>
    <w:p w:rsidR="008E00C8" w:rsidRPr="00DB0482" w:rsidRDefault="008E00C8" w:rsidP="008E00C8">
      <w:pPr>
        <w:pStyle w:val="Title"/>
        <w:spacing w:before="0" w:after="0"/>
        <w:ind w:firstLine="0"/>
      </w:pPr>
      <w:r w:rsidRPr="00DB0482">
        <w:t>Об утверждении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</w:r>
    </w:p>
    <w:p w:rsidR="008E00C8" w:rsidRDefault="008E00C8" w:rsidP="008E00C8">
      <w:pPr>
        <w:ind w:firstLine="709"/>
        <w:rPr>
          <w:rFonts w:cs="Arial"/>
        </w:rPr>
      </w:pPr>
    </w:p>
    <w:p w:rsidR="008E00C8" w:rsidRDefault="008E00C8" w:rsidP="008E00C8">
      <w:pPr>
        <w:ind w:firstLine="709"/>
        <w:jc w:val="center"/>
        <w:rPr>
          <w:rFonts w:cs="Arial"/>
        </w:rPr>
      </w:pPr>
      <w:r>
        <w:rPr>
          <w:rFonts w:cs="Arial"/>
        </w:rPr>
        <w:t>(в редакции постановлений от 29.12.2021 № 49, от 30.12.2022 № 54, от 29.12.2023 № 57, от 28.12.2024 № 75)</w:t>
      </w:r>
    </w:p>
    <w:p w:rsidR="008E00C8" w:rsidRPr="00DB0482" w:rsidRDefault="008E00C8" w:rsidP="008E00C8">
      <w:pPr>
        <w:ind w:firstLine="709"/>
        <w:rPr>
          <w:rFonts w:cs="Arial"/>
        </w:rPr>
      </w:pPr>
    </w:p>
    <w:p w:rsidR="008E00C8" w:rsidRDefault="008E00C8" w:rsidP="008E00C8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DB048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Суходонецкого сельского поселения Богучарского муниципального района Воронежской области (далее – Суходонецкое сельское поселение), администрация Суходонецкого сельского поселения Богучарского муниципального района Воронежской области </w:t>
      </w:r>
    </w:p>
    <w:p w:rsidR="008E00C8" w:rsidRPr="00DB0482" w:rsidRDefault="008E00C8" w:rsidP="008E00C8">
      <w:pPr>
        <w:pStyle w:val="af"/>
        <w:jc w:val="center"/>
        <w:rPr>
          <w:rFonts w:ascii="Arial" w:hAnsi="Arial" w:cs="Arial"/>
          <w:sz w:val="24"/>
          <w:szCs w:val="24"/>
        </w:rPr>
      </w:pPr>
      <w:r w:rsidRPr="00DB0482">
        <w:rPr>
          <w:rFonts w:ascii="Arial" w:hAnsi="Arial" w:cs="Arial"/>
          <w:sz w:val="24"/>
          <w:szCs w:val="24"/>
        </w:rPr>
        <w:t>ПОСТАНОВЛЯЕТ:</w:t>
      </w:r>
    </w:p>
    <w:p w:rsidR="008E00C8" w:rsidRPr="00DB0482" w:rsidRDefault="008E00C8" w:rsidP="008E00C8">
      <w:pPr>
        <w:ind w:firstLine="709"/>
        <w:rPr>
          <w:rFonts w:cs="Arial"/>
        </w:rPr>
      </w:pPr>
      <w:r w:rsidRPr="00DB0482">
        <w:rPr>
          <w:rFonts w:cs="Arial"/>
        </w:rPr>
        <w:t>1.</w:t>
      </w:r>
      <w:r>
        <w:rPr>
          <w:rFonts w:cs="Arial"/>
        </w:rPr>
        <w:t xml:space="preserve"> </w:t>
      </w:r>
      <w:r w:rsidRPr="00DB0482">
        <w:rPr>
          <w:rFonts w:cs="Arial"/>
        </w:rPr>
        <w:t>Утвердить муниципальную программу Суходонецкого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 согласно приложению.</w:t>
      </w:r>
    </w:p>
    <w:p w:rsidR="008E00C8" w:rsidRPr="00DB0482" w:rsidRDefault="008E00C8" w:rsidP="008E00C8">
      <w:pPr>
        <w:ind w:firstLine="709"/>
        <w:rPr>
          <w:rFonts w:cs="Arial"/>
        </w:rPr>
      </w:pPr>
      <w:r w:rsidRPr="00DB0482">
        <w:rPr>
          <w:rFonts w:cs="Arial"/>
        </w:rPr>
        <w:t>2. Постановление администрации Суходонецкого сельского поселения</w:t>
      </w:r>
      <w:r w:rsidRPr="00DB0482">
        <w:rPr>
          <w:rFonts w:cs="Arial"/>
          <w:bCs/>
        </w:rPr>
        <w:t xml:space="preserve"> Богучарского муниципального района Воронежской области от 24.12.2018 № 45 </w:t>
      </w:r>
      <w:r w:rsidRPr="00DB0482">
        <w:rPr>
          <w:rFonts w:cs="Arial"/>
        </w:rPr>
        <w:t xml:space="preserve">«О деятельности администрации Суходонецкого сельского поселения по решению вопросов местного значения» признать утратившим силу с 01.01.2021. </w:t>
      </w:r>
    </w:p>
    <w:p w:rsidR="008E00C8" w:rsidRPr="00DB0482" w:rsidRDefault="008E00C8" w:rsidP="008E00C8">
      <w:pPr>
        <w:ind w:firstLine="709"/>
        <w:rPr>
          <w:rFonts w:cs="Arial"/>
        </w:rPr>
      </w:pPr>
      <w:r w:rsidRPr="00DB0482">
        <w:rPr>
          <w:rFonts w:cs="Arial"/>
        </w:rPr>
        <w:t>3. Контроль за исполнением настоящего постановления оставляю за собой.</w:t>
      </w:r>
    </w:p>
    <w:p w:rsidR="008E00C8" w:rsidRPr="00DB0482" w:rsidRDefault="008E00C8" w:rsidP="008E00C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8E00C8" w:rsidRPr="0087270C" w:rsidTr="00BF64B6">
        <w:tc>
          <w:tcPr>
            <w:tcW w:w="3285" w:type="dxa"/>
            <w:shd w:val="clear" w:color="auto" w:fill="auto"/>
          </w:tcPr>
          <w:p w:rsidR="008E00C8" w:rsidRPr="0087270C" w:rsidRDefault="008E00C8" w:rsidP="00BF64B6">
            <w:pPr>
              <w:tabs>
                <w:tab w:val="left" w:pos="1260"/>
              </w:tabs>
              <w:ind w:firstLine="0"/>
              <w:rPr>
                <w:rFonts w:cs="Arial"/>
              </w:rPr>
            </w:pPr>
            <w:r w:rsidRPr="0087270C">
              <w:rPr>
                <w:rFonts w:cs="Arial"/>
              </w:rPr>
              <w:t>Глава Суходонецкого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8E00C8" w:rsidRPr="0087270C" w:rsidRDefault="008E00C8" w:rsidP="00BF64B6">
            <w:pPr>
              <w:tabs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8E00C8" w:rsidRPr="0087270C" w:rsidRDefault="008E00C8" w:rsidP="00BF64B6">
            <w:pPr>
              <w:ind w:firstLine="0"/>
              <w:rPr>
                <w:rFonts w:cs="Arial"/>
              </w:rPr>
            </w:pPr>
            <w:r w:rsidRPr="0087270C">
              <w:rPr>
                <w:rFonts w:cs="Arial"/>
              </w:rPr>
              <w:t>С.В. Марочкин</w:t>
            </w:r>
          </w:p>
        </w:tc>
      </w:tr>
    </w:tbl>
    <w:p w:rsidR="008E00C8" w:rsidRDefault="008E00C8" w:rsidP="008E00C8">
      <w:pPr>
        <w:tabs>
          <w:tab w:val="left" w:pos="1260"/>
        </w:tabs>
        <w:ind w:firstLine="0"/>
        <w:rPr>
          <w:rFonts w:cs="Arial"/>
        </w:rPr>
      </w:pPr>
    </w:p>
    <w:p w:rsidR="008E00C8" w:rsidRPr="00DB0482" w:rsidRDefault="008E00C8" w:rsidP="008E00C8">
      <w:pPr>
        <w:tabs>
          <w:tab w:val="left" w:pos="1260"/>
        </w:tabs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  <w:r w:rsidRPr="00DB0482">
        <w:rPr>
          <w:rFonts w:cs="Arial"/>
        </w:rPr>
        <w:lastRenderedPageBreak/>
        <w:t xml:space="preserve">Приложение </w:t>
      </w:r>
    </w:p>
    <w:p w:rsidR="008E00C8" w:rsidRPr="00DB0482" w:rsidRDefault="008E00C8" w:rsidP="008E00C8">
      <w:pPr>
        <w:ind w:left="3969" w:firstLine="0"/>
        <w:jc w:val="left"/>
        <w:rPr>
          <w:rFonts w:cs="Arial"/>
        </w:rPr>
      </w:pPr>
      <w:r w:rsidRPr="00DB0482">
        <w:rPr>
          <w:rFonts w:cs="Arial"/>
        </w:rPr>
        <w:t>к постановлению администрации</w:t>
      </w:r>
    </w:p>
    <w:p w:rsidR="008E00C8" w:rsidRPr="00DB0482" w:rsidRDefault="008E00C8" w:rsidP="008E00C8">
      <w:pPr>
        <w:ind w:left="3969" w:firstLine="0"/>
        <w:jc w:val="left"/>
        <w:rPr>
          <w:rFonts w:cs="Arial"/>
        </w:rPr>
      </w:pPr>
      <w:r w:rsidRPr="00DB0482">
        <w:rPr>
          <w:rFonts w:cs="Arial"/>
        </w:rPr>
        <w:t>Суходонецкого сельского поселения</w:t>
      </w:r>
    </w:p>
    <w:p w:rsidR="008E00C8" w:rsidRPr="00DB0482" w:rsidRDefault="008E00C8" w:rsidP="008E00C8">
      <w:pPr>
        <w:ind w:left="3969" w:firstLine="0"/>
        <w:jc w:val="left"/>
        <w:rPr>
          <w:rFonts w:cs="Arial"/>
        </w:rPr>
      </w:pPr>
      <w:r w:rsidRPr="00DB0482">
        <w:rPr>
          <w:rFonts w:cs="Arial"/>
        </w:rPr>
        <w:t>от 28.12.2020 № 33</w:t>
      </w:r>
    </w:p>
    <w:p w:rsidR="008E00C8" w:rsidRDefault="008E00C8" w:rsidP="008E00C8">
      <w:pPr>
        <w:tabs>
          <w:tab w:val="left" w:pos="1260"/>
        </w:tabs>
        <w:ind w:left="3969" w:firstLine="0"/>
        <w:jc w:val="left"/>
        <w:rPr>
          <w:rFonts w:cs="Arial"/>
        </w:rPr>
      </w:pPr>
      <w:r>
        <w:rPr>
          <w:rFonts w:cs="Arial"/>
        </w:rPr>
        <w:t>(приложение в редакции постановления от 28.12.2024 № 75)</w:t>
      </w:r>
    </w:p>
    <w:p w:rsidR="008E00C8" w:rsidRPr="004B29A8" w:rsidRDefault="008E00C8" w:rsidP="008E00C8">
      <w:pPr>
        <w:jc w:val="center"/>
        <w:rPr>
          <w:rFonts w:cs="Arial"/>
        </w:rPr>
      </w:pPr>
    </w:p>
    <w:p w:rsidR="008E00C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Муниципальная программа Суходонецкого сельского поселения Богучарского муниципального района Воронежской области «Экономическое развитие Суходонецкого сельского поселения</w:t>
      </w:r>
      <w:r>
        <w:rPr>
          <w:rFonts w:cs="Arial"/>
        </w:rPr>
        <w:t xml:space="preserve"> </w:t>
      </w:r>
      <w:r w:rsidRPr="004B29A8">
        <w:rPr>
          <w:rFonts w:cs="Arial"/>
        </w:rPr>
        <w:t>Богучарского муниципального района Воронежской области»</w:t>
      </w:r>
    </w:p>
    <w:p w:rsidR="008E00C8" w:rsidRPr="004B29A8" w:rsidRDefault="008E00C8" w:rsidP="008E00C8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12"/>
      </w:tblGrid>
      <w:tr w:rsidR="008E00C8" w:rsidRPr="004B29A8" w:rsidTr="00BF64B6">
        <w:trPr>
          <w:jc w:val="right"/>
        </w:trPr>
        <w:tc>
          <w:tcPr>
            <w:tcW w:w="512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jc w:val="right"/>
        </w:trPr>
        <w:tc>
          <w:tcPr>
            <w:tcW w:w="512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bCs/>
              </w:rPr>
            </w:pPr>
            <w:r w:rsidRPr="004B29A8">
              <w:rPr>
                <w:rFonts w:cs="Arial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Ноябрь 2024г</w:t>
            </w:r>
          </w:p>
        </w:tc>
      </w:tr>
      <w:tr w:rsidR="008E00C8" w:rsidRPr="004B29A8" w:rsidTr="00BF64B6">
        <w:trPr>
          <w:jc w:val="right"/>
        </w:trPr>
        <w:tc>
          <w:tcPr>
            <w:tcW w:w="512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Глава Суходонецкого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С.В. Марочкин</w:t>
            </w:r>
          </w:p>
        </w:tc>
      </w:tr>
      <w:tr w:rsidR="008E00C8" w:rsidRPr="004B29A8" w:rsidTr="00BF64B6">
        <w:trPr>
          <w:trHeight w:val="231"/>
          <w:jc w:val="right"/>
        </w:trPr>
        <w:tc>
          <w:tcPr>
            <w:tcW w:w="512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Дорошева И.В.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Паспорт 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  <w:r w:rsidRPr="004B29A8">
        <w:rPr>
          <w:rFonts w:cs="Arial"/>
          <w:highlight w:val="white"/>
        </w:rPr>
        <w:t>муниципальной программы Суходонецкого сельского поселения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  <w:r w:rsidRPr="004B29A8">
        <w:rPr>
          <w:rFonts w:cs="Arial"/>
          <w:highlight w:val="white"/>
        </w:rPr>
        <w:t>Богучарского муниципального района Воронежской области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  <w:r w:rsidRPr="004B29A8">
        <w:rPr>
          <w:rFonts w:cs="Arial"/>
          <w:highlight w:val="white"/>
        </w:rPr>
        <w:t>«Экономическое развитие Суходонецкого сельского</w:t>
      </w:r>
      <w:r>
        <w:rPr>
          <w:rFonts w:cs="Arial"/>
          <w:highlight w:val="white"/>
        </w:rPr>
        <w:t xml:space="preserve"> </w:t>
      </w:r>
      <w:r w:rsidRPr="004B29A8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tbl>
      <w:tblPr>
        <w:tblW w:w="9842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02"/>
        <w:gridCol w:w="1889"/>
        <w:gridCol w:w="1499"/>
        <w:gridCol w:w="1559"/>
        <w:gridCol w:w="977"/>
        <w:gridCol w:w="1616"/>
      </w:tblGrid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spacing w:val="-2"/>
                <w:highlight w:val="white"/>
              </w:rPr>
              <w:t xml:space="preserve">Ответственный </w:t>
            </w:r>
            <w:r w:rsidRPr="004B29A8">
              <w:rPr>
                <w:rFonts w:cs="Arial"/>
                <w:highlight w:val="white"/>
              </w:rPr>
              <w:t>исполнитель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spacing w:val="-2"/>
                <w:highlight w:val="white"/>
              </w:rPr>
              <w:t xml:space="preserve">Исполнители </w:t>
            </w:r>
            <w:r w:rsidRPr="004B29A8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Основные разработчики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Старший инспектор администрации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spacing w:val="-2"/>
                <w:highlight w:val="white"/>
              </w:rPr>
              <w:t xml:space="preserve">Подпрограммы </w:t>
            </w:r>
            <w:r w:rsidRPr="004B29A8">
              <w:rPr>
                <w:rFonts w:cs="Arial"/>
                <w:highlight w:val="white"/>
              </w:rPr>
              <w:t>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spacing w:val="-1"/>
                <w:highlight w:val="white"/>
              </w:rPr>
              <w:t xml:space="preserve"> 1. </w:t>
            </w:r>
            <w:r w:rsidRPr="004B29A8">
              <w:rPr>
                <w:rFonts w:cs="Arial"/>
                <w:highlight w:val="white"/>
              </w:rPr>
              <w:t>Развитие жилищно-коммунального хозяйства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 xml:space="preserve"> 2. 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4B29A8">
              <w:rPr>
                <w:rFonts w:cs="Arial"/>
                <w:highlight w:val="white"/>
              </w:rPr>
              <w:t xml:space="preserve">поселения Богучарского муниципального района Воронежской области»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Противодействие экстремизму и профилактика терроризма на территории Суходонецкого сельского поселения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Цель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1. Обеспечение экономического развития Суходонецкое сельского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2. Воспитание культуры толерантности и межнационального согласия.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lastRenderedPageBreak/>
              <w:t>Задачи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2. Улучшение условий жизнедеятельности населения Суходонецкого сельского поселения.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Пропаганда толерантного поведения к людям других национальностей и религиозных конфессий.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 xml:space="preserve">Целевые </w:t>
            </w:r>
            <w:r w:rsidRPr="004B29A8">
              <w:rPr>
                <w:rFonts w:cs="Arial"/>
                <w:spacing w:val="-2"/>
                <w:highlight w:val="white"/>
              </w:rPr>
              <w:t xml:space="preserve">индикаторы и </w:t>
            </w:r>
            <w:r w:rsidRPr="004B29A8">
              <w:rPr>
                <w:rFonts w:cs="Arial"/>
                <w:highlight w:val="white"/>
              </w:rPr>
              <w:t>показатели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сельского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3. Организация общественных работ на территории сельского поселения.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Регулярность обновления официального сайта поселения.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spacing w:val="-2"/>
              </w:rPr>
              <w:t xml:space="preserve">Этапы и сроки </w:t>
            </w:r>
            <w:r w:rsidRPr="004B29A8">
              <w:rPr>
                <w:rFonts w:cs="Arial"/>
              </w:rPr>
              <w:t>реализации муници-пальной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 постоянной основе 01.01.2021 — 31.12.2026годы (в один этап)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  <w:t xml:space="preserve">    </w:t>
            </w:r>
            <w:r w:rsidRPr="004B29A8">
              <w:rPr>
                <w:rFonts w:cs="Arial"/>
                <w:highlight w:val="white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Объем бюджетных ассигнований на реализацию муниципальной программы из средств бюджета Суходонецкого сельского поселения составляет – </w:t>
            </w:r>
            <w:r w:rsidRPr="004B29A8">
              <w:rPr>
                <w:rFonts w:cs="Arial"/>
              </w:rPr>
              <w:t xml:space="preserve">31936,5 </w:t>
            </w:r>
            <w:r w:rsidRPr="004B29A8">
              <w:rPr>
                <w:rFonts w:cs="Arial"/>
                <w:highlight w:val="white"/>
              </w:rPr>
              <w:t xml:space="preserve">тыс. рублей, </w:t>
            </w:r>
            <w:r w:rsidRPr="004B29A8">
              <w:rPr>
                <w:rFonts w:cs="Arial"/>
              </w:rPr>
              <w:t>средств федерального бюджета – 765,9 тыс. руб</w:t>
            </w:r>
            <w:r w:rsidRPr="004B29A8">
              <w:rPr>
                <w:rFonts w:cs="Arial"/>
                <w:highlight w:val="white"/>
              </w:rPr>
              <w:t>, областной бюджет – 7843,5 тыс.руб.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Объем бюджетных ассигнований на реализацию подпрограмм из средств бюджета Суходонецкого сельского поселения составляет: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Подпрограмма 1. «Развитие жилищно-коммунального хозяйства» – </w:t>
            </w:r>
            <w:r w:rsidRPr="004B29A8">
              <w:rPr>
                <w:rFonts w:cs="Arial"/>
              </w:rPr>
              <w:t xml:space="preserve">5984,4 </w:t>
            </w:r>
            <w:r w:rsidRPr="004B29A8">
              <w:rPr>
                <w:rFonts w:cs="Arial"/>
                <w:highlight w:val="white"/>
              </w:rPr>
              <w:t>тыс. рублей.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spacing w:val="-9"/>
                <w:highlight w:val="white"/>
              </w:rPr>
              <w:t>Подпрограмма 2. «</w:t>
            </w:r>
            <w:r w:rsidRPr="004B29A8">
              <w:rPr>
                <w:rFonts w:cs="Arial"/>
                <w:highlight w:val="white"/>
              </w:rPr>
              <w:t>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4B29A8">
              <w:rPr>
                <w:rFonts w:cs="Arial"/>
                <w:highlight w:val="white"/>
              </w:rPr>
              <w:t>поселения Богучарского муниципального района Воронежской области» из средств бюджета Суходонецкого сельского поселения составляет</w:t>
            </w:r>
            <w:r>
              <w:rPr>
                <w:rFonts w:cs="Arial"/>
                <w:highlight w:val="white"/>
              </w:rPr>
              <w:t xml:space="preserve"> </w:t>
            </w:r>
            <w:r w:rsidRPr="004B29A8">
              <w:rPr>
                <w:rFonts w:cs="Arial"/>
                <w:highlight w:val="white"/>
              </w:rPr>
              <w:t xml:space="preserve">– </w:t>
            </w:r>
            <w:r w:rsidRPr="004B29A8">
              <w:rPr>
                <w:rFonts w:cs="Arial"/>
              </w:rPr>
              <w:t xml:space="preserve">31159,1 </w:t>
            </w:r>
            <w:r w:rsidRPr="004B29A8">
              <w:rPr>
                <w:rFonts w:cs="Arial"/>
                <w:highlight w:val="white"/>
              </w:rPr>
              <w:t>тыс. руб</w:t>
            </w:r>
            <w:r w:rsidRPr="004B29A8">
              <w:rPr>
                <w:rFonts w:cs="Arial"/>
              </w:rPr>
              <w:t>лей, средств федерального бюджета – 765,9 тыс. рублей, областного бюджета -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7843,5 тыс. рублей.</w:t>
            </w:r>
            <w:r>
              <w:rPr>
                <w:rFonts w:cs="Arial"/>
              </w:rPr>
              <w:t xml:space="preserve"> 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Объем бюджетных ассигнований на реализацию подпрограмм из областного бюджета составляет – 0,0 тыс. рублей: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 xml:space="preserve">Подпрограмма 3. </w:t>
            </w:r>
            <w:r w:rsidRPr="004B29A8">
              <w:rPr>
                <w:rFonts w:cs="Arial"/>
              </w:rPr>
              <w:t>Противодействие экстремизму и профилактика терроризма на территории Суходонецкого сельского поселения – без финансирования.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 xml:space="preserve">Бюджет </w:t>
            </w:r>
            <w:r w:rsidRPr="004B29A8">
              <w:rPr>
                <w:rFonts w:cs="Arial"/>
                <w:highlight w:val="white"/>
              </w:rPr>
              <w:lastRenderedPageBreak/>
              <w:t>Суходонецкого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</w:t>
            </w:r>
            <w:r w:rsidRPr="004B29A8">
              <w:rPr>
                <w:rFonts w:cs="Arial"/>
              </w:rPr>
              <w:lastRenderedPageBreak/>
              <w:t>бластной бюджет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Федеральный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lastRenderedPageBreak/>
              <w:t>бюджет</w:t>
            </w:r>
          </w:p>
        </w:tc>
      </w:tr>
      <w:tr w:rsidR="008E00C8" w:rsidRPr="004B29A8" w:rsidTr="00BF64B6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4828,1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4737,5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5078,7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4692,0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287,7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6010,7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3687,1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870,0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13996,7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6887,0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6973,5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136,2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6112,8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5949,8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163,0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1893,9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2091,5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2. 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сельского поселения - 100%.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3. Организация общественных работ на территории сельского поселения – ежегодно.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4. Регулярность обновления официального сайта поселения – по мере необходимости.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bCs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1. </w:t>
      </w:r>
      <w:r w:rsidRPr="004B29A8">
        <w:rPr>
          <w:rFonts w:cs="Arial"/>
        </w:rPr>
        <w:t>Общая характеристика сферы реализации Муниципальной 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Муниципальная программа Суходонецкого сельского поселения Богучарского муниципального района Воронежской области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  <w:r>
        <w:rPr>
          <w:rFonts w:cs="Arial"/>
        </w:rPr>
        <w:t xml:space="preserve"> </w:t>
      </w:r>
      <w:r w:rsidRPr="004B29A8">
        <w:rPr>
          <w:rFonts w:cs="Arial"/>
        </w:rPr>
        <w:t>(далее – Муниципальная программа) разработана в соответствии с Порядком принятия решений о разработке, реализации и оценки эффективности муниципальных программ Суходонецкого сельского поселения Богучарского муниципального района Воронежской области, утвержденным Постановлением администрации Суходонецкого сельского поселения от 04.02.2014 г. № 5, на основе Федерального закона от 06.10.2003 №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Суходонецкого сельское поселение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расположено в южной части Богучарского муниципального района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 xml:space="preserve">Воронежской области. </w:t>
      </w:r>
      <w:r w:rsidRPr="004B29A8">
        <w:rPr>
          <w:rFonts w:cs="Arial"/>
        </w:rPr>
        <w:t>Площадь поселения составляет 10545,0 гектаров.</w:t>
      </w:r>
      <w:r w:rsidRPr="004B29A8">
        <w:rPr>
          <w:rStyle w:val="af5"/>
          <w:rFonts w:cs="Arial"/>
        </w:rPr>
        <w:t xml:space="preserve"> На территории поселения имеется три населенных пункта, расположенных с севера на юг в следующем порядке: село Сухой донец – административный центр Суходонецкого сельского поселения, находящийся в 46 км от районного центра г. Богучар,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граничит с Ростовской областью, с Медовским,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 xml:space="preserve">Монастырщинским поселениями Богучарского муниципального района Воронежской области, с Петропавловским районом Воронежской области. 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 xml:space="preserve">Связь населенных пунктов поселения между собой и с районным центром осуществляется по дорогам регионального значения, благоустроенные связи в южном направлении отсутствуют. Через районный центр осуществляется выезд на федеральную трассу Луганск-Курск-Саратов и федеральную трассу Новороссийск-Воронеж-Москва, по которым до областного центра г. Воронеж и аэропорта-286 км, и до ближайшей железнодорожной станции в р.п. Кантемировка-110 км, соответственно. Наличие выгодных транспортных связей и географическая близость к </w:t>
      </w:r>
      <w:r w:rsidRPr="004B29A8">
        <w:rPr>
          <w:rStyle w:val="af5"/>
          <w:rFonts w:cs="Arial"/>
        </w:rPr>
        <w:lastRenderedPageBreak/>
        <w:t>агропромышленным комплексам Ростовской области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 xml:space="preserve">способствует повышению инвестиционной привлекательности Суходонецкого сельского поселения и возрождению сельскохозяйственного производства на новой качественной основе. 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По территории поселения протекает река Дон, долины которой обладают большой рекреационной ценностью.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Имеются 2 объекта историко – культурного наследия (Церковь Богоявления и Братская могила павших в Великую Отечественную Войну) и один объект природного наследия (источник минеральной воды «Белая Горка»).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В целом, благоприятные агроклиматические условия, наличие объектов историко-культурного наследия позволяют говорить о природно-экологическом и рекрационном потенциалах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Style w:val="af5"/>
          <w:rFonts w:cs="Arial"/>
        </w:rPr>
        <w:t>Демографическая ситуация Суходонецкого сельского поселения сложная. Численность населения сокращается. На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протяжении многих лет наблюдается тенденция снижения. Демографическая ситуация, сложившаяся в поселении на момент разработки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Численность постоянного населения в поселении на 01.01.2022 г. составила 1006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человек</w:t>
      </w:r>
      <w:r w:rsidRPr="004B29A8">
        <w:rPr>
          <w:rFonts w:cs="Arial"/>
        </w:rPr>
        <w:t>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На территории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Суходонецкого сельского поселения действует 1 общеобразовательное учреждение - основная школа в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 xml:space="preserve">селе Сухой Донец (проектная вместимость 95 учащихся). 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Также действуют</w:t>
      </w:r>
      <w:r>
        <w:rPr>
          <w:rStyle w:val="af5"/>
          <w:rFonts w:cs="Arial"/>
        </w:rPr>
        <w:t xml:space="preserve"> </w:t>
      </w:r>
      <w:r w:rsidRPr="004B29A8">
        <w:rPr>
          <w:rStyle w:val="af5"/>
          <w:rFonts w:cs="Arial"/>
        </w:rPr>
        <w:t>учреждения культуры: Суходонецкий СДК на 150 мест, 1 массовая библиотека, общий книжный фонд которых составляет 9,3 тыс. экземпляров.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Основной отраслью экономики Суходонецкого сельского поселения является сельское хозяйство.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>Главный экономический потенциал - сельскохозяйственные земли, составляющие около 84% всей площади сельского поселения.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 xml:space="preserve">По состоянию на 01.01.2022 г. на территории Суходонецкого сельского поселения осуществляют деятельность 6 крестьянских (фермерских) хозяйств (3 растениеводческого направления, 3 животноводческого), 1 сельскохозяйственное перерабатывающее предприятие «Маслозавод». </w:t>
      </w:r>
    </w:p>
    <w:p w:rsidR="008E00C8" w:rsidRPr="004B29A8" w:rsidRDefault="008E00C8" w:rsidP="008E00C8">
      <w:pPr>
        <w:ind w:firstLine="709"/>
        <w:rPr>
          <w:rStyle w:val="af5"/>
          <w:rFonts w:cs="Arial"/>
        </w:rPr>
      </w:pPr>
      <w:r w:rsidRPr="004B29A8">
        <w:rPr>
          <w:rStyle w:val="af5"/>
          <w:rFonts w:cs="Arial"/>
        </w:rPr>
        <w:t xml:space="preserve">Общая численность населения, занятых в сельском хозяйстве поселения составила в 2021 году 60 человек.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2. </w:t>
      </w:r>
      <w:r w:rsidRPr="004B29A8">
        <w:rPr>
          <w:rFonts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Целью Муниципальной программы является</w:t>
      </w:r>
      <w:r w:rsidRPr="004B29A8">
        <w:rPr>
          <w:rFonts w:cs="Arial"/>
          <w:spacing w:val="-5"/>
        </w:rPr>
        <w:t xml:space="preserve"> обеспечение экономического развития </w:t>
      </w:r>
      <w:r w:rsidRPr="004B29A8">
        <w:rPr>
          <w:rFonts w:cs="Arial"/>
        </w:rPr>
        <w:t>Суходонецкого сельского поселения. Приоритеты муниципальной политики в сфере реализации Муниципальной программы определены: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В соответствии с указанными документами сформированы следующие приоритеты муниципальной политики в сфере реализации Муниципальной программы: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spacing w:val="-1"/>
        </w:rPr>
        <w:tab/>
        <w:t>1. Создание условий для</w:t>
      </w:r>
      <w:r w:rsidRPr="004B29A8">
        <w:rPr>
          <w:rFonts w:cs="Arial"/>
        </w:rPr>
        <w:t xml:space="preserve"> повышения качества, надежности и доступности коммунальных услуг для населения Суходонецкого сельского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2. Создание условий для улучшения качества жизни населения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3. Обеспечение долгосрочной сбалансированности бюджета Суходонецкого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ab/>
        <w:t>4. Создание условий для улучшения культурно-досуговой деятельности.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Состав целей, задач и подпрограмм Муниципальной программы приведен в ее паспорте.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Достижение цели каждой подпрограммы Муниципальной программы требует </w:t>
      </w:r>
      <w:r w:rsidRPr="004B29A8">
        <w:rPr>
          <w:rFonts w:cs="Arial"/>
          <w:spacing w:val="-1"/>
        </w:rPr>
        <w:t xml:space="preserve">решения комплекса задач </w:t>
      </w:r>
      <w:r w:rsidRPr="004B29A8">
        <w:rPr>
          <w:rFonts w:cs="Arial"/>
        </w:rPr>
        <w:t>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4B29A8">
        <w:rPr>
          <w:rFonts w:cs="Arial"/>
        </w:rPr>
        <w:t>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 xml:space="preserve">3. Организация общественных работ на территории сельского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4.Регулярность обновления официального сайта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Ожидаемые результаты </w:t>
      </w:r>
      <w:r w:rsidRPr="004B29A8">
        <w:rPr>
          <w:rFonts w:cs="Arial"/>
        </w:rPr>
        <w:t>реализации Муниципальной 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до 70% к 2026 году.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ab/>
        <w:t>2. Государственная регистрация права собственности на объекты недвижимости и земельные участки, находящиеся в собственности</w:t>
      </w:r>
      <w:r>
        <w:rPr>
          <w:rFonts w:cs="Arial"/>
        </w:rPr>
        <w:t xml:space="preserve"> </w:t>
      </w:r>
      <w:r w:rsidRPr="004B29A8">
        <w:rPr>
          <w:rFonts w:cs="Arial"/>
        </w:rPr>
        <w:t>сельского поселения - 100%.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ab/>
        <w:t xml:space="preserve">3. Организация общественных работ на территории сельского поселения – ежегодно.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4. Регулярность обновления официального сайта поселения – по мере необходимости.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3.Обоснование выделения подпрограмм Муниципальной 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Решение задач, связанных с развитием жилищно-коммунального хозяйства на территории Суходонецкого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8E00C8" w:rsidRPr="004B29A8" w:rsidRDefault="008E00C8" w:rsidP="008E00C8">
      <w:pPr>
        <w:ind w:firstLine="709"/>
        <w:rPr>
          <w:rFonts w:cs="Arial"/>
          <w:bCs/>
        </w:rPr>
      </w:pPr>
      <w:r w:rsidRPr="004B29A8">
        <w:rPr>
          <w:rFonts w:cs="Arial"/>
        </w:rPr>
        <w:tab/>
        <w:t>Решение задач, связанных с экономическим развитием Суходонецкого сельского поселения, с составлением и исполнением бюджета Суходонецкого сельского поселения, контролем за его исполнением, осуществлением бюджетного учета и составлением бюджетной отчетности предусмотрено подпрограммой «</w:t>
      </w:r>
      <w:r w:rsidRPr="004B29A8">
        <w:rPr>
          <w:rFonts w:cs="Arial"/>
          <w:bCs/>
        </w:rPr>
        <w:t>Прочие мероприятия по реализации</w:t>
      </w:r>
      <w:r w:rsidRPr="004B29A8">
        <w:rPr>
          <w:rFonts w:cs="Arial"/>
          <w:highlight w:val="white"/>
        </w:rPr>
        <w:t xml:space="preserve"> муниципальной</w:t>
      </w:r>
      <w:r w:rsidRPr="004B29A8">
        <w:rPr>
          <w:rFonts w:cs="Arial"/>
          <w:bCs/>
        </w:rPr>
        <w:t xml:space="preserve"> программы </w:t>
      </w:r>
      <w:r w:rsidRPr="004B29A8">
        <w:rPr>
          <w:rFonts w:cs="Arial"/>
        </w:rPr>
        <w:t>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Решение задач, связанных</w:t>
      </w:r>
      <w:r>
        <w:rPr>
          <w:rFonts w:cs="Arial"/>
        </w:rPr>
        <w:t xml:space="preserve"> </w:t>
      </w:r>
      <w:r w:rsidRPr="004B29A8">
        <w:rPr>
          <w:rFonts w:cs="Arial"/>
        </w:rPr>
        <w:t>с уменьшение проявлений экстремизма и негативного отношения к лицам других национальностей и религиозных конфессий, информированием населения Суходонецкого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4B29A8">
        <w:rPr>
          <w:rFonts w:cs="Arial"/>
        </w:rPr>
        <w:t>4. Обобщенная характеристика основных мероприятий Муниципальной 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Суходонецкого сельского поселения Богучарского муниципального района Воронежской области.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Мероприятия Муниципальной программы приведены в приложении 3.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5. Обобщенная характеристика мер муниципального регулирования.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Суходонецкого сельского поселения Богучарского муниципального района Воронежской области: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Решений Совета народных депутатов Суходонецкого сельского поселения Богучарского муниципального района: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бюджете</w:t>
      </w:r>
      <w:r>
        <w:rPr>
          <w:rFonts w:cs="Arial"/>
        </w:rPr>
        <w:t xml:space="preserve"> </w:t>
      </w:r>
      <w:r w:rsidRPr="004B29A8">
        <w:rPr>
          <w:rFonts w:cs="Arial"/>
        </w:rPr>
        <w:t>Суходонецкого сельского поселения на очередной финансовый год и на плановый период;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 внесении изменений в решение Совета народных депутатов</w:t>
      </w:r>
      <w:r>
        <w:rPr>
          <w:rFonts w:cs="Arial"/>
        </w:rPr>
        <w:t xml:space="preserve"> </w:t>
      </w:r>
      <w:r w:rsidRPr="004B29A8">
        <w:rPr>
          <w:rFonts w:cs="Arial"/>
        </w:rPr>
        <w:t>Суходонецкого сельского поселения Богучарского муниципального района о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бюджете Суходонецкого сельского поселения</w:t>
      </w:r>
      <w:r>
        <w:rPr>
          <w:rFonts w:cs="Arial"/>
        </w:rPr>
        <w:t xml:space="preserve"> </w:t>
      </w:r>
      <w:r w:rsidRPr="004B29A8">
        <w:rPr>
          <w:rFonts w:cs="Arial"/>
        </w:rPr>
        <w:t>на очередной финансовый год и на плановый период;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 внесении изменений в решение Совета народных депутатов Суходонецкого сельского поселения</w:t>
      </w:r>
      <w:r>
        <w:rPr>
          <w:rFonts w:cs="Arial"/>
        </w:rPr>
        <w:t xml:space="preserve"> </w:t>
      </w:r>
      <w:r w:rsidRPr="004B29A8">
        <w:rPr>
          <w:rFonts w:cs="Arial"/>
        </w:rPr>
        <w:t>Богучарского муниципального района «О бюджетном процессе в Суходонецком сельском поселении</w:t>
      </w:r>
      <w:r>
        <w:rPr>
          <w:rFonts w:cs="Arial"/>
        </w:rPr>
        <w:t xml:space="preserve"> </w:t>
      </w:r>
      <w:r w:rsidRPr="004B29A8">
        <w:rPr>
          <w:rFonts w:cs="Arial"/>
        </w:rPr>
        <w:t>Богучарского муниципального района</w:t>
      </w:r>
      <w:r>
        <w:rPr>
          <w:rFonts w:cs="Arial"/>
        </w:rPr>
        <w:t xml:space="preserve"> </w:t>
      </w:r>
      <w:r w:rsidRPr="004B29A8">
        <w:rPr>
          <w:rFonts w:cs="Arial"/>
        </w:rPr>
        <w:t>Воронежской области»;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об утверждении отчета об исполнении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Суходонецкого сельского поселения</w:t>
      </w:r>
      <w:r>
        <w:rPr>
          <w:rFonts w:cs="Arial"/>
        </w:rPr>
        <w:t xml:space="preserve"> </w:t>
      </w:r>
      <w:r w:rsidRPr="004B29A8">
        <w:rPr>
          <w:rFonts w:cs="Arial"/>
        </w:rPr>
        <w:t>за отчетный финансовый год;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постановлений (распоряжений) администрации Суходонецкого</w:t>
      </w:r>
      <w:r>
        <w:rPr>
          <w:rFonts w:cs="Arial"/>
        </w:rPr>
        <w:t xml:space="preserve"> </w:t>
      </w:r>
      <w:r w:rsidRPr="004B29A8">
        <w:rPr>
          <w:rFonts w:cs="Arial"/>
        </w:rPr>
        <w:t>сельского поселения Богучарского муниципального района Воронежской области;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об утверждении отчетов об исполнении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Суходонецкого сельского поселения за I квартал, первое полугодие и девять месяцев.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6. </w:t>
      </w:r>
      <w:r w:rsidRPr="004B29A8">
        <w:rPr>
          <w:rFonts w:cs="Arial"/>
        </w:rPr>
        <w:t>Финансовое обеспечение реализации Муниципальной 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Суходонецкого сельского поселения Богучарского муниципального района о бюджете Суходонецкого сельского поселения на 2021год и на плановый период 2022 и 2023 годов. 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Ресурсное обеспечение реализации Муниципальной программы за счет средств бюджета Суходонецкого сельского поселения приведено в приложении 2.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Суходонецкого сельского поселения, что повлечет </w:t>
      </w:r>
      <w:r w:rsidRPr="004B29A8">
        <w:rPr>
          <w:rFonts w:cs="Arial"/>
          <w:spacing w:val="-11"/>
        </w:rPr>
        <w:t xml:space="preserve">за собой увеличение дефицита бюджета Суходонецкого сельского поселения, </w:t>
      </w:r>
      <w:r w:rsidRPr="004B29A8">
        <w:rPr>
          <w:rFonts w:cs="Arial"/>
          <w:spacing w:val="-8"/>
        </w:rPr>
        <w:t xml:space="preserve">увеличение объема </w:t>
      </w:r>
      <w:r w:rsidRPr="004B29A8">
        <w:rPr>
          <w:rFonts w:cs="Arial"/>
        </w:rPr>
        <w:t xml:space="preserve">муниципального долга и стоимости его обслуживания. Кроме того, имеются риски </w:t>
      </w:r>
      <w:r w:rsidRPr="004B29A8">
        <w:rPr>
          <w:rFonts w:cs="Arial"/>
          <w:spacing w:val="-1"/>
        </w:rPr>
        <w:t xml:space="preserve">использования при формировании документов стратегического планирования (в том числе </w:t>
      </w:r>
      <w:r w:rsidRPr="004B29A8">
        <w:rPr>
          <w:rFonts w:cs="Arial"/>
        </w:rPr>
        <w:t>муниципальных программ) прогноза расходов, не соответствующего прогнозу доходов бюджета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4B29A8">
        <w:rPr>
          <w:rFonts w:cs="Arial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8. Оценка эффективности реализации Муниципальной 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4B29A8">
        <w:rPr>
          <w:rFonts w:cs="Arial"/>
          <w:spacing w:val="-1"/>
        </w:rPr>
        <w:t xml:space="preserve">Оценка </w:t>
      </w:r>
      <w:r w:rsidRPr="004B29A8">
        <w:rPr>
          <w:rFonts w:cs="Arial"/>
        </w:rPr>
        <w:t>эффективности реализации Муниципальной программы будет осуществляться путем ежегодного сопоставления: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spacing w:val="-1"/>
        </w:rPr>
        <w:t xml:space="preserve"> </w:t>
      </w:r>
      <w:r w:rsidRPr="004B29A8">
        <w:rPr>
          <w:rFonts w:cs="Arial"/>
          <w:spacing w:val="-1"/>
        </w:rPr>
        <w:t xml:space="preserve">Подпрограмма 1. </w:t>
      </w:r>
      <w:r w:rsidRPr="004B29A8">
        <w:rPr>
          <w:rFonts w:cs="Arial"/>
        </w:rPr>
        <w:t>«Развитие жилищно-коммунального хозяйства»</w:t>
      </w:r>
    </w:p>
    <w:p w:rsidR="008E00C8" w:rsidRPr="004B29A8" w:rsidRDefault="008E00C8" w:rsidP="008E00C8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Pr="004B29A8">
        <w:rPr>
          <w:rFonts w:cs="Arial"/>
          <w:bCs/>
        </w:rPr>
        <w:t>П А С П О Р Т</w:t>
      </w:r>
    </w:p>
    <w:p w:rsidR="008E00C8" w:rsidRPr="004B29A8" w:rsidRDefault="008E00C8" w:rsidP="008E00C8">
      <w:pPr>
        <w:ind w:firstLine="709"/>
        <w:rPr>
          <w:rFonts w:cs="Arial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51"/>
        <w:gridCol w:w="1985"/>
        <w:gridCol w:w="2843"/>
        <w:gridCol w:w="1503"/>
        <w:gridCol w:w="1338"/>
      </w:tblGrid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1. Организация надежности функционирования системы коммунального хозяйства и приобретение коммунальной специализированной техники.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2. Организация освещения улиц населенных пунктов.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Организация дорожной деятельности.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5. Организация благоустройства и озеленения.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6. Обеспечение занятости населения.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7.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Другие вопросы в области жилищно-коммунального хозяйства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9.С</w:t>
            </w:r>
            <w:r w:rsidRPr="004B29A8">
              <w:rPr>
                <w:rFonts w:cs="Arial"/>
                <w:iCs/>
              </w:rPr>
              <w:t>оздание и развитие инфраструктуры на сельских территориях.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Повышение уровня и качества жизни населения Суходонецкого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1.Формирование комплекса мероприятий по развитию систем коммунальной инфраструктуры.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2. Обеспечение уличного освещения, энергосбережение и повышение энергетической эффективности.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Совершенствование и развитие сети автомобильных дорог местного значения.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Обеспечение сохранности и ремонт воинских захоронений.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5. Совершенствование организации благоустройства и озеленения территории в целях снижения негативного воздействия предприятий промышленности на окружающую природную среду.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6. Организация проведения оплачиваемых общественных работ.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7. Повышение уровня благоустройства территории Суходонецкого сельского поселения для обеспечения </w:t>
            </w:r>
            <w:r w:rsidRPr="004B29A8">
              <w:rPr>
                <w:rFonts w:cs="Arial"/>
              </w:rPr>
              <w:lastRenderedPageBreak/>
              <w:t>благоприятных условий проживания населения, повышение качества жизни населения.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  <w:r>
              <w:rPr>
                <w:rFonts w:cs="Arial"/>
              </w:rPr>
              <w:t xml:space="preserve">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Озеленение территории.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4B29A8">
              <w:rPr>
                <w:rFonts w:cs="Arial"/>
              </w:rPr>
              <w:t>Объемы и источники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Объем бюджетных ассигнований на реализацию подпрограммы из средств бюджета Суходонецкого сельского поселения составляет – 1075,11 тыс. руб.;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Всего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Бюджет Суходонецкого сельского поселения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Доля протяженности освещенных частей улиц, проездов, набережных к их общей протяженности на конец отчетного года – к концу 2026 г. до 100%.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32% в 2025 году.</w:t>
            </w:r>
            <w:r>
              <w:rPr>
                <w:rFonts w:cs="Arial"/>
              </w:rPr>
              <w:t xml:space="preserve">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7. Озеленение территории (количество высаженных зеленых насаждений –300 шт.)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Администрация Суходонецкого сельского поселения </w:t>
      </w:r>
      <w:r w:rsidRPr="004B29A8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</w:t>
      </w:r>
      <w:r w:rsidRPr="004B29A8">
        <w:rPr>
          <w:rFonts w:cs="Arial"/>
        </w:rPr>
        <w:lastRenderedPageBreak/>
        <w:t xml:space="preserve">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4B29A8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4B29A8">
        <w:rPr>
          <w:rFonts w:cs="Arial"/>
        </w:rPr>
        <w:t xml:space="preserve"> Суходонецкого сельского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В рамках реализации подпрограммы планируется осуществление мероприятий, направленных на обеспечение экономического развития Суходонецкого сельского поселения Богучарского муниципального района Воронежской области.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1)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2)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Часть жилищного фонда не обеспечена коммунальными удобствами. Водопроводная система 1960 г. постройки изношена на 100% и не может в полной мере обеспечить население качественной питьевой водой.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Необходимо предусмотреть развитие всех основных видов инженерных сетей в сельском поселении: водоснабжение, водоотведение, электроснабжение, связь и телекоммуникации.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3)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состояние дорог местного значения сельского поселения находятся в неудовлетворительном состоянии.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4)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Основные проблемы, требующие решения в рамках муниципальной 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сохранение, возрождение и поддержание объектов культурного досуга в надлежащем виде;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улучшение общего санитарного состояния территории сельского поселения, в том числе парков;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уборка мусора в местах массового отдыха;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благоустройство и озеленение территории сельского поселения;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организация освещения мест массового отдыха жителей.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5)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lastRenderedPageBreak/>
        <w:t xml:space="preserve">2. </w:t>
      </w:r>
      <w:r w:rsidRPr="004B29A8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2.1. Приоритеты муниципальной политики в сфере реализации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Приоритетам муниципальной политики в сфере реализации подпрограммы являются: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повышение эффективности деятельности органов местного самоуправления;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обеспечение решения вопросов местного значения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2.2. Цели, задачи и показатели (индикаторы) достижения целей и решения задач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Задачи подпрограммы: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 Создание условий для эффективного управления и распоряжения муниципальным имуществом.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уверенности в завтрашнем дне, создании условий для реализации возможностей населения в будущем. Реализация задачи комфортного проживания граждан практически невозможна без разработки и реализации мероприятий по строительству и модернизации объектов коммунальной инфраструктуры.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Капитальный ремонт и ремонт дорог местного значения.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Приведение в качественное состояние элементов благоустройства сельского поселения. Озеленение мест массового отдыха граждан, сбор и вывоз мусора на территории сельского поселения. Повышение уровня обустройства парковой зоны.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Обеспечение сохранения, возрождения и поддержки объектов культурного досуга.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Содержание мест захоронения. Реализация этой задачи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Целевые индикаторы и показатели муниципальной программы приведены в приложении. </w:t>
      </w:r>
    </w:p>
    <w:p w:rsidR="008E00C8" w:rsidRPr="004B29A8" w:rsidRDefault="008E00C8" w:rsidP="008E00C8">
      <w:pPr>
        <w:ind w:firstLine="709"/>
        <w:rPr>
          <w:rFonts w:cs="Arial"/>
          <w:lang w:eastAsia="ar-SA"/>
        </w:rPr>
      </w:pPr>
      <w:r w:rsidRPr="004B29A8">
        <w:rPr>
          <w:rFonts w:cs="Arial"/>
        </w:rPr>
        <w:t>2.3. Конечные результаты реализации подпрограммы</w:t>
      </w:r>
    </w:p>
    <w:p w:rsidR="008E00C8" w:rsidRPr="004B29A8" w:rsidRDefault="008E00C8" w:rsidP="008E00C8">
      <w:pPr>
        <w:ind w:firstLine="709"/>
        <w:rPr>
          <w:rFonts w:cs="Arial"/>
          <w:lang w:eastAsia="ar-SA"/>
        </w:rPr>
      </w:pPr>
      <w:r w:rsidRPr="004B29A8">
        <w:rPr>
          <w:rFonts w:cs="Arial"/>
        </w:rPr>
        <w:t>Достижение цели реализации подпрограммы будет иметь следующие социально-экономические результаты: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ab/>
        <w:t>1. Доля протяженности освещенных частей улиц, проездов, набережных к их общей протяженности на конец отчетного года.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4B29A8">
        <w:rPr>
          <w:rFonts w:cs="Arial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>
        <w:rPr>
          <w:rFonts w:cs="Arial"/>
        </w:rPr>
        <w:t xml:space="preserve"> </w:t>
      </w:r>
    </w:p>
    <w:p w:rsidR="008E00C8" w:rsidRPr="004B29A8" w:rsidRDefault="008E00C8" w:rsidP="008E00C8">
      <w:pPr>
        <w:ind w:firstLine="709"/>
        <w:rPr>
          <w:rFonts w:cs="Arial"/>
          <w:lang w:eastAsia="ar-SA"/>
        </w:rPr>
      </w:pPr>
      <w:r w:rsidRPr="004B29A8">
        <w:rPr>
          <w:rFonts w:cs="Arial"/>
        </w:rPr>
        <w:tab/>
        <w:t>3. Озеленение территории.</w:t>
      </w:r>
      <w:r w:rsidRPr="004B29A8">
        <w:rPr>
          <w:rFonts w:cs="Arial"/>
          <w:lang w:eastAsia="ar-SA"/>
        </w:rPr>
        <w:t xml:space="preserve">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lang w:eastAsia="ar-SA"/>
        </w:rPr>
      </w:pPr>
      <w:r w:rsidRPr="004B29A8">
        <w:rPr>
          <w:rFonts w:cs="Arial"/>
        </w:rPr>
        <w:t>2.4. Сроки и этапы реализации 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Общий срок реализации подпрограммы рассчитан на период с 2021 по 2026 годы (в один этап).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3. Ресурсное обеспечение</w:t>
      </w:r>
      <w:r>
        <w:rPr>
          <w:rFonts w:cs="Arial"/>
        </w:rPr>
        <w:t xml:space="preserve"> </w:t>
      </w:r>
      <w:r w:rsidRPr="004B29A8">
        <w:rPr>
          <w:rFonts w:cs="Arial"/>
        </w:rPr>
        <w:t>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Общий объем финансирования подпрограммы составляет 1249,1 тыс. руб., в том числе: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- федеральный бюджет – 0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- областной бюджет – 0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местный бюджет – 1249,1 тыс. рублей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внебюджетные источники - 0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Финансирование мероприятий подпрограммы предусмотрено за счет средств бюджетов различных уровней.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Финансовое и ресурсное обеспечение на реализацию подпрограммы приведено в приложениях 2, 3.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4. Характеристика основных мероприятий 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рамках подпрограммы предусмотрены следующие основные мероприятия: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4.1. Организация надежности функционирования системы коммунального хозяйства и приобретение коммунальной специализированной техники.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Указанное мероприятие включает в себя комплекс мероприятий по модернизации, строительству, реконструкции и ремонту объектов водоснабжения, приобретение коммунальной специализированной техники для нужд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4.2.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 освещения.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4.3. Организация дорожной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деятельности. Данное мероприятие позволит сохранить существующее дорожное покрытие.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4.4. Содержание мест захоронения и обеспечение сохранности</w:t>
      </w:r>
      <w:r>
        <w:rPr>
          <w:rFonts w:cs="Arial"/>
        </w:rPr>
        <w:t xml:space="preserve"> </w:t>
      </w:r>
      <w:r w:rsidRPr="004B29A8">
        <w:rPr>
          <w:rFonts w:cs="Arial"/>
        </w:rPr>
        <w:t>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4.5.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Организация благоустройства и озеленения. 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 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финансирование закупки новых саженцев.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4.6. Обеспечение занятости населения.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4.7.</w:t>
      </w:r>
      <w:r>
        <w:rPr>
          <w:rFonts w:cs="Arial"/>
        </w:rPr>
        <w:t xml:space="preserve"> </w:t>
      </w:r>
      <w:r w:rsidRPr="004B29A8">
        <w:rPr>
          <w:rFonts w:cs="Arial"/>
        </w:rPr>
        <w:t>Другие вопросы в области жилищно-коммунального хозяйства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4.8. Реализация проектов по поддержке местных инициатив на территории муниципальных образований.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>4.9. С</w:t>
      </w:r>
      <w:r w:rsidRPr="004B29A8">
        <w:rPr>
          <w:rFonts w:cs="Arial"/>
          <w:iCs/>
        </w:rPr>
        <w:t>оздание и развитие инфраструктуры на сельских территориях.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lang w:eastAsia="ar-SA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5. Анализ рисков реализации подпрограммы и описание мер управления рисками реализации 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К рискам реализации подпрограммы следует отнести: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недостаточное материально-техническое и финансовое обеспечение органов местного самоуправления;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недостаточная оценка бюджетных средств, необходимых для достижения поставленных целей.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Мерами управления внутренними рисками являются: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а) планирование реализации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б) системный мониторинг выполнения мероприятий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6. Оценка эффективности реализации 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результате реализации мероприятий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1. Доля протяженности освещенных частей улиц, проездов, набережных к их общей протяженности на конец отчетного года – к концу 2026г. до 90%.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до 50% в 2026 году.</w:t>
      </w:r>
      <w:r>
        <w:rPr>
          <w:rFonts w:cs="Arial"/>
        </w:rPr>
        <w:t xml:space="preserve">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3. Озеленение территории (количество высаженных зеленых насаждений –300 шт.)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F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065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    </w:pict>
          </mc:Fallback>
        </mc:AlternateContent>
      </w:r>
      <w:r>
        <w:rPr>
          <w:rFonts w:cs="Arial"/>
        </w:rPr>
        <w:t xml:space="preserve"> </w:t>
      </w:r>
      <w:r w:rsidRPr="004B29A8">
        <w:rPr>
          <w:rFonts w:cs="Arial"/>
        </w:rPr>
        <w:t>E =</w:t>
      </w:r>
      <w:r>
        <w:rPr>
          <w:rFonts w:cs="Arial"/>
        </w:rPr>
        <w:t xml:space="preserve"> </w:t>
      </w:r>
      <w:r w:rsidRPr="004B29A8">
        <w:rPr>
          <w:rFonts w:cs="Arial"/>
        </w:rPr>
        <w:t>х 100 %,</w:t>
      </w:r>
      <w:r>
        <w:rPr>
          <w:rFonts w:cs="Arial"/>
        </w:rPr>
        <w:t xml:space="preserve"> </w:t>
      </w:r>
      <w:r w:rsidRPr="004B29A8">
        <w:rPr>
          <w:rFonts w:cs="Arial"/>
        </w:rPr>
        <w:t>где: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N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E – эффективность реализации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F – фактический показатель, достигнутый в ходе реализации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N – нормативный показатель, утвержденный Подпрограммой.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Подпрограмма считается реализуемой с высоким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4B29A8">
        <w:rPr>
          <w:rFonts w:cs="Arial"/>
        </w:rPr>
        <w:t>(En) составит более 95%;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Подрограмма считается реализуемой со средним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4B29A8">
        <w:rPr>
          <w:rFonts w:cs="Arial"/>
        </w:rPr>
        <w:t>(En) составит от 70% до 95%;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Подпрограмма считается реализуемой с удовлетворительным уровнем эффективности, если значение эффективности хода реализации программы</w:t>
      </w:r>
      <w:r>
        <w:rPr>
          <w:rFonts w:cs="Arial"/>
        </w:rPr>
        <w:t xml:space="preserve"> </w:t>
      </w:r>
      <w:r w:rsidRPr="004B29A8">
        <w:rPr>
          <w:rFonts w:cs="Arial"/>
        </w:rPr>
        <w:t>(En) составит от 50% до 70%.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  <w:r w:rsidRPr="004B29A8">
        <w:rPr>
          <w:rFonts w:cs="Arial"/>
          <w:spacing w:val="-1"/>
        </w:rPr>
        <w:t xml:space="preserve">Подпрограмма 2. </w:t>
      </w:r>
      <w:r w:rsidRPr="004B29A8">
        <w:rPr>
          <w:rFonts w:cs="Arial"/>
          <w:highlight w:val="white"/>
        </w:rPr>
        <w:t>«Прочие мероприятия по реализации муниципальной программы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  <w:r w:rsidRPr="004B29A8">
        <w:rPr>
          <w:rFonts w:cs="Arial"/>
          <w:highlight w:val="white"/>
        </w:rPr>
        <w:t>«Экономическое развитие Суходонецкого сельского</w:t>
      </w:r>
      <w:r>
        <w:rPr>
          <w:rFonts w:cs="Arial"/>
          <w:highlight w:val="white"/>
        </w:rPr>
        <w:t xml:space="preserve"> </w:t>
      </w:r>
      <w:r w:rsidRPr="004B29A8">
        <w:rPr>
          <w:rFonts w:cs="Arial"/>
          <w:highlight w:val="white"/>
        </w:rPr>
        <w:t>поселения Богучарского муниципального района Воронежской области»</w:t>
      </w:r>
    </w:p>
    <w:p w:rsidR="008E00C8" w:rsidRPr="004B29A8" w:rsidRDefault="008E00C8" w:rsidP="008E00C8">
      <w:pPr>
        <w:ind w:firstLine="709"/>
        <w:rPr>
          <w:rFonts w:cs="Arial"/>
          <w:highlight w:val="white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Паспорт</w:t>
      </w:r>
    </w:p>
    <w:tbl>
      <w:tblPr>
        <w:tblW w:w="9538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5"/>
        <w:gridCol w:w="1453"/>
        <w:gridCol w:w="1276"/>
        <w:gridCol w:w="1984"/>
        <w:gridCol w:w="1227"/>
        <w:gridCol w:w="1183"/>
      </w:tblGrid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Администрации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1. Организация деятельности местной администрации, главы поселения.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2. </w:t>
            </w:r>
            <w:r w:rsidRPr="004B29A8">
              <w:rPr>
                <w:rFonts w:cs="Arial"/>
              </w:rPr>
              <w:t>Организация и осуществление мероприятий по гражданской обороне, защите населения и территории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3. Организация мероприятий в области физической культуры и спорта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4. Организация культурно-досуговых учреждений.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5. Организация социальной поддержки населения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6. Развитие сети автомобильных дорог местного значения.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7.Организация прочих мероприятий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4B29A8">
              <w:rPr>
                <w:rFonts w:cs="Arial"/>
                <w:highlight w:val="white"/>
              </w:rPr>
              <w:t>поселения Богучарского муниципального района Воронежской области»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8. Обслуживание муниципального долга.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9. Обеспечение проведения выборов и референдумов.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10. Организация воинского учета.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Цель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1. Совершенствование организации деятельности администрации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2.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3.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</w:t>
            </w:r>
            <w:r w:rsidRPr="004B29A8">
              <w:rPr>
                <w:rFonts w:cs="Arial"/>
                <w:shd w:val="clear" w:color="auto" w:fill="FFFFFF"/>
              </w:rPr>
              <w:t xml:space="preserve"> 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4.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5. Улучшение социальной поддержки населения.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6.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7. Улучшение организации прочих мероприятий по реализации муниципальной программы программы ««Экономическое развитие Суходонецкого сельского</w:t>
            </w:r>
            <w:r>
              <w:rPr>
                <w:rFonts w:cs="Arial"/>
                <w:highlight w:val="white"/>
              </w:rPr>
              <w:t xml:space="preserve"> </w:t>
            </w:r>
            <w:r w:rsidRPr="004B29A8">
              <w:rPr>
                <w:rFonts w:cs="Arial"/>
                <w:highlight w:val="white"/>
              </w:rPr>
              <w:t xml:space="preserve">поселения Богучарского муниципального района Воронежской </w:t>
            </w:r>
            <w:r w:rsidRPr="004B29A8">
              <w:rPr>
                <w:rFonts w:cs="Arial"/>
                <w:highlight w:val="white"/>
              </w:rPr>
              <w:lastRenderedPageBreak/>
              <w:t>области» 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8. Осуществление эффективного управления и обслуживание муниципального долга.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9. Осуществление проведения выборов и референдумов на территории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10. Совершенствование организации воинского учета.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11. Пропаганда толерантного поведения к людям других национальностей и религиозных конфессий.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и финансовое обеспечение деятельности к их плановому назначению.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 сельского поселения 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к их плановому назначению.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к их плановому назначению. 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spacing w:val="-2"/>
                <w:highlight w:val="white"/>
              </w:rPr>
              <w:t xml:space="preserve">Сроки </w:t>
            </w:r>
            <w:r w:rsidRPr="004B29A8">
              <w:rPr>
                <w:rFonts w:cs="Arial"/>
                <w:highlight w:val="white"/>
              </w:rPr>
              <w:t>реализации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На постоянной основе 01.01.2021 — 31.12.2026годы (в один этап)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  <w:t xml:space="preserve">  </w:t>
            </w:r>
            <w:r w:rsidRPr="004B29A8">
              <w:rPr>
                <w:rFonts w:cs="Arial"/>
                <w:highlight w:val="whit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 xml:space="preserve">Объем бюджетных ассигнований на реализацию подпрограммы из средств бюджета Суходонецкого сельского поселения составляет – </w:t>
            </w:r>
            <w:r w:rsidRPr="004B29A8">
              <w:rPr>
                <w:rFonts w:cs="Arial"/>
              </w:rPr>
              <w:t xml:space="preserve">20639,4 </w:t>
            </w:r>
            <w:r w:rsidRPr="004B29A8">
              <w:rPr>
                <w:rFonts w:cs="Arial"/>
                <w:highlight w:val="white"/>
              </w:rPr>
              <w:t xml:space="preserve">тыс. рублей, из средств федерального бюджета – </w:t>
            </w:r>
            <w:r w:rsidRPr="004B29A8">
              <w:rPr>
                <w:rFonts w:cs="Arial"/>
              </w:rPr>
              <w:t xml:space="preserve">752,5 </w:t>
            </w:r>
            <w:r w:rsidRPr="004B29A8">
              <w:rPr>
                <w:rFonts w:cs="Arial"/>
                <w:highlight w:val="white"/>
              </w:rPr>
              <w:t>тыс. рублей.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  <w:r w:rsidRPr="004B29A8">
              <w:rPr>
                <w:rFonts w:cs="Arial"/>
                <w:highlight w:val="white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highlight w:val="white"/>
              </w:rPr>
              <w:t>Бюджет Суходонецкого сельского поселения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3753,0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3662,4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4139,2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4040,2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4924,5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4811,2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4028,7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3892,7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1906,7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1756,9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149,8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  <w:highlight w:val="white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1887,0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1723,2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highlight w:val="white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сельского поселения на материально-техническое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и финансовое обеспечение деятельности к их плановому назначению – 100%.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 сельского поселения 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к их плановому назначению – 100%.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Соотношение фактических расходов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выполнение других расходных обязательств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к их плановому назначению – 100%.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  <w:bCs/>
        </w:rPr>
      </w:pPr>
      <w:r w:rsidRPr="004B29A8">
        <w:rPr>
          <w:rFonts w:cs="Arial"/>
        </w:rPr>
        <w:tab/>
        <w:t>1. Характеристика сферы реализации подпрограммы, описание основных проблем в указанной сфере и прогноз ее развития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Администрация Суходонецкого сельского поселения </w:t>
      </w:r>
      <w:r w:rsidRPr="004B29A8">
        <w:rPr>
          <w:rFonts w:cs="Arial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4B29A8">
        <w:rPr>
          <w:rFonts w:cs="Arial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4B29A8">
        <w:rPr>
          <w:rFonts w:cs="Arial"/>
        </w:rPr>
        <w:t xml:space="preserve"> Суходонецкого сельского поселения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Суходонецкого сельского поселения Богучарского муниципального района Воронежской области, исполнение полномочий администрации Суходонецкого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Суходонецкого сельского поселения в части расходов администрации, формирование условий обеспечения Суходонецкого сельского поселения финансовыми, материально-техническими ресурсами.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2. </w:t>
      </w:r>
      <w:r w:rsidRPr="004B29A8">
        <w:rPr>
          <w:rFonts w:cs="Arial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Приоритеты реализации подпрограммы соответствуют приоритетам, описанным для программы в целом.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Подпрограмма разработана в соответствии с</w:t>
      </w:r>
      <w:r>
        <w:rPr>
          <w:rFonts w:cs="Arial"/>
        </w:rPr>
        <w:t xml:space="preserve"> </w:t>
      </w:r>
      <w:r w:rsidRPr="004B29A8">
        <w:rPr>
          <w:rFonts w:cs="Arial"/>
        </w:rPr>
        <w:t>Посланием Президента Российской Федерации Федеральному собранию от 15.01.2020г., Указом Президента Российской Федерации от 21.07.2020 № 474 «О национальных целях развития Российской Федерации на период до 2030 года», Основными направлениями бюджетной, налоговой и таможенно-тарифной политики Российской Федерации</w:t>
      </w:r>
      <w:r>
        <w:rPr>
          <w:rFonts w:cs="Arial"/>
        </w:rPr>
        <w:t xml:space="preserve"> </w:t>
      </w:r>
      <w:r w:rsidRPr="004B29A8">
        <w:rPr>
          <w:rFonts w:cs="Arial"/>
        </w:rPr>
        <w:t>и Воронежской области на 2021 год и на плановый период 2021 и 2022 годов.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сфере реализации подпрограммы сформированы следующие приоритеты муниципальной политики: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-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Суходонецкого сельского поселения Богучарского муниципального района, </w:t>
      </w:r>
      <w:r w:rsidRPr="004B29A8">
        <w:rPr>
          <w:rFonts w:cs="Arial"/>
        </w:rPr>
        <w:lastRenderedPageBreak/>
        <w:t>нормативных правовых актов Совета народных депутатов Суходонецкого сельского поселения Богучарского муниципального района, принятых в пределах его компетенции на территории Суходонецкого сельского поселения;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</w:t>
      </w:r>
      <w:r>
        <w:rPr>
          <w:rFonts w:cs="Arial"/>
        </w:rPr>
        <w:t xml:space="preserve"> </w:t>
      </w:r>
      <w:r w:rsidRPr="004B29A8">
        <w:rPr>
          <w:rFonts w:cs="Arial"/>
        </w:rPr>
        <w:t>исполнение полномочий органов местного самоуправления Суходонецкого сельского поселения Богучарского муниципального района по решению вопросов местного значения;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Суходонецкого сельского поселения Богучарского муниципального района федеральными законами и законами Воронежской области;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обеспечение исполнения расходных обязательств Суходонецкого сельского поселения Богучарского муниципального района Воронежской области.</w:t>
      </w:r>
    </w:p>
    <w:p w:rsidR="008E00C8" w:rsidRPr="004B29A8" w:rsidRDefault="008E00C8" w:rsidP="008E00C8">
      <w:pPr>
        <w:ind w:firstLine="709"/>
        <w:rPr>
          <w:rFonts w:cs="Arial"/>
          <w:spacing w:val="-5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Целью </w:t>
      </w:r>
      <w:r w:rsidRPr="004B29A8">
        <w:rPr>
          <w:rFonts w:cs="Arial"/>
        </w:rPr>
        <w:t xml:space="preserve">подпрограммы является создание на территории поселения благоприятных условий для жизнедеятельности населения Суходонецкого сельского поселения Богучарского муниципального района.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Задачами </w:t>
      </w:r>
      <w:r w:rsidRPr="004B29A8">
        <w:rPr>
          <w:rFonts w:cs="Arial"/>
        </w:rPr>
        <w:t>подпрограммы являются: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Совершенствование организации деятельности администрации поселения. Повышение качества предоставления муниципальных услуг, включая развитие системы межведомственного электронного взаимодействия, формирование открытости деятельности органов местного самоуправления.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 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 Основными направлениями в работе домов культуры</w:t>
      </w:r>
      <w:r>
        <w:rPr>
          <w:rFonts w:cs="Arial"/>
        </w:rPr>
        <w:t xml:space="preserve"> </w:t>
      </w:r>
      <w:r w:rsidRPr="004B29A8">
        <w:rPr>
          <w:rFonts w:cs="Arial"/>
        </w:rPr>
        <w:t>являются нравственное, эстетическое, патриотическое, правовое воспитание, пропаганда здорового образа жизни на территории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Улучшение социальной поддержки населения.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Улучшение организации прочих мероприятий по реализации муниципальной программы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 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Осуществление эффективного управления и обслуживание муниципального долга.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Осуществление проведения выборов и референдумов на территории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Совершенствование организации воинского учета.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Пропаганда толерантного поведения к людям других национальностей и религиозных конфессий.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Описание целевых индикаторов и </w:t>
      </w:r>
      <w:r w:rsidRPr="004B29A8">
        <w:rPr>
          <w:rFonts w:cs="Arial"/>
          <w:bCs/>
        </w:rPr>
        <w:t xml:space="preserve">показателей </w:t>
      </w:r>
      <w:r w:rsidRPr="004B29A8">
        <w:rPr>
          <w:rFonts w:cs="Arial"/>
        </w:rPr>
        <w:t>подпрограммы: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>2. Соотношение фактических расходов из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Суходонецкого</w:t>
      </w:r>
      <w:r>
        <w:rPr>
          <w:rFonts w:cs="Arial"/>
        </w:rPr>
        <w:t xml:space="preserve"> </w:t>
      </w:r>
      <w:r w:rsidRPr="004B29A8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4B29A8">
        <w:rPr>
          <w:rFonts w:cs="Arial"/>
        </w:rPr>
        <w:t>и финансовое обеспечение деятельности к их плановому назначению.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Суходонецкого сельского поселения на</w:t>
      </w:r>
      <w:r>
        <w:rPr>
          <w:rFonts w:cs="Arial"/>
        </w:rPr>
        <w:t xml:space="preserve"> </w:t>
      </w:r>
      <w:r w:rsidRPr="004B29A8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4B29A8">
        <w:rPr>
          <w:rFonts w:cs="Arial"/>
        </w:rPr>
        <w:t>к их плановому назначению.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4B29A8">
        <w:rPr>
          <w:rFonts w:cs="Arial"/>
        </w:rPr>
        <w:t>на</w:t>
      </w:r>
      <w:r>
        <w:rPr>
          <w:rFonts w:cs="Arial"/>
        </w:rPr>
        <w:t xml:space="preserve"> </w:t>
      </w:r>
      <w:r w:rsidRPr="004B29A8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к их плановому назначению.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Перечень целевых показателей (индикаторов) подпрограммы </w:t>
      </w:r>
      <w:r w:rsidRPr="004B29A8">
        <w:rPr>
          <w:rFonts w:cs="Arial"/>
          <w:spacing w:val="-1"/>
        </w:rPr>
        <w:t xml:space="preserve">на весь срок ее реализации приведены </w:t>
      </w:r>
      <w:r w:rsidRPr="004B29A8">
        <w:rPr>
          <w:rFonts w:cs="Arial"/>
        </w:rPr>
        <w:t>в приложении 1.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Ожидаемые результаты </w:t>
      </w:r>
      <w:r w:rsidRPr="004B29A8">
        <w:rPr>
          <w:rFonts w:cs="Arial"/>
        </w:rPr>
        <w:t>реализации подпрограммы: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 Соотношение фактических расходов из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Суходонецкого</w:t>
      </w:r>
      <w:r>
        <w:rPr>
          <w:rFonts w:cs="Arial"/>
        </w:rPr>
        <w:t xml:space="preserve"> </w:t>
      </w:r>
      <w:r w:rsidRPr="004B29A8">
        <w:rPr>
          <w:rFonts w:cs="Arial"/>
        </w:rPr>
        <w:t>сельского поселения на материально-техническое</w:t>
      </w:r>
      <w:r>
        <w:rPr>
          <w:rFonts w:cs="Arial"/>
        </w:rPr>
        <w:t xml:space="preserve"> </w:t>
      </w:r>
      <w:r w:rsidRPr="004B29A8">
        <w:rPr>
          <w:rFonts w:cs="Arial"/>
        </w:rPr>
        <w:t>и финансовое обеспечение деятельности к их плановому назначению – 100%.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3. Соотношение фактических расходов из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Суходонецкого сельского поселения на</w:t>
      </w:r>
      <w:r>
        <w:rPr>
          <w:rFonts w:cs="Arial"/>
        </w:rPr>
        <w:t xml:space="preserve"> </w:t>
      </w:r>
      <w:r w:rsidRPr="004B29A8">
        <w:rPr>
          <w:rFonts w:cs="Arial"/>
        </w:rPr>
        <w:t>социальную поддержку</w:t>
      </w:r>
      <w:r>
        <w:rPr>
          <w:rFonts w:cs="Arial"/>
        </w:rPr>
        <w:t xml:space="preserve"> </w:t>
      </w:r>
      <w:r w:rsidRPr="004B29A8">
        <w:rPr>
          <w:rFonts w:cs="Arial"/>
        </w:rPr>
        <w:t>к их плановому назначению – 100%.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 Соотношение фактических расходов</w:t>
      </w:r>
      <w:r>
        <w:rPr>
          <w:rFonts w:cs="Arial"/>
        </w:rPr>
        <w:t xml:space="preserve"> </w:t>
      </w:r>
      <w:r w:rsidRPr="004B29A8">
        <w:rPr>
          <w:rFonts w:cs="Arial"/>
        </w:rPr>
        <w:t>на</w:t>
      </w:r>
      <w:r>
        <w:rPr>
          <w:rFonts w:cs="Arial"/>
        </w:rPr>
        <w:t xml:space="preserve"> </w:t>
      </w:r>
      <w:r w:rsidRPr="004B29A8">
        <w:rPr>
          <w:rFonts w:cs="Arial"/>
        </w:rPr>
        <w:t>выполнение других расходных обязательств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к их плановому назначению – 100%.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3. </w:t>
      </w:r>
      <w:r w:rsidRPr="004B29A8">
        <w:rPr>
          <w:rFonts w:cs="Arial"/>
        </w:rPr>
        <w:t>Ресурсное обеспечение реализации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Общий объем финансирования программы составляет 31936,5 тыс. руб., в том числе: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местный бюджет – 22757,1 тыс. рублей;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областной бюджет – 7843,5 тыс. рублей;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федеральный бюджет – 765,9 тыс. рублей.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решением Совета народных депутатов</w:t>
      </w:r>
      <w:r>
        <w:rPr>
          <w:rFonts w:cs="Arial"/>
        </w:rPr>
        <w:t xml:space="preserve"> </w:t>
      </w:r>
      <w:r w:rsidRPr="004B29A8">
        <w:rPr>
          <w:rFonts w:cs="Arial"/>
        </w:rPr>
        <w:t>Суходонецкого сельского поселения Богучарского муниципального района «О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бюджете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Суходонецкого сельского поселения на 2021 год и на плановый период 2022 и 2023 годов».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На 2024-2026 годы объемы бюджетных ассигнований рассчитаны исходя из перерасчета объемов бюджетных ассигнований на продление обязательств длительного характера.</w:t>
      </w:r>
    </w:p>
    <w:p w:rsidR="008E00C8" w:rsidRPr="004B29A8" w:rsidRDefault="008E00C8" w:rsidP="008E00C8">
      <w:pPr>
        <w:ind w:firstLine="709"/>
        <w:rPr>
          <w:rFonts w:cs="Arial"/>
          <w:bCs/>
        </w:rPr>
      </w:pPr>
      <w:r w:rsidRPr="004B29A8">
        <w:rPr>
          <w:rFonts w:cs="Arial"/>
        </w:rPr>
        <w:t>Ресурсное обеспечение реализации подпрограммы по годам ее реализации представлено в приложениях № 2,3.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4. </w:t>
      </w:r>
      <w:r w:rsidRPr="004B29A8">
        <w:rPr>
          <w:rFonts w:cs="Arial"/>
        </w:rPr>
        <w:t>Характеристика основных мероприятий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рамках подпрограммы предусмотрены следующие основные мероприятия: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4.1. Обеспечение деятельности местной администрации, главы поселения. Программные мероприятия по финансовому обеспечению деятельности главы Суходонецкого сельского поселения, по материально-техническому и финансовому обеспечению администрации Суходонецкого сельского поселения направлены на обеспечение исполнения полномочий органов местного самоуправления Суходонецкого сельского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4.2. Организация и осуществление мероприятий по гражданской обороне, защите населения и территории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от чрезвычайных ситуаций природного и техногенного характера и обеспечение пожарной безопасности в границах поселения. Деятельность органов местного самоуправления Суходонецкого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>4.3. Организация мероприятий в области физической культуры и спорта</w:t>
      </w:r>
      <w:r>
        <w:rPr>
          <w:rFonts w:cs="Arial"/>
        </w:rPr>
        <w:t xml:space="preserve"> </w:t>
      </w:r>
      <w:r w:rsidRPr="004B29A8">
        <w:rPr>
          <w:rFonts w:cs="Arial"/>
        </w:rPr>
        <w:t>позволит обеспечить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4.4. Создание условий для организации досуга и обеспечения жителей поселения услугами организаций культуры</w:t>
      </w:r>
      <w:r w:rsidRPr="004B29A8">
        <w:rPr>
          <w:rFonts w:cs="Arial"/>
          <w:spacing w:val="-4"/>
        </w:rPr>
        <w:t xml:space="preserve">. </w:t>
      </w:r>
      <w:r w:rsidRPr="004B29A8">
        <w:rPr>
          <w:rFonts w:cs="Arial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Материально-техническое и финансовое обеспечение деятельности: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bCs/>
        </w:rPr>
        <w:t xml:space="preserve"> </w:t>
      </w:r>
      <w:r w:rsidRPr="004B29A8">
        <w:rPr>
          <w:rFonts w:cs="Arial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4.5. Социальная поддержка населения.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Реализация данного мероприятия предусматривает: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-социальная поддержка наиболее незащищенных категорий населения, основанная на заявительном принципе;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-выплата доплат к пенсии по старости муниципальным служащим.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4.6. Развитие сети автомобильных дорог местного значения. Реализация мероприятия предусматривает осуществление дорожной деятельности в отношении автомобильных дорог местного значения в границах населенных пунктов Суходонецкого сельского поселения;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</w:t>
      </w:r>
      <w:r w:rsidRPr="004B29A8">
        <w:rPr>
          <w:rFonts w:cs="Arial"/>
        </w:rPr>
        <w:tab/>
        <w:t>4.7. Организация прочих мероприятий по реализации муниципальной программы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К прочим мероприятиям Суходонецкого сельского поселения относятся следующие мероприятия: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мероприятия в области строительства, архитектуры и градостроительной деятельности;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</w:t>
      </w:r>
      <w:r>
        <w:rPr>
          <w:rFonts w:cs="Arial"/>
        </w:rPr>
        <w:t xml:space="preserve"> </w:t>
      </w:r>
      <w:r w:rsidRPr="004B29A8">
        <w:rPr>
          <w:rFonts w:cs="Arial"/>
        </w:rPr>
        <w:t>мероприятия по землеустройству и землепользованию;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прочие расходы, не отнесенные к другим видам расходов.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4.8. Обслуживание муниципального долга.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4.9. Обеспечение проведения выборов и референдумов на территории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4.10. Организация воинского учета. По данному мероприятию отражаются расходы</w:t>
      </w:r>
      <w:r>
        <w:rPr>
          <w:rFonts w:cs="Arial"/>
        </w:rPr>
        <w:t xml:space="preserve"> </w:t>
      </w:r>
      <w:r w:rsidRPr="004B29A8">
        <w:rPr>
          <w:rFonts w:cs="Arial"/>
        </w:rPr>
        <w:t>бюджета на осуществление полномочий по первичному воинскому учету на территориях, где отсутствуют военные комиссариаты.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проведении.</w:t>
      </w:r>
    </w:p>
    <w:p w:rsidR="008E00C8" w:rsidRPr="004B29A8" w:rsidRDefault="008E00C8" w:rsidP="008E00C8">
      <w:pPr>
        <w:ind w:firstLine="709"/>
        <w:rPr>
          <w:rFonts w:cs="Arial"/>
          <w:bCs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5. </w:t>
      </w:r>
      <w:r w:rsidRPr="004B29A8">
        <w:rPr>
          <w:rFonts w:cs="Arial"/>
        </w:rPr>
        <w:t>Анализ рисков реализации подпрограммы и описание мер управления рисками реализации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К рискам реализации подпрограммы следует отнести следующие: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lastRenderedPageBreak/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 - длительного срока реализации подпрограммы;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изменения действующего бюджетного законодательства Российской Федерации в части организации бюджетного процесса;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отсутствия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- неисполнения расходных обязательств Суходонецкого сельского поселения Богучарского муниципального района Воронежской области.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8E00C8" w:rsidRPr="004B29A8" w:rsidRDefault="008E00C8" w:rsidP="008E00C8">
      <w:pPr>
        <w:ind w:firstLine="709"/>
        <w:rPr>
          <w:rFonts w:cs="Arial"/>
          <w:bCs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4B29A8">
        <w:rPr>
          <w:rFonts w:cs="Arial"/>
          <w:bCs/>
        </w:rPr>
        <w:t xml:space="preserve">6. </w:t>
      </w:r>
      <w:r w:rsidRPr="004B29A8">
        <w:rPr>
          <w:rFonts w:cs="Arial"/>
        </w:rPr>
        <w:t>Оценка эффективности реализации подпрограммы</w:t>
      </w:r>
      <w:r w:rsidRPr="004B29A8">
        <w:rPr>
          <w:rFonts w:cs="Arial"/>
          <w:bCs/>
        </w:rPr>
        <w:t>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  <w:spacing w:val="-1"/>
        </w:rPr>
        <w:t xml:space="preserve">Оценка </w:t>
      </w:r>
      <w:r w:rsidRPr="004B29A8">
        <w:rPr>
          <w:rFonts w:cs="Arial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 xml:space="preserve">1) фактических (в сопоставимых условиях) и планируемых значений целевых индикаторов </w:t>
      </w:r>
      <w:r w:rsidRPr="004B29A8">
        <w:rPr>
          <w:rFonts w:cs="Arial"/>
          <w:spacing w:val="-2"/>
        </w:rPr>
        <w:t xml:space="preserve">подпрограммы </w:t>
      </w:r>
      <w:r w:rsidRPr="004B29A8">
        <w:rPr>
          <w:rFonts w:cs="Arial"/>
        </w:rPr>
        <w:t>Муниципальной программы (целевой параметр – 100%);</w:t>
      </w:r>
    </w:p>
    <w:p w:rsidR="008E00C8" w:rsidRPr="004B29A8" w:rsidRDefault="008E00C8" w:rsidP="008E00C8">
      <w:pPr>
        <w:ind w:firstLine="709"/>
        <w:rPr>
          <w:rFonts w:cs="Arial"/>
          <w:spacing w:val="-1"/>
        </w:rPr>
      </w:pPr>
      <w:r w:rsidRPr="004B29A8">
        <w:rPr>
          <w:rFonts w:cs="Arial"/>
        </w:rPr>
        <w:t xml:space="preserve">2) фактических (в сопоставимых условиях) и планируемых объемов расходов бюджета Суходонецкого сельского поселения на реализацию </w:t>
      </w:r>
      <w:r w:rsidRPr="004B29A8">
        <w:rPr>
          <w:rFonts w:cs="Arial"/>
          <w:spacing w:val="-2"/>
        </w:rPr>
        <w:t xml:space="preserve">подпрограммы </w:t>
      </w:r>
      <w:r w:rsidRPr="004B29A8">
        <w:rPr>
          <w:rFonts w:cs="Arial"/>
        </w:rPr>
        <w:t>Муниципальной программы и ее основных мероприятий (целевой параметр менее 100%);</w:t>
      </w:r>
    </w:p>
    <w:p w:rsidR="008E00C8" w:rsidRPr="004B29A8" w:rsidRDefault="008E00C8" w:rsidP="008E00C8">
      <w:pPr>
        <w:ind w:firstLine="709"/>
        <w:rPr>
          <w:rFonts w:cs="Arial"/>
          <w:iCs/>
        </w:rPr>
      </w:pPr>
      <w:r w:rsidRPr="004B29A8">
        <w:rPr>
          <w:rFonts w:cs="Arial"/>
        </w:rPr>
        <w:t xml:space="preserve">3) числа выполненных и планируемых мероприятий плана реализации </w:t>
      </w:r>
      <w:r w:rsidRPr="004B29A8">
        <w:rPr>
          <w:rFonts w:cs="Arial"/>
          <w:spacing w:val="-2"/>
        </w:rPr>
        <w:t xml:space="preserve">подпрограммы </w:t>
      </w:r>
      <w:r w:rsidRPr="004B29A8">
        <w:rPr>
          <w:rFonts w:cs="Arial"/>
        </w:rPr>
        <w:t>Муниципальной программы (целевой параметр – 100%).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Подпрограмма 3. «Противодействие экстремизму и профилактика терроризма на территории Суходонецкого сельского поселения»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Паспорт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7514"/>
      </w:tblGrid>
      <w:tr w:rsidR="008E00C8" w:rsidRPr="004B29A8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Наименование муниципальной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Противодействие экстремизму и профилактика терроризма на территории Суходонецкого сельского поселения 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Основание разработки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</w:t>
            </w:r>
            <w:r w:rsidRPr="004B29A8">
              <w:rPr>
                <w:rFonts w:cs="Arial"/>
              </w:rPr>
              <w:lastRenderedPageBreak/>
              <w:t>Российской Федерации», от 25.07.2002 № 114-ФЗ «О противодействии экстремистской деятельности», Указы Президента Российской Федерации от 15.06. 2006 № 116 «О мерах по противодействию терроризму»,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от 26.12.2015 № 664 "О мерах по совершенствованию государственного управления в области противодействия терроризму", Устав Суходонецкого сельского поселения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Разработчик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Основные цели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Противодействие терроризму и экстремизму и защита жизни граждан, проживающих на территории Суходонецкого сельского поселения от террористических и экстремистских актов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Основные задачи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4. Информирование населения Суходонецкого сельского поселения по вопросам противодействия терроризму и экстремизму.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На постоянной основе 01.01.2021 — 31.12.2026 годы (в один этап)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Структура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Паспорт подпрограммы.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1. Содержание проблемы и обоснование необходимости ее решения программными методами.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2. Основные цели и задачи, сроки и этапы реализации программы, а также целевые индикаторы и показатели.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4. Нормативное обеспечение подпрограммы.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5. Механизм реализации подпрограммы, включая организацию управления программой и контроль за ходом ее реализации.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Источники финансирования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Бюджет Суходонецкого сельского поселения Богучарского муниципального района Воронежской области.</w:t>
            </w:r>
            <w:r w:rsidRPr="004B29A8">
              <w:rPr>
                <w:rFonts w:cs="Arial"/>
                <w:bCs/>
              </w:rPr>
              <w:t xml:space="preserve"> 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Размер, расходуемых средств на реализацию подпрограммы,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Суходонецкого сельского поселения.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Суходонецкого сельского поселения.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Гармонизация межнациональных отношений, повышение уровня этносоциальной комфортности.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Формирование единого информационного пространства для пропаганды и распространения на территории Суходонецкого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8E00C8" w:rsidRPr="004B29A8" w:rsidTr="00BF64B6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ежеквартально и по итогам каждого года осуществляет контроль за реализацией подпрограммы. Вносит в установленном порядке предложения по уточнению мероприятий подпрограммы с учетом складывающейся социально-экономической ситуации.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1. Содержание проблемы и обоснование необходимости её решения программными методами.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Суходонецкого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 xml:space="preserve"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</w:t>
      </w:r>
      <w:r w:rsidRPr="004B29A8">
        <w:rPr>
          <w:rFonts w:cs="Arial"/>
        </w:rPr>
        <w:lastRenderedPageBreak/>
        <w:t>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Суходонецком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Подпрограмма является документом, открытым для внесения изменений и дополнениями.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 Основные цели и задачи, сроки и этапы реализации подпрограммы, а также целевые индикаторы и показатели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Основными целями подпрограммы являются противодействие терроризму и экстремизму, защита жизни граждан, проживающих на территории Суходонецкого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Основными задачами подпрограммы являются: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г) Информирование населения Суходонецкого сельского поселения по вопросам противодействия терроризму и экстремизму.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е) Пропаганда толерантного поведения к людям других национальностей и религиозных конфессий.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8E00C8" w:rsidRPr="004B29A8" w:rsidRDefault="008E00C8" w:rsidP="008E00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4B29A8">
        <w:rPr>
          <w:rFonts w:cs="Arial"/>
        </w:rPr>
        <w:t>Срок реализации подпрограммы рассчитан на шесть лет с 2021 по 2026 годы.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Реализация всех подпрограммных мероприятий рассчитана на весь период реализации подпрограммы с 01.01.2021г. по 31.12.2026 г. включительно, выделение этапов не предусмотрено.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Планируемые результаты реализации программы приведены в таблице 1.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Таблица 1 </w:t>
      </w:r>
    </w:p>
    <w:tbl>
      <w:tblPr>
        <w:tblW w:w="97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241"/>
        <w:gridCol w:w="1264"/>
        <w:gridCol w:w="699"/>
        <w:gridCol w:w="628"/>
        <w:gridCol w:w="563"/>
        <w:gridCol w:w="699"/>
        <w:gridCol w:w="563"/>
        <w:gridCol w:w="565"/>
      </w:tblGrid>
      <w:tr w:rsidR="008E00C8" w:rsidRPr="004B29A8" w:rsidTr="00BF64B6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Базовый показатель </w:t>
            </w:r>
            <w:r w:rsidRPr="004B29A8">
              <w:rPr>
                <w:rFonts w:cs="Arial"/>
              </w:rPr>
              <w:lastRenderedPageBreak/>
              <w:t>по 2020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в том числе по годам реализации подпрограммы</w:t>
            </w:r>
          </w:p>
        </w:tc>
      </w:tr>
      <w:tr w:rsidR="008E00C8" w:rsidRPr="004B29A8" w:rsidTr="00BF64B6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  <w:r w:rsidRPr="004B29A8">
              <w:rPr>
                <w:rFonts w:cs="Arial"/>
              </w:rPr>
              <w:lastRenderedPageBreak/>
              <w:t>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024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026</w:t>
            </w:r>
          </w:p>
        </w:tc>
      </w:tr>
      <w:tr w:rsidR="008E00C8" w:rsidRPr="004B29A8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</w:tr>
      <w:tr w:rsidR="008E00C8" w:rsidRPr="004B29A8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Совершение (попытка совершения) террористических актов на территории Суходонецкого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Совершение актов экстремистской направленности против соблюдения прав и свобод человека на территории Суходонецкого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Система подпрограммных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Суходонецкого сельского поселения Богучарского муниципального района Воронежской области на период 2021- 2026 годы» приведены в приложении № 1.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 Нормативное обеспечение подпрограммы.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Правовую основу для реализации подпрограммы определили: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б) Указы Президента Российской Федерации от 15.06.2006 № 116 «О мерах по противодействию терроризму»,</w:t>
      </w:r>
      <w:r>
        <w:rPr>
          <w:rFonts w:cs="Arial"/>
        </w:rPr>
        <w:t xml:space="preserve"> </w:t>
      </w:r>
      <w:r w:rsidRPr="004B29A8">
        <w:rPr>
          <w:rFonts w:cs="Arial"/>
        </w:rPr>
        <w:t>от 26.12.2015 № 664 "О мерах по совершенствованию государственного управления в области противодействия терроризму".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в) Устав Суходонецкого сельского поселения.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Разработка и принятие дополнительных нормативных правовых актов для обеспечения достижения целей реализации подпрограммы не предусматриваются.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5. Механизм реализации подпрограммы, включая организацию управления подпрограммой и контроль за ходом её реализации.</w:t>
      </w:r>
    </w:p>
    <w:p w:rsidR="008E00C8" w:rsidRPr="004B29A8" w:rsidRDefault="008E00C8" w:rsidP="008E00C8">
      <w:pPr>
        <w:ind w:firstLine="709"/>
        <w:rPr>
          <w:rFonts w:cs="Arial"/>
          <w:bCs/>
        </w:rPr>
      </w:pPr>
      <w:r w:rsidRPr="004B29A8">
        <w:rPr>
          <w:rFonts w:cs="Arial"/>
        </w:rPr>
        <w:t xml:space="preserve">Общее управление реализацией подпрограммы и координацию деятельности исполнителей осуществляет администрация Суходонецкого сельского поселения, вносит предложения по уточнению мероприятий подпрограммы с учетом складывающейся социально-экономической ситуации. С учетом выделяемых на реализацию подпрограммы финансовых средств ежегодно уточняют целевые показатели и затраты по подпрограммным мероприятиям, механизм реализации подпрограммы, состав исполнителей в установленном порядке. Исполнители подпрограммных мероприятий осуществляют текущее управление реализацией подпрограммных мероприятий. Реализация подпрограммы осуществляется на основе </w:t>
      </w:r>
      <w:r w:rsidRPr="004B29A8">
        <w:rPr>
          <w:rFonts w:cs="Arial"/>
        </w:rPr>
        <w:lastRenderedPageBreak/>
        <w:t>условий, порядка и правил, утвержденных федеральными, областными и муниципальными нормативными правовыми актами. Контроль за реализацией подпрограммы осуществляет Администрация Суходонецкого сельского поселения.</w:t>
      </w:r>
      <w:r w:rsidRPr="004B29A8">
        <w:rPr>
          <w:rFonts w:cs="Arial"/>
          <w:bCs/>
        </w:rPr>
        <w:t xml:space="preserve">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6. Оценка социально-экономической эффективности подпрограммы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Подпрограмма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Реализация подпрограммы позволит: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а) Создать условия для эффективной совместной работы подразделений Суходонецкого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в) Стимулировать и поддерживать гражданские инициативы правоохранительной направленности.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подпрограммы осуществляется в соответствии с методикой оценки, изложенной в приложении № 2 к настоящей программе. 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br w:type="page"/>
      </w:r>
      <w:r w:rsidRPr="004B29A8">
        <w:rPr>
          <w:rFonts w:cs="Arial"/>
        </w:rPr>
        <w:lastRenderedPageBreak/>
        <w:t>Приложение №1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t xml:space="preserve">к подпрограмме «Противодействие экстремизму 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t xml:space="preserve">и профилактика терроризма на территории 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t>Суходонецкого сельского поселения»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Система мероприятий подпрограммы «Противодействие экстремизму и профилактика терроризма на территории Суходонецкого сельского»</w:t>
      </w:r>
    </w:p>
    <w:tbl>
      <w:tblPr>
        <w:tblpPr w:leftFromText="180" w:rightFromText="180" w:vertAnchor="text" w:horzAnchor="margin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8E00C8" w:rsidRPr="004B29A8" w:rsidTr="00BF64B6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Исполнитель мероприятий подпрограммы «Противодействие экстремизму и профилактика терроризма на территории Суходонецкого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</w:t>
            </w:r>
          </w:p>
        </w:tc>
      </w:tr>
      <w:tr w:rsidR="008E00C8" w:rsidRPr="004B29A8" w:rsidTr="00BF64B6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№ п/п</w:t>
            </w:r>
          </w:p>
        </w:tc>
        <w:tc>
          <w:tcPr>
            <w:tcW w:w="3676" w:type="dxa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Объём финансирования, тыс. руб.</w:t>
            </w:r>
          </w:p>
        </w:tc>
      </w:tr>
      <w:tr w:rsidR="008E00C8" w:rsidRPr="004B29A8" w:rsidTr="00BF64B6">
        <w:tc>
          <w:tcPr>
            <w:tcW w:w="543" w:type="dxa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676" w:type="dxa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04" w:type="dxa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всего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Информировать жителей Суходонецкого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Суходонецкого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</w:t>
            </w:r>
            <w:r w:rsidRPr="004B29A8">
              <w:rPr>
                <w:rFonts w:cs="Arial"/>
              </w:rPr>
              <w:lastRenderedPageBreak/>
              <w:t>общественных объединений, организаций и должностных лиц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5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Осуществлять еженедельный обход территории Суходонецкого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Организовать размещение на информационных стендах информации для требований действующего миграционного законодательства, а также </w:t>
            </w:r>
            <w:r w:rsidRPr="004B29A8">
              <w:rPr>
                <w:rFonts w:cs="Arial"/>
              </w:rPr>
              <w:lastRenderedPageBreak/>
              <w:t>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12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Проводить тематические беседы в коллективах учащихся образовательных учреждений школьных и дошкольных, расположенных на территории Суходонецкого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15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</w:t>
            </w:r>
          </w:p>
        </w:tc>
        <w:tc>
          <w:tcPr>
            <w:tcW w:w="3676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Через средства массовой информации информировать граждан о наличии в Суходонецком сельском поселении телефонных линий для сообщения фактов террористической </w:t>
            </w:r>
            <w:r w:rsidRPr="004B29A8">
              <w:rPr>
                <w:rFonts w:cs="Arial"/>
              </w:rPr>
              <w:lastRenderedPageBreak/>
              <w:t>экстремистской и деятельности</w:t>
            </w:r>
          </w:p>
        </w:tc>
        <w:tc>
          <w:tcPr>
            <w:tcW w:w="113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c>
          <w:tcPr>
            <w:tcW w:w="543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Итого средства местного бюджета</w:t>
            </w:r>
          </w:p>
        </w:tc>
        <w:tc>
          <w:tcPr>
            <w:tcW w:w="587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</w:tbl>
    <w:p w:rsidR="008E00C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left="3969"/>
        <w:jc w:val="left"/>
        <w:rPr>
          <w:rFonts w:cs="Arial"/>
        </w:rPr>
      </w:pPr>
      <w:r>
        <w:rPr>
          <w:rFonts w:cs="Arial"/>
        </w:rPr>
        <w:br w:type="page"/>
      </w:r>
      <w:r w:rsidRPr="004B29A8">
        <w:rPr>
          <w:rFonts w:cs="Arial"/>
        </w:rPr>
        <w:lastRenderedPageBreak/>
        <w:t>Приложение № 2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t xml:space="preserve">к подпрограмме «Противодействие экстремизму </w:t>
      </w:r>
    </w:p>
    <w:p w:rsidR="008E00C8" w:rsidRPr="004B29A8" w:rsidRDefault="008E00C8" w:rsidP="008E00C8">
      <w:pPr>
        <w:ind w:left="3969"/>
        <w:jc w:val="left"/>
        <w:rPr>
          <w:rFonts w:cs="Arial"/>
        </w:rPr>
      </w:pPr>
      <w:r w:rsidRPr="004B29A8">
        <w:rPr>
          <w:rFonts w:cs="Arial"/>
        </w:rPr>
        <w:t xml:space="preserve">и профилактика терроризма на территории </w:t>
      </w:r>
    </w:p>
    <w:p w:rsidR="008E00C8" w:rsidRPr="004B29A8" w:rsidRDefault="008E00C8" w:rsidP="008E00C8">
      <w:pPr>
        <w:ind w:left="3969"/>
        <w:jc w:val="left"/>
        <w:rPr>
          <w:rFonts w:cs="Arial"/>
          <w:bCs/>
        </w:rPr>
      </w:pPr>
      <w:r w:rsidRPr="004B29A8">
        <w:rPr>
          <w:rFonts w:cs="Arial"/>
        </w:rPr>
        <w:t>Суходонецкого сельского поселения»</w:t>
      </w:r>
      <w:r w:rsidRPr="004B29A8">
        <w:rPr>
          <w:rFonts w:cs="Arial"/>
          <w:bCs/>
        </w:rPr>
        <w:t xml:space="preserve">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Методика оценки эффективности подпрограммы «Противодействие экстремизму и профилактика терроризма на территории Суходонецкого сельского поселения»</w:t>
      </w: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8E00C8" w:rsidRPr="004B29A8" w:rsidRDefault="008E00C8" w:rsidP="008E00C8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8E00C8" w:rsidRPr="004B29A8" w:rsidTr="00BF64B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х100 процентов</w:t>
            </w:r>
          </w:p>
        </w:tc>
      </w:tr>
      <w:tr w:rsidR="008E00C8" w:rsidRPr="004B29A8" w:rsidTr="00BF64B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 xml:space="preserve">При значении показателя эффективности: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100 процентов – реализация программы считается эффективной;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менее 100 процентов – реализация программы считается неэффективной;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более 100 процентов – реализация программы считается наиболее эффективной.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в: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Суходонецкого сельского поселения.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3. Гармонизации межнациональных отношений, повышение уровня этносоциальной комфортности.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5. Укреплении и культивирование в молодежной среде атмосферы межэтнического согласия и толерантности.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6. Недопущении создания и деятельности националистических экстремистских молодежных группировок.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7. Формировании единого информационного пространства для пропаганды и распространения на территории Суходонецкого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  <w:sectPr w:rsidR="008E00C8" w:rsidRPr="004B29A8" w:rsidSect="006E45D4">
          <w:pgSz w:w="11909" w:h="16834"/>
          <w:pgMar w:top="360" w:right="567" w:bottom="567" w:left="1418" w:header="720" w:footer="720" w:gutter="0"/>
          <w:cols w:space="720"/>
        </w:sectPr>
      </w:pPr>
    </w:p>
    <w:p w:rsidR="008E00C8" w:rsidRPr="004B29A8" w:rsidRDefault="008E00C8" w:rsidP="008E00C8">
      <w:pPr>
        <w:ind w:left="6237"/>
        <w:rPr>
          <w:rFonts w:cs="Arial"/>
        </w:rPr>
      </w:pPr>
      <w:r w:rsidRPr="004B29A8">
        <w:rPr>
          <w:rFonts w:cs="Arial"/>
        </w:rPr>
        <w:lastRenderedPageBreak/>
        <w:t>Приложение № 1</w:t>
      </w:r>
    </w:p>
    <w:p w:rsidR="008E00C8" w:rsidRPr="004B29A8" w:rsidRDefault="008E00C8" w:rsidP="008E00C8">
      <w:pPr>
        <w:ind w:left="6237"/>
        <w:rPr>
          <w:rFonts w:cs="Arial"/>
        </w:rPr>
      </w:pPr>
      <w:r w:rsidRPr="004B29A8">
        <w:rPr>
          <w:rFonts w:cs="Arial"/>
        </w:rPr>
        <w:t>к муниципальной программе Суходонецкого сельского поселения</w:t>
      </w:r>
    </w:p>
    <w:p w:rsidR="008E00C8" w:rsidRPr="004B29A8" w:rsidRDefault="008E00C8" w:rsidP="008E00C8">
      <w:pPr>
        <w:ind w:left="6237"/>
        <w:rPr>
          <w:rFonts w:cs="Arial"/>
        </w:rPr>
      </w:pPr>
      <w:r w:rsidRPr="004B29A8">
        <w:rPr>
          <w:rFonts w:cs="Arial"/>
        </w:rPr>
        <w:t xml:space="preserve">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поселения </w:t>
      </w:r>
    </w:p>
    <w:p w:rsidR="008E00C8" w:rsidRPr="004B29A8" w:rsidRDefault="008E00C8" w:rsidP="008E00C8">
      <w:pPr>
        <w:ind w:left="6237"/>
        <w:rPr>
          <w:rFonts w:cs="Arial"/>
        </w:rPr>
      </w:pPr>
      <w:r w:rsidRPr="004B29A8">
        <w:rPr>
          <w:rFonts w:cs="Arial"/>
        </w:rPr>
        <w:t>Богучарского муниципального района Воронежской области»</w:t>
      </w:r>
    </w:p>
    <w:p w:rsidR="008E00C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Перечень</w:t>
      </w: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целевых показателей муниципальной программы Суходонецкого сельского поселения Богучарского муниципального района Воронежской области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pPr w:leftFromText="180" w:rightFromText="180" w:vertAnchor="text" w:horzAnchor="margin" w:tblpXSpec="center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 N </w:t>
            </w:r>
            <w:r w:rsidRPr="004B29A8">
              <w:rPr>
                <w:rFonts w:cs="Arial"/>
              </w:rPr>
              <w:br/>
              <w:t>п\п</w:t>
            </w:r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Наименование целевого показателя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Единица </w:t>
            </w:r>
            <w:r w:rsidRPr="004B29A8">
              <w:rPr>
                <w:rFonts w:cs="Arial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Значения целевых показателей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2021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2022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2023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2024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2025 г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2026г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Суходонецкого сельского поселения Богучарского муниципального района Воронежской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области</w:t>
            </w:r>
          </w:p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85,0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74,0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76,0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76,0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76,0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76,0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Государственная регистрация права собственности на объекты недвижимости и земельные участки, находящиеся в собственности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1 «Развитие жилищно-коммунального хозяйства»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4B29A8">
              <w:rPr>
                <w:rFonts w:cs="Arial"/>
              </w:rPr>
              <w:lastRenderedPageBreak/>
              <w:t>протяженности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55,0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45,0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35,0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30,0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</w:t>
            </w:r>
          </w:p>
        </w:tc>
      </w:tr>
      <w:tr w:rsidR="008E00C8" w:rsidRPr="004B29A8" w:rsidTr="00BF64B6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2 «Прочие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поселения Богучарского муниципального района Воронежской области»</w:t>
            </w:r>
          </w:p>
        </w:tc>
      </w:tr>
      <w:tr w:rsidR="008E00C8" w:rsidRPr="004B29A8" w:rsidTr="00BF64B6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да</w:t>
            </w:r>
          </w:p>
        </w:tc>
      </w:tr>
      <w:tr w:rsidR="008E00C8" w:rsidRPr="004B29A8" w:rsidTr="00BF64B6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 сельского поселения 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</w:tr>
      <w:tr w:rsidR="008E00C8" w:rsidRPr="004B29A8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 сельского поселения на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социальную поддержку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</w:tr>
      <w:tr w:rsidR="008E00C8" w:rsidRPr="004B29A8" w:rsidTr="00BF64B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Соотношение фактических расходов из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бюджета Суходонецкого сельского поселения на выполнение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>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rPr>
          <w:rFonts w:cs="Arial"/>
        </w:rPr>
        <w:sectPr w:rsidR="008E00C8" w:rsidRPr="004B29A8" w:rsidSect="006E45D4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8E00C8" w:rsidRPr="004B29A8" w:rsidRDefault="008E00C8" w:rsidP="008E00C8">
      <w:pPr>
        <w:ind w:left="6237"/>
        <w:jc w:val="left"/>
        <w:rPr>
          <w:rFonts w:cs="Arial"/>
        </w:rPr>
      </w:pPr>
      <w:bookmarkStart w:id="1" w:name="Par417"/>
      <w:bookmarkEnd w:id="1"/>
      <w:r w:rsidRPr="004B29A8">
        <w:rPr>
          <w:rFonts w:cs="Arial"/>
        </w:rPr>
        <w:lastRenderedPageBreak/>
        <w:t>Приложение № 2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 xml:space="preserve">к муниципальной программе Суходонецкого сельского поселения 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>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поселения 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 xml:space="preserve">Богучарского муниципального района Воронежской области»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Ресурсное обеспечение</w:t>
      </w: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реализации муниципальной программы за счет всех источников финансирования 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1"/>
        <w:gridCol w:w="992"/>
        <w:gridCol w:w="2410"/>
        <w:gridCol w:w="5528"/>
        <w:gridCol w:w="964"/>
        <w:gridCol w:w="900"/>
        <w:gridCol w:w="1196"/>
        <w:gridCol w:w="1080"/>
        <w:gridCol w:w="900"/>
        <w:gridCol w:w="900"/>
        <w:gridCol w:w="59"/>
        <w:gridCol w:w="938"/>
      </w:tblGrid>
      <w:tr w:rsidR="008E00C8" w:rsidRPr="004B29A8" w:rsidTr="00BF64B6">
        <w:trPr>
          <w:gridAfter w:val="1"/>
          <w:wAfter w:w="938" w:type="dxa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11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</w:tr>
      <w:tr w:rsidR="008E00C8" w:rsidRPr="004B29A8" w:rsidTr="00BF64B6">
        <w:trPr>
          <w:gridAfter w:val="1"/>
          <w:wAfter w:w="938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15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8E00C8" w:rsidRPr="004B29A8" w:rsidTr="00BF64B6">
        <w:trPr>
          <w:gridAfter w:val="1"/>
          <w:wAfter w:w="938" w:type="dxa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Источник финансирования</w:t>
            </w:r>
          </w:p>
        </w:tc>
        <w:tc>
          <w:tcPr>
            <w:tcW w:w="5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Оценка расходов, тыс. рублей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2021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2024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2025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2026г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Муниципальная</w:t>
            </w:r>
            <w:r w:rsidRPr="004B29A8">
              <w:rPr>
                <w:rFonts w:cs="Arial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Всего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4828,1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5078,7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6010,7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13360,3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6112,8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1893,9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870,0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Бюджет Суходонецкого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1425,3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2790,7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3687,4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2505,2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1591,0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1602,0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216,3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226,1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241,6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482,5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347,1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458,8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301,9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136,2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Прочие субсидии бюджетам сельских </w:t>
            </w:r>
            <w:r w:rsidRPr="004B29A8">
              <w:rPr>
                <w:rFonts w:cs="Arial"/>
              </w:rPr>
              <w:lastRenderedPageBreak/>
              <w:t>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01,0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  <w:r w:rsidRPr="004B29A8">
              <w:rPr>
                <w:rFonts w:cs="Arial"/>
              </w:rPr>
              <w:lastRenderedPageBreak/>
              <w:t>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2949,6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2163,7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3189,9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10234,4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4011,7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  <w:tr w:rsidR="008E00C8" w:rsidRPr="004B29A8" w:rsidTr="00BF64B6">
        <w:trPr>
          <w:gridAfter w:val="2"/>
          <w:wAfter w:w="997" w:type="dxa"/>
          <w:trHeight w:val="346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Бюджет Суходонецкого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3753,0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4139,2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4924,5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12269,8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4167,6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1887,0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Бюджет Суходонецкого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1491,8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1348,5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3427,0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1416,7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1559,2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1525,5</w:t>
            </w:r>
          </w:p>
        </w:tc>
        <w:tc>
          <w:tcPr>
            <w:tcW w:w="997" w:type="dxa"/>
            <w:gridSpan w:val="2"/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216,3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528,0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384,2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197,7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136,2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</w:tr>
      <w:tr w:rsidR="008E00C8" w:rsidRPr="004B29A8" w:rsidTr="00BF64B6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2949,6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2163,7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10234,4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  <w:bookmarkStart w:id="2" w:name="Par598"/>
      <w:bookmarkEnd w:id="2"/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br w:type="page"/>
      </w:r>
      <w:r w:rsidRPr="004B29A8">
        <w:rPr>
          <w:rFonts w:cs="Arial"/>
        </w:rPr>
        <w:lastRenderedPageBreak/>
        <w:t>Приложение № 3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 xml:space="preserve">к муниципальной программе Суходонецкого сельского поселения 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>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 xml:space="preserve">поселения </w:t>
      </w:r>
    </w:p>
    <w:p w:rsidR="008E00C8" w:rsidRPr="004B29A8" w:rsidRDefault="008E00C8" w:rsidP="008E00C8">
      <w:pPr>
        <w:ind w:left="6237"/>
        <w:jc w:val="left"/>
        <w:rPr>
          <w:rFonts w:cs="Arial"/>
        </w:rPr>
      </w:pPr>
      <w:r w:rsidRPr="004B29A8">
        <w:rPr>
          <w:rFonts w:cs="Arial"/>
        </w:rPr>
        <w:t xml:space="preserve">Богучарского муниципального района Воронежской области» </w:t>
      </w:r>
    </w:p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numPr>
          <w:ilvl w:val="0"/>
          <w:numId w:val="14"/>
        </w:numPr>
        <w:ind w:left="0" w:firstLine="709"/>
        <w:jc w:val="center"/>
        <w:rPr>
          <w:rFonts w:cs="Arial"/>
          <w:lang w:val="en-US"/>
        </w:rPr>
      </w:pPr>
      <w:r w:rsidRPr="004B29A8">
        <w:rPr>
          <w:rFonts w:cs="Arial"/>
        </w:rPr>
        <w:t>Мероприятия</w:t>
      </w:r>
      <w:r w:rsidRPr="004B29A8">
        <w:rPr>
          <w:rFonts w:cs="Arial"/>
          <w:lang w:val="en-US"/>
        </w:rPr>
        <w:t xml:space="preserve"> </w:t>
      </w:r>
      <w:r w:rsidRPr="004B29A8">
        <w:rPr>
          <w:rFonts w:cs="Arial"/>
        </w:rPr>
        <w:t>муниципальной программы</w:t>
      </w:r>
    </w:p>
    <w:p w:rsidR="008E00C8" w:rsidRPr="004B29A8" w:rsidRDefault="008E00C8" w:rsidP="008E00C8">
      <w:pPr>
        <w:ind w:firstLine="709"/>
        <w:jc w:val="center"/>
        <w:rPr>
          <w:rFonts w:cs="Arial"/>
        </w:rPr>
      </w:pPr>
      <w:r w:rsidRPr="004B29A8">
        <w:rPr>
          <w:rFonts w:cs="Arial"/>
        </w:rPr>
        <w:t>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</w:p>
    <w:tbl>
      <w:tblPr>
        <w:tblpPr w:leftFromText="180" w:rightFromText="180" w:vertAnchor="text" w:tblpXSpec="right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8E00C8" w:rsidRPr="004B29A8" w:rsidTr="00BF64B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N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Показатели результата мероприятия по годам</w:t>
            </w:r>
          </w:p>
        </w:tc>
      </w:tr>
      <w:tr w:rsidR="008E00C8" w:rsidRPr="004B29A8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феде ральный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Бюджет Суходонецкого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</w:tr>
      <w:tr w:rsidR="008E00C8" w:rsidRPr="004B29A8" w:rsidTr="00BF64B6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1. Развитие жилищно-коммунального хозяйства.</w:t>
            </w:r>
          </w:p>
        </w:tc>
      </w:tr>
      <w:tr w:rsidR="008E00C8" w:rsidRPr="004B29A8" w:rsidTr="00BF64B6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Цель подпрограммы: Повышение уровня и качества жизни населения Суходонецкого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8E00C8" w:rsidRPr="004B29A8" w:rsidTr="00BF64B6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Задача подпрограммы</w:t>
            </w:r>
          </w:p>
        </w:tc>
      </w:tr>
      <w:tr w:rsidR="008E00C8" w:rsidRPr="004B29A8" w:rsidTr="00BF64B6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5984,4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572,7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5411,7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287,7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Подпрограмма 2. 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</w:tr>
      <w:tr w:rsidR="008E00C8" w:rsidRPr="004B29A8" w:rsidTr="00BF64B6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Цель подпрограммы: Создание на территории поселения благоприятных условий для жизнедеятельности населения Суходонецкого сельского поселения Богучарского муниципального района</w:t>
            </w:r>
          </w:p>
        </w:tc>
      </w:tr>
      <w:tr w:rsidR="008E00C8" w:rsidRPr="004B29A8" w:rsidTr="00BF64B6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Задача подпрограммы</w:t>
            </w:r>
          </w:p>
        </w:tc>
      </w:tr>
      <w:tr w:rsidR="008E00C8" w:rsidRPr="004B29A8" w:rsidTr="00BF64B6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Реализация подпрограммы «Прочие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31936,5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7843,5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765,9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22757,1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3753,0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3662,4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4139,2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4924,5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870,0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3941,2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12269,8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6973,5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136,2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5160,1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4963,0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  <w:tr w:rsidR="008E00C8" w:rsidRPr="004B29A8" w:rsidTr="00BF64B6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1887,0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  <w:r w:rsidRPr="004B29A8">
              <w:rPr>
                <w:rFonts w:cs="Arial"/>
              </w:rPr>
              <w:t>1723,2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C8" w:rsidRPr="004B29A8" w:rsidRDefault="008E00C8" w:rsidP="00BF64B6">
            <w:pPr>
              <w:rPr>
                <w:rFonts w:cs="Arial"/>
              </w:rPr>
            </w:pP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Pr="004B29A8" w:rsidRDefault="008E00C8" w:rsidP="008E00C8">
      <w:pPr>
        <w:numPr>
          <w:ilvl w:val="0"/>
          <w:numId w:val="14"/>
        </w:numPr>
        <w:ind w:left="0" w:firstLine="709"/>
        <w:rPr>
          <w:rFonts w:cs="Arial"/>
          <w:bCs/>
          <w:lang w:val="en-US"/>
        </w:rPr>
      </w:pPr>
      <w:r w:rsidRPr="004B29A8">
        <w:rPr>
          <w:rFonts w:cs="Arial"/>
        </w:rPr>
        <w:t xml:space="preserve">Ресурсное обеспечение </w:t>
      </w:r>
      <w:r w:rsidRPr="004B29A8">
        <w:rPr>
          <w:rFonts w:cs="Arial"/>
          <w:bCs/>
        </w:rPr>
        <w:t xml:space="preserve">реализации муниципальной программы </w:t>
      </w:r>
    </w:p>
    <w:p w:rsidR="008E00C8" w:rsidRPr="004B29A8" w:rsidRDefault="008E00C8" w:rsidP="008E00C8">
      <w:pPr>
        <w:ind w:firstLine="709"/>
        <w:rPr>
          <w:rFonts w:cs="Arial"/>
        </w:rPr>
      </w:pPr>
      <w:r w:rsidRPr="004B29A8">
        <w:rPr>
          <w:rFonts w:cs="Arial"/>
        </w:rPr>
        <w:t>«Экономическое развитие Суходонецкого сельского</w:t>
      </w:r>
      <w:r>
        <w:rPr>
          <w:rFonts w:cs="Arial"/>
        </w:rPr>
        <w:t xml:space="preserve"> </w:t>
      </w:r>
      <w:r w:rsidRPr="004B29A8">
        <w:rPr>
          <w:rFonts w:cs="Arial"/>
        </w:rPr>
        <w:t>поселения Богучарского муниципального района Воронежской области»</w:t>
      </w:r>
    </w:p>
    <w:p w:rsidR="008E00C8" w:rsidRPr="004B29A8" w:rsidRDefault="008E00C8" w:rsidP="008E00C8">
      <w:pPr>
        <w:ind w:firstLine="709"/>
        <w:rPr>
          <w:rFonts w:cs="Arial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9"/>
        <w:gridCol w:w="926"/>
        <w:gridCol w:w="3383"/>
        <w:gridCol w:w="1903"/>
        <w:gridCol w:w="545"/>
        <w:gridCol w:w="122"/>
        <w:gridCol w:w="289"/>
        <w:gridCol w:w="104"/>
        <w:gridCol w:w="304"/>
        <w:gridCol w:w="89"/>
        <w:gridCol w:w="1272"/>
        <w:gridCol w:w="232"/>
        <w:gridCol w:w="316"/>
        <w:gridCol w:w="816"/>
        <w:gridCol w:w="816"/>
        <w:gridCol w:w="819"/>
        <w:gridCol w:w="929"/>
        <w:gridCol w:w="795"/>
        <w:gridCol w:w="786"/>
        <w:gridCol w:w="45"/>
      </w:tblGrid>
      <w:tr w:rsidR="008E00C8" w:rsidRPr="004B29A8" w:rsidTr="00BF64B6">
        <w:trPr>
          <w:tblHeader/>
        </w:trPr>
        <w:tc>
          <w:tcPr>
            <w:tcW w:w="1581" w:type="pct"/>
            <w:gridSpan w:val="3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3419" w:type="pct"/>
            <w:gridSpan w:val="17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spacing w:val="-20"/>
              </w:rPr>
            </w:pPr>
            <w:r w:rsidRPr="004B29A8">
              <w:rPr>
                <w:rFonts w:cs="Arial"/>
              </w:rPr>
              <w:t>Администрация Суходонецкого сельского поселения Богучарского муниципального района</w:t>
            </w:r>
          </w:p>
        </w:tc>
      </w:tr>
      <w:tr w:rsidR="008E00C8" w:rsidRPr="004B29A8" w:rsidTr="00BF64B6">
        <w:trPr>
          <w:tblHeader/>
        </w:trPr>
        <w:tc>
          <w:tcPr>
            <w:tcW w:w="13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№ п/</w:t>
            </w:r>
            <w:r w:rsidRPr="004B29A8">
              <w:rPr>
                <w:rFonts w:cs="Arial"/>
              </w:rPr>
              <w:lastRenderedPageBreak/>
              <w:t>п</w:t>
            </w:r>
          </w:p>
        </w:tc>
        <w:tc>
          <w:tcPr>
            <w:tcW w:w="311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Статус</w:t>
            </w:r>
          </w:p>
        </w:tc>
        <w:tc>
          <w:tcPr>
            <w:tcW w:w="1136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Наименование муниципальной программы, подпрограммы</w:t>
            </w:r>
          </w:p>
        </w:tc>
        <w:tc>
          <w:tcPr>
            <w:tcW w:w="639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Ответственный исполнитель, </w:t>
            </w:r>
            <w:r w:rsidRPr="004B29A8">
              <w:rPr>
                <w:rFonts w:cs="Arial"/>
              </w:rPr>
              <w:lastRenderedPageBreak/>
              <w:t>соисполнитель, подпрограммы, ДЦП</w:t>
            </w:r>
          </w:p>
        </w:tc>
        <w:tc>
          <w:tcPr>
            <w:tcW w:w="1099" w:type="pct"/>
            <w:gridSpan w:val="9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 xml:space="preserve">Код бюджетной классификации </w:t>
            </w:r>
            <w:r w:rsidRPr="004B29A8">
              <w:rPr>
                <w:rFonts w:cs="Arial"/>
                <w:vertAlign w:val="superscript"/>
              </w:rPr>
              <w:t>&lt;1&gt;</w:t>
            </w:r>
          </w:p>
        </w:tc>
        <w:tc>
          <w:tcPr>
            <w:tcW w:w="1681" w:type="pct"/>
            <w:gridSpan w:val="7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Расходы бюджета Суходонецкого сельского поселения Богучарского муниципального района, тыс. рублей</w:t>
            </w:r>
          </w:p>
        </w:tc>
      </w:tr>
      <w:tr w:rsidR="008E00C8" w:rsidRPr="004B29A8" w:rsidTr="00BF64B6">
        <w:trPr>
          <w:gridAfter w:val="1"/>
          <w:wAfter w:w="15" w:type="pct"/>
          <w:tblHeader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2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ГРБС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Рз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</w:t>
            </w:r>
          </w:p>
        </w:tc>
        <w:tc>
          <w:tcPr>
            <w:tcW w:w="505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ЦС</w:t>
            </w:r>
          </w:p>
        </w:tc>
        <w:tc>
          <w:tcPr>
            <w:tcW w:w="106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ВР</w:t>
            </w:r>
          </w:p>
        </w:tc>
        <w:tc>
          <w:tcPr>
            <w:tcW w:w="27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2021 г</w:t>
            </w:r>
          </w:p>
        </w:tc>
        <w:tc>
          <w:tcPr>
            <w:tcW w:w="27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2022 г</w:t>
            </w:r>
          </w:p>
        </w:tc>
        <w:tc>
          <w:tcPr>
            <w:tcW w:w="275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2023 г</w:t>
            </w:r>
          </w:p>
        </w:tc>
        <w:tc>
          <w:tcPr>
            <w:tcW w:w="312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2024 г</w:t>
            </w:r>
          </w:p>
        </w:tc>
        <w:tc>
          <w:tcPr>
            <w:tcW w:w="267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2025 г</w:t>
            </w:r>
          </w:p>
        </w:tc>
        <w:tc>
          <w:tcPr>
            <w:tcW w:w="26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2026г</w:t>
            </w:r>
          </w:p>
        </w:tc>
      </w:tr>
      <w:tr w:rsidR="008E00C8" w:rsidRPr="004B29A8" w:rsidTr="00BF64B6">
        <w:trPr>
          <w:gridAfter w:val="1"/>
          <w:wAfter w:w="15" w:type="pct"/>
          <w:tblHeader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bCs/>
                <w:spacing w:val="-20"/>
              </w:rPr>
            </w:pPr>
            <w:r w:rsidRPr="004B29A8">
              <w:rPr>
                <w:rFonts w:cs="Arial"/>
              </w:rPr>
              <w:t>Код классификации источников финансирования дефицита бюджета *</w:t>
            </w:r>
          </w:p>
        </w:tc>
        <w:tc>
          <w:tcPr>
            <w:tcW w:w="27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70"/>
          <w:tblHeader/>
        </w:trPr>
        <w:tc>
          <w:tcPr>
            <w:tcW w:w="13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</w:t>
            </w:r>
          </w:p>
        </w:tc>
        <w:tc>
          <w:tcPr>
            <w:tcW w:w="311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</w:t>
            </w:r>
          </w:p>
        </w:tc>
        <w:tc>
          <w:tcPr>
            <w:tcW w:w="1136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</w:t>
            </w:r>
          </w:p>
        </w:tc>
        <w:tc>
          <w:tcPr>
            <w:tcW w:w="639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</w:t>
            </w:r>
          </w:p>
        </w:tc>
        <w:tc>
          <w:tcPr>
            <w:tcW w:w="22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</w:t>
            </w:r>
          </w:p>
        </w:tc>
        <w:tc>
          <w:tcPr>
            <w:tcW w:w="505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</w:t>
            </w:r>
          </w:p>
        </w:tc>
        <w:tc>
          <w:tcPr>
            <w:tcW w:w="106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12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15</w:t>
            </w:r>
          </w:p>
        </w:tc>
      </w:tr>
      <w:tr w:rsidR="008E00C8" w:rsidRPr="004B29A8" w:rsidTr="00BF64B6">
        <w:trPr>
          <w:gridAfter w:val="1"/>
          <w:wAfter w:w="15" w:type="pct"/>
          <w:trHeight w:val="568"/>
        </w:trPr>
        <w:tc>
          <w:tcPr>
            <w:tcW w:w="13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1136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всего </w:t>
            </w:r>
          </w:p>
        </w:tc>
        <w:tc>
          <w:tcPr>
            <w:tcW w:w="22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132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505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106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X 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4828,1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5078,7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6010,7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13996,7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6112,8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1893,9</w:t>
            </w:r>
          </w:p>
        </w:tc>
      </w:tr>
      <w:tr w:rsidR="008E00C8" w:rsidRPr="004B29A8" w:rsidTr="00BF64B6">
        <w:trPr>
          <w:gridAfter w:val="1"/>
          <w:wAfter w:w="15" w:type="pct"/>
          <w:trHeight w:val="449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В т.ч. областной бюджет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101,0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287,7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870,0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6973,5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285,0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449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Федеральный бюджет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90,6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99,0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113,3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136,2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163,0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163,8</w:t>
            </w:r>
          </w:p>
        </w:tc>
      </w:tr>
      <w:tr w:rsidR="008E00C8" w:rsidRPr="004B29A8" w:rsidTr="00BF64B6">
        <w:trPr>
          <w:gridAfter w:val="1"/>
          <w:wAfter w:w="15" w:type="pct"/>
          <w:trHeight w:val="269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099" w:type="pct"/>
            <w:gridSpan w:val="9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местный бюджет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4636,5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4692,0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5027,4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6887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5664,8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1730,1</w:t>
            </w:r>
          </w:p>
        </w:tc>
      </w:tr>
      <w:tr w:rsidR="008E00C8" w:rsidRPr="004B29A8" w:rsidTr="00BF64B6">
        <w:trPr>
          <w:gridAfter w:val="1"/>
          <w:wAfter w:w="15" w:type="pct"/>
          <w:trHeight w:val="70"/>
        </w:trPr>
        <w:tc>
          <w:tcPr>
            <w:tcW w:w="13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 </w:t>
            </w:r>
            <w:r w:rsidRPr="004B29A8">
              <w:rPr>
                <w:rFonts w:cs="Arial"/>
                <w:lang w:val="en-US"/>
              </w:rPr>
              <w:t>2</w:t>
            </w:r>
            <w:r w:rsidRPr="004B29A8">
              <w:rPr>
                <w:rFonts w:cs="Arial"/>
              </w:rPr>
              <w:t>.</w:t>
            </w:r>
          </w:p>
        </w:tc>
        <w:tc>
          <w:tcPr>
            <w:tcW w:w="311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Подпрограмма 1 </w:t>
            </w:r>
          </w:p>
        </w:tc>
        <w:tc>
          <w:tcPr>
            <w:tcW w:w="1136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Развитие жилищно-коммунального хозяйства</w:t>
            </w:r>
          </w:p>
        </w:tc>
        <w:tc>
          <w:tcPr>
            <w:tcW w:w="639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всего </w:t>
            </w: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X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1075,1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939,5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1086,2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1726,9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1149,8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6,9</w:t>
            </w:r>
          </w:p>
        </w:tc>
      </w:tr>
      <w:tr w:rsidR="008E00C8" w:rsidRPr="004B29A8" w:rsidTr="00BF64B6">
        <w:trPr>
          <w:gridAfter w:val="1"/>
          <w:wAfter w:w="15" w:type="pct"/>
          <w:trHeight w:val="345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3910678430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28,4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41,7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36,9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21,7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19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  <w:r w:rsidRPr="004B29A8">
              <w:rPr>
                <w:rFonts w:cs="Arial"/>
                <w:lang w:val="en-US"/>
              </w:rPr>
              <w:t>2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3910492640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120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</w:rPr>
              <w:t>39102</w:t>
            </w:r>
            <w:r w:rsidRPr="004B29A8">
              <w:rPr>
                <w:rFonts w:cs="Arial"/>
                <w:lang w:val="en-US"/>
              </w:rPr>
              <w:t>92650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88,0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181,5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25,0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11,8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95,0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4,0</w:t>
            </w:r>
          </w:p>
        </w:tc>
      </w:tr>
      <w:tr w:rsidR="008E00C8" w:rsidRPr="004B29A8" w:rsidTr="00BF64B6">
        <w:trPr>
          <w:gridAfter w:val="1"/>
          <w:wAfter w:w="15" w:type="pct"/>
          <w:trHeight w:val="322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3910392660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36,0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0,9</w:t>
            </w:r>
          </w:p>
        </w:tc>
      </w:tr>
      <w:tr w:rsidR="008E00C8" w:rsidRPr="004B29A8" w:rsidTr="00BF64B6">
        <w:trPr>
          <w:gridAfter w:val="1"/>
          <w:wAfter w:w="15" w:type="pct"/>
          <w:trHeight w:val="495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39102</w:t>
            </w:r>
            <w:r w:rsidRPr="004B29A8">
              <w:rPr>
                <w:rFonts w:cs="Arial"/>
                <w:lang w:val="en-US"/>
              </w:rPr>
              <w:t>S</w:t>
            </w:r>
            <w:r w:rsidRPr="004B29A8">
              <w:rPr>
                <w:rFonts w:cs="Arial"/>
              </w:rPr>
              <w:t>8670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111,0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50,6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92,0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176,5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45,0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40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3910492670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79,1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2,7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11,4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40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3910592690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3,5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3,3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15,0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70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  <w:r w:rsidRPr="004B29A8">
              <w:rPr>
                <w:rFonts w:cs="Arial"/>
              </w:rPr>
              <w:lastRenderedPageBreak/>
              <w:t>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  <w:r w:rsidRPr="004B29A8">
              <w:rPr>
                <w:rFonts w:cs="Arial"/>
              </w:rPr>
              <w:lastRenderedPageBreak/>
              <w:t>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  <w:r w:rsidRPr="004B29A8">
              <w:rPr>
                <w:rFonts w:cs="Arial"/>
              </w:rPr>
              <w:lastRenderedPageBreak/>
              <w:t>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391</w:t>
            </w:r>
            <w:r w:rsidRPr="004B29A8">
              <w:rPr>
                <w:rFonts w:cs="Arial"/>
              </w:rPr>
              <w:lastRenderedPageBreak/>
              <w:t>0692710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2</w:t>
            </w:r>
            <w:r w:rsidRPr="004B29A8">
              <w:rPr>
                <w:rFonts w:cs="Arial"/>
              </w:rPr>
              <w:lastRenderedPageBreak/>
              <w:t>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7</w:t>
            </w:r>
            <w:r w:rsidRPr="004B29A8">
              <w:rPr>
                <w:rFonts w:cs="Arial"/>
              </w:rPr>
              <w:lastRenderedPageBreak/>
              <w:t>37,5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4</w:t>
            </w:r>
            <w:r w:rsidRPr="004B29A8">
              <w:rPr>
                <w:rFonts w:cs="Arial"/>
              </w:rPr>
              <w:lastRenderedPageBreak/>
              <w:t>10,5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8</w:t>
            </w:r>
            <w:r w:rsidRPr="004B29A8">
              <w:rPr>
                <w:rFonts w:cs="Arial"/>
              </w:rPr>
              <w:lastRenderedPageBreak/>
              <w:t>97,9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316,2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9</w:t>
            </w:r>
            <w:r w:rsidRPr="004B29A8">
              <w:rPr>
                <w:rFonts w:cs="Arial"/>
              </w:rPr>
              <w:lastRenderedPageBreak/>
              <w:t>48,8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,0</w:t>
            </w:r>
          </w:p>
        </w:tc>
      </w:tr>
      <w:tr w:rsidR="008E00C8" w:rsidRPr="004B29A8" w:rsidTr="00BF64B6">
        <w:trPr>
          <w:gridAfter w:val="1"/>
          <w:wAfter w:w="15" w:type="pct"/>
          <w:trHeight w:val="70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05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3910578510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160,2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</w:tr>
      <w:tr w:rsidR="008E00C8" w:rsidRPr="004B29A8" w:rsidTr="00BF64B6">
        <w:trPr>
          <w:gridAfter w:val="1"/>
          <w:wAfter w:w="15" w:type="pct"/>
          <w:trHeight w:val="5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3910692810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16,1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29,0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19,7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6,5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519"/>
        </w:trPr>
        <w:tc>
          <w:tcPr>
            <w:tcW w:w="134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 xml:space="preserve">Подпрограмма 2 </w:t>
            </w:r>
          </w:p>
        </w:tc>
        <w:tc>
          <w:tcPr>
            <w:tcW w:w="1136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Прочие мероприятия по реализации муниципальной программы «Экономическое развитие Суходонецкого сельского</w:t>
            </w:r>
            <w:r>
              <w:rPr>
                <w:rFonts w:cs="Arial"/>
              </w:rPr>
              <w:t xml:space="preserve"> </w:t>
            </w:r>
            <w:r w:rsidRPr="004B29A8">
              <w:rPr>
                <w:rFonts w:cs="Arial"/>
              </w:rPr>
              <w:t xml:space="preserve">поселения Богучарского муниципального района Воронежской области» по решению вопросов местного значения </w:t>
            </w:r>
          </w:p>
        </w:tc>
        <w:tc>
          <w:tcPr>
            <w:tcW w:w="639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Всего</w:t>
            </w: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3753,0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4139,2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4924,5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12269,8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4963,0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1887,0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 w:val="restar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ответственный исполнитель – а</w:t>
            </w:r>
            <w:r w:rsidRPr="004B29A8">
              <w:rPr>
                <w:rFonts w:cs="Arial"/>
                <w:bCs/>
              </w:rPr>
              <w:t>дминистрация</w:t>
            </w:r>
            <w:r w:rsidRPr="004B29A8">
              <w:rPr>
                <w:rFonts w:cs="Arial"/>
              </w:rPr>
              <w:t xml:space="preserve"> Суходонецкого сельского поселения</w:t>
            </w:r>
            <w:r w:rsidRPr="004B29A8">
              <w:rPr>
                <w:rFonts w:cs="Arial"/>
                <w:bCs/>
              </w:rPr>
              <w:t xml:space="preserve"> Богучарского муниципального района</w:t>
            </w: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02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</w:t>
            </w:r>
            <w:r w:rsidRPr="004B29A8">
              <w:rPr>
                <w:rFonts w:cs="Arial"/>
                <w:lang w:val="en-US"/>
              </w:rPr>
              <w:t>2</w:t>
            </w:r>
            <w:r w:rsidRPr="004B29A8">
              <w:rPr>
                <w:rFonts w:cs="Arial"/>
              </w:rPr>
              <w:t>0192020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662,8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719,9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777,2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938,4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1027,5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682,9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1</w:t>
            </w:r>
            <w:r w:rsidRPr="004B29A8">
              <w:rPr>
                <w:rFonts w:cs="Arial"/>
              </w:rPr>
              <w:t>920</w:t>
            </w:r>
            <w:r w:rsidRPr="004B29A8">
              <w:rPr>
                <w:rFonts w:cs="Arial"/>
                <w:lang w:val="en-US"/>
              </w:rPr>
              <w:t>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3,2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560,2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1</w:t>
            </w:r>
            <w:r w:rsidRPr="004B29A8">
              <w:rPr>
                <w:rFonts w:cs="Arial"/>
              </w:rPr>
              <w:t>92010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686,9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723,9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849,5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859,0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780,2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1</w:t>
            </w:r>
            <w:r w:rsidRPr="004B29A8">
              <w:rPr>
                <w:rFonts w:cs="Arial"/>
              </w:rPr>
              <w:t>92010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13,8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3,1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6,1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20,7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3920192011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100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394,2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459,9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527,7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607,4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658,5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478,0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3920192012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100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902,6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748,4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861,6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869,8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954,4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548,3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09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3920291430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39202914</w:t>
            </w:r>
            <w:r w:rsidRPr="004B29A8">
              <w:rPr>
                <w:rFonts w:cs="Arial"/>
                <w:lang w:val="en-US"/>
              </w:rPr>
              <w:t>5</w:t>
            </w:r>
            <w:r w:rsidRPr="004B29A8">
              <w:rPr>
                <w:rFonts w:cs="Arial"/>
              </w:rPr>
              <w:t>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19,7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3920291450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6,3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6,3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3920291450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09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3920691290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6973,5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04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12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3920790850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08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4</w:t>
            </w:r>
            <w:r w:rsidRPr="004B29A8">
              <w:rPr>
                <w:rFonts w:cs="Arial"/>
              </w:rPr>
              <w:t>00610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lang w:val="en-US"/>
              </w:rPr>
              <w:t>2</w:t>
            </w:r>
            <w:r w:rsidRPr="004B29A8">
              <w:rPr>
                <w:rFonts w:cs="Arial"/>
              </w:rPr>
              <w:t>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295,8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201,9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266,8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257,6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</w:rPr>
              <w:t>335,9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08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4</w:t>
            </w:r>
            <w:r w:rsidRPr="004B29A8">
              <w:rPr>
                <w:rFonts w:cs="Arial"/>
              </w:rPr>
              <w:t>00610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  <w:lang w:val="en-US"/>
              </w:rPr>
              <w:t>5</w:t>
            </w:r>
            <w:r w:rsidRPr="004B29A8">
              <w:rPr>
                <w:rFonts w:cs="Arial"/>
              </w:rPr>
              <w:t>40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458,8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503,5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564,8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678,3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671,8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</w:t>
            </w:r>
            <w:r w:rsidRPr="004B29A8">
              <w:rPr>
                <w:rFonts w:cs="Arial"/>
                <w:lang w:val="en-US"/>
              </w:rPr>
              <w:t>59</w:t>
            </w:r>
            <w:r w:rsidRPr="004B29A8">
              <w:rPr>
                <w:rFonts w:cs="Arial"/>
              </w:rPr>
              <w:t>0470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145,1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166,7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181,6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195,3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  <w:lang w:val="en-US"/>
              </w:rPr>
            </w:pPr>
            <w:r w:rsidRPr="004B29A8">
              <w:rPr>
                <w:rFonts w:cs="Arial"/>
                <w:lang w:val="en-US"/>
              </w:rPr>
              <w:t>209.5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3920790200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21,5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144,8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0,1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44,7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01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3920790200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540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60,9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364,9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128,9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128,9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0,0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</w:t>
            </w:r>
            <w:r w:rsidRPr="004B29A8">
              <w:rPr>
                <w:rFonts w:cs="Arial"/>
              </w:rPr>
              <w:lastRenderedPageBreak/>
              <w:t>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  <w:r w:rsidRPr="004B29A8">
              <w:rPr>
                <w:rFonts w:cs="Arial"/>
              </w:rPr>
              <w:lastRenderedPageBreak/>
              <w:t>2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0</w:t>
            </w:r>
            <w:r w:rsidRPr="004B29A8">
              <w:rPr>
                <w:rFonts w:cs="Arial"/>
              </w:rPr>
              <w:lastRenderedPageBreak/>
              <w:t>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392</w:t>
            </w:r>
            <w:r w:rsidRPr="004B29A8">
              <w:rPr>
                <w:rFonts w:cs="Arial"/>
                <w:lang w:val="en-US"/>
              </w:rPr>
              <w:lastRenderedPageBreak/>
              <w:t>10</w:t>
            </w:r>
            <w:r w:rsidRPr="004B29A8">
              <w:rPr>
                <w:rFonts w:cs="Arial"/>
              </w:rPr>
              <w:t>51180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8</w:t>
            </w:r>
            <w:r w:rsidRPr="004B29A8">
              <w:rPr>
                <w:rFonts w:cs="Arial"/>
              </w:rPr>
              <w:lastRenderedPageBreak/>
              <w:t>0,2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9</w:t>
            </w:r>
            <w:r w:rsidRPr="004B29A8">
              <w:rPr>
                <w:rFonts w:cs="Arial"/>
              </w:rPr>
              <w:lastRenderedPageBreak/>
              <w:t>2,4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02,1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22,8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44,0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lastRenderedPageBreak/>
              <w:t>1</w:t>
            </w:r>
            <w:r w:rsidRPr="004B29A8">
              <w:rPr>
                <w:rFonts w:cs="Arial"/>
              </w:rPr>
              <w:lastRenderedPageBreak/>
              <w:t>50,6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914</w:t>
            </w: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02</w:t>
            </w: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03</w:t>
            </w: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392</w:t>
            </w:r>
            <w:r w:rsidRPr="004B29A8">
              <w:rPr>
                <w:rFonts w:cs="Arial"/>
                <w:lang w:val="en-US"/>
              </w:rPr>
              <w:t>10</w:t>
            </w:r>
            <w:r w:rsidRPr="004B29A8">
              <w:rPr>
                <w:rFonts w:cs="Arial"/>
              </w:rPr>
              <w:t>51180</w:t>
            </w: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200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10,4</w:t>
            </w: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6,6</w:t>
            </w: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11,2</w:t>
            </w: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13,2</w:t>
            </w: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19,0</w:t>
            </w: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  <w:r w:rsidRPr="004B29A8">
              <w:rPr>
                <w:rFonts w:cs="Arial"/>
              </w:rPr>
              <w:t>13,2</w:t>
            </w: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321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  <w:tr w:rsidR="008E00C8" w:rsidRPr="004B29A8" w:rsidTr="00BF64B6">
        <w:trPr>
          <w:gridAfter w:val="1"/>
          <w:wAfter w:w="15" w:type="pct"/>
          <w:trHeight w:val="236"/>
        </w:trPr>
        <w:tc>
          <w:tcPr>
            <w:tcW w:w="134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1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136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639" w:type="pct"/>
            <w:vMerge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3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457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184" w:type="pct"/>
            <w:gridSpan w:val="2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75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312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7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  <w:tc>
          <w:tcPr>
            <w:tcW w:w="264" w:type="pct"/>
            <w:vAlign w:val="bottom"/>
          </w:tcPr>
          <w:p w:rsidR="008E00C8" w:rsidRPr="004B29A8" w:rsidRDefault="008E00C8" w:rsidP="00BF64B6">
            <w:pPr>
              <w:ind w:firstLine="709"/>
              <w:rPr>
                <w:rFonts w:cs="Arial"/>
              </w:rPr>
            </w:pPr>
          </w:p>
        </w:tc>
      </w:tr>
    </w:tbl>
    <w:p w:rsidR="008E00C8" w:rsidRPr="004B29A8" w:rsidRDefault="008E00C8" w:rsidP="008E00C8">
      <w:pPr>
        <w:ind w:firstLine="709"/>
        <w:rPr>
          <w:rFonts w:cs="Arial"/>
        </w:rPr>
      </w:pPr>
    </w:p>
    <w:p w:rsidR="008E00C8" w:rsidRDefault="008E00C8" w:rsidP="008E00C8">
      <w:pPr>
        <w:jc w:val="center"/>
        <w:rPr>
          <w:rFonts w:cs="Arial"/>
        </w:rPr>
        <w:sectPr w:rsidR="008E00C8" w:rsidSect="00C03A97">
          <w:pgSz w:w="16834" w:h="11909" w:orient="landscape"/>
          <w:pgMar w:top="1701" w:right="2268" w:bottom="567" w:left="567" w:header="720" w:footer="720" w:gutter="0"/>
          <w:cols w:space="720"/>
        </w:sectPr>
      </w:pPr>
    </w:p>
    <w:p w:rsidR="008E00C8" w:rsidRPr="00F048E8" w:rsidRDefault="008E00C8" w:rsidP="008E00C8">
      <w:pPr>
        <w:jc w:val="center"/>
        <w:rPr>
          <w:rFonts w:cs="Arial"/>
        </w:rPr>
      </w:pPr>
    </w:p>
    <w:p w:rsidR="001A3883" w:rsidRDefault="001A3883"/>
    <w:sectPr w:rsidR="001A3883" w:rsidSect="00C03A97">
      <w:pgSz w:w="11909" w:h="16834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60"/>
    <w:rsid w:val="001A3883"/>
    <w:rsid w:val="003D18DD"/>
    <w:rsid w:val="003F0249"/>
    <w:rsid w:val="005F3D2D"/>
    <w:rsid w:val="00744060"/>
    <w:rsid w:val="008E00C8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00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00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00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00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E00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8E00C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8E00C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8E00C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8E00C8"/>
    <w:rPr>
      <w:color w:val="0000FF"/>
      <w:u w:val="none"/>
    </w:rPr>
  </w:style>
  <w:style w:type="character" w:styleId="a4">
    <w:name w:val="FollowedHyperlink"/>
    <w:uiPriority w:val="99"/>
    <w:semiHidden/>
    <w:rsid w:val="008E00C8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8E00C8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8E00C8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8E00C8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8E00C8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8E00C8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8E00C8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8E00C8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8E00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8E00C8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8E00C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E00C8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8E00C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00C8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8E00C8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8E00C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8E00C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00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8E00C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E00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8E0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8E00C8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8E00C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E00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8E00C8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8E00C8"/>
    <w:rPr>
      <w:rFonts w:cs="Calibri"/>
      <w:sz w:val="28"/>
    </w:rPr>
  </w:style>
  <w:style w:type="paragraph" w:customStyle="1" w:styleId="ConsPlusNormal">
    <w:name w:val="ConsPlusNormal"/>
    <w:uiPriority w:val="99"/>
    <w:rsid w:val="008E0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E00C8"/>
    <w:rPr>
      <w:rFonts w:cs="Arial"/>
    </w:rPr>
  </w:style>
  <w:style w:type="paragraph" w:customStyle="1" w:styleId="af4">
    <w:name w:val="Обычный.Название подразделения"/>
    <w:uiPriority w:val="99"/>
    <w:rsid w:val="008E00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8E00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8E00C8"/>
    <w:pPr>
      <w:spacing w:before="100" w:beforeAutospacing="1" w:after="100" w:afterAutospacing="1"/>
    </w:pPr>
  </w:style>
  <w:style w:type="character" w:customStyle="1" w:styleId="af5">
    <w:name w:val="a"/>
    <w:rsid w:val="008E00C8"/>
    <w:rPr>
      <w:rFonts w:cs="Times New Roman"/>
    </w:rPr>
  </w:style>
  <w:style w:type="character" w:customStyle="1" w:styleId="apple-converted-space">
    <w:name w:val="apple-converted-space"/>
    <w:uiPriority w:val="99"/>
    <w:rsid w:val="008E00C8"/>
    <w:rPr>
      <w:rFonts w:cs="Times New Roman"/>
    </w:rPr>
  </w:style>
  <w:style w:type="character" w:customStyle="1" w:styleId="s4">
    <w:name w:val="s4"/>
    <w:uiPriority w:val="99"/>
    <w:rsid w:val="008E00C8"/>
  </w:style>
  <w:style w:type="paragraph" w:customStyle="1" w:styleId="14">
    <w:name w:val="Без интервала1"/>
    <w:uiPriority w:val="99"/>
    <w:rsid w:val="008E00C8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8E00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8E00C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00C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00C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00C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00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00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00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00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00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E00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8E00C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8E00C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8E00C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8E00C8"/>
    <w:rPr>
      <w:color w:val="0000FF"/>
      <w:u w:val="none"/>
    </w:rPr>
  </w:style>
  <w:style w:type="character" w:styleId="a4">
    <w:name w:val="FollowedHyperlink"/>
    <w:uiPriority w:val="99"/>
    <w:semiHidden/>
    <w:rsid w:val="008E00C8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8E00C8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8E00C8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8E00C8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8E00C8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basedOn w:val="a0"/>
    <w:rsid w:val="008E00C8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8E00C8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8E00C8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8E00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8E00C8"/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rsid w:val="008E00C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E00C8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8E00C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00C8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8E00C8"/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8E00C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8E00C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00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8E00C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E00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 Spacing"/>
    <w:uiPriority w:val="99"/>
    <w:qFormat/>
    <w:rsid w:val="008E0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1"/>
    <w:uiPriority w:val="99"/>
    <w:locked/>
    <w:rsid w:val="008E00C8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8E00C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E00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8E00C8"/>
    <w:pPr>
      <w:spacing w:line="240" w:lineRule="exact"/>
    </w:pPr>
    <w:rPr>
      <w:rFonts w:ascii="Verdana" w:hAnsi="Verdana" w:cs="Calibri"/>
      <w:lang w:val="en-US"/>
    </w:rPr>
  </w:style>
  <w:style w:type="paragraph" w:customStyle="1" w:styleId="13">
    <w:name w:val="Обычный текст1"/>
    <w:basedOn w:val="a"/>
    <w:uiPriority w:val="99"/>
    <w:rsid w:val="008E00C8"/>
    <w:rPr>
      <w:rFonts w:cs="Calibri"/>
      <w:sz w:val="28"/>
    </w:rPr>
  </w:style>
  <w:style w:type="paragraph" w:customStyle="1" w:styleId="ConsPlusNormal">
    <w:name w:val="ConsPlusNormal"/>
    <w:uiPriority w:val="99"/>
    <w:rsid w:val="008E0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E00C8"/>
    <w:rPr>
      <w:rFonts w:cs="Arial"/>
    </w:rPr>
  </w:style>
  <w:style w:type="paragraph" w:customStyle="1" w:styleId="af4">
    <w:name w:val="Обычный.Название подразделения"/>
    <w:uiPriority w:val="99"/>
    <w:rsid w:val="008E00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8E00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6">
    <w:name w:val="p6"/>
    <w:basedOn w:val="a"/>
    <w:uiPriority w:val="99"/>
    <w:rsid w:val="008E00C8"/>
    <w:pPr>
      <w:spacing w:before="100" w:beforeAutospacing="1" w:after="100" w:afterAutospacing="1"/>
    </w:pPr>
  </w:style>
  <w:style w:type="character" w:customStyle="1" w:styleId="af5">
    <w:name w:val="a"/>
    <w:rsid w:val="008E00C8"/>
    <w:rPr>
      <w:rFonts w:cs="Times New Roman"/>
    </w:rPr>
  </w:style>
  <w:style w:type="character" w:customStyle="1" w:styleId="apple-converted-space">
    <w:name w:val="apple-converted-space"/>
    <w:uiPriority w:val="99"/>
    <w:rsid w:val="008E00C8"/>
    <w:rPr>
      <w:rFonts w:cs="Times New Roman"/>
    </w:rPr>
  </w:style>
  <w:style w:type="character" w:customStyle="1" w:styleId="s4">
    <w:name w:val="s4"/>
    <w:uiPriority w:val="99"/>
    <w:rsid w:val="008E00C8"/>
  </w:style>
  <w:style w:type="paragraph" w:customStyle="1" w:styleId="14">
    <w:name w:val="Без интервала1"/>
    <w:uiPriority w:val="99"/>
    <w:rsid w:val="008E00C8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rsid w:val="008E00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8E00C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00C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00C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00C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00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14597</Words>
  <Characters>83208</Characters>
  <Application>Microsoft Office Word</Application>
  <DocSecurity>0</DocSecurity>
  <Lines>693</Lines>
  <Paragraphs>195</Paragraphs>
  <ScaleCrop>false</ScaleCrop>
  <Company/>
  <LinksUpToDate>false</LinksUpToDate>
  <CharactersWithSpaces>97610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2025-05-13T12:46:00Z</dcterms:created>
  <dcterms:modified xsi:type="dcterms:W3CDTF">2025-05-13T12:46:00Z</dcterms:modified>
</cp:coreProperties>
</file>