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E7" w:rsidRPr="007229A6" w:rsidRDefault="00F34AE7" w:rsidP="00F34AE7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38735</wp:posOffset>
            </wp:positionV>
            <wp:extent cx="622935" cy="864235"/>
            <wp:effectExtent l="0" t="0" r="571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AE7" w:rsidRPr="007229A6" w:rsidRDefault="00F34AE7" w:rsidP="00F34AE7">
      <w:pPr>
        <w:jc w:val="center"/>
        <w:rPr>
          <w:rFonts w:cs="Arial"/>
        </w:rPr>
      </w:pPr>
    </w:p>
    <w:p w:rsidR="00F34AE7" w:rsidRPr="007229A6" w:rsidRDefault="00F34AE7" w:rsidP="00F34AE7">
      <w:pPr>
        <w:ind w:firstLine="0"/>
        <w:jc w:val="center"/>
        <w:rPr>
          <w:rFonts w:cs="Arial"/>
        </w:rPr>
      </w:pPr>
    </w:p>
    <w:p w:rsidR="00F34AE7" w:rsidRPr="007229A6" w:rsidRDefault="00F34AE7" w:rsidP="00F34AE7">
      <w:pPr>
        <w:ind w:firstLine="0"/>
        <w:jc w:val="center"/>
        <w:rPr>
          <w:rFonts w:cs="Arial"/>
        </w:rPr>
      </w:pPr>
    </w:p>
    <w:p w:rsidR="00F34AE7" w:rsidRPr="007229A6" w:rsidRDefault="00F34AE7" w:rsidP="00F34AE7">
      <w:pPr>
        <w:ind w:firstLine="0"/>
        <w:jc w:val="center"/>
        <w:rPr>
          <w:rFonts w:cs="Arial"/>
        </w:rPr>
      </w:pPr>
    </w:p>
    <w:p w:rsidR="00F34AE7" w:rsidRPr="007229A6" w:rsidRDefault="00F34AE7" w:rsidP="00F34AE7">
      <w:pPr>
        <w:ind w:firstLine="0"/>
        <w:jc w:val="center"/>
        <w:rPr>
          <w:rFonts w:cs="Arial"/>
        </w:rPr>
      </w:pPr>
      <w:r w:rsidRPr="007229A6">
        <w:rPr>
          <w:rFonts w:cs="Arial"/>
        </w:rPr>
        <w:t>АДМИНИСТРАЦИЯ</w:t>
      </w:r>
    </w:p>
    <w:p w:rsidR="00F34AE7" w:rsidRPr="007229A6" w:rsidRDefault="00F34AE7" w:rsidP="00F34AE7">
      <w:pPr>
        <w:ind w:firstLine="0"/>
        <w:jc w:val="center"/>
        <w:rPr>
          <w:rFonts w:cs="Arial"/>
        </w:rPr>
      </w:pPr>
      <w:r w:rsidRPr="007229A6">
        <w:rPr>
          <w:rFonts w:cs="Arial"/>
        </w:rPr>
        <w:t>МЕДОВСКОГО СЕЛЬСКОГО ПОСЕЛЕНИЯ</w:t>
      </w:r>
    </w:p>
    <w:p w:rsidR="00F34AE7" w:rsidRPr="007229A6" w:rsidRDefault="00F34AE7" w:rsidP="00F34AE7">
      <w:pPr>
        <w:ind w:firstLine="0"/>
        <w:jc w:val="center"/>
        <w:rPr>
          <w:rFonts w:cs="Arial"/>
        </w:rPr>
      </w:pPr>
      <w:r w:rsidRPr="007229A6">
        <w:rPr>
          <w:rFonts w:cs="Arial"/>
        </w:rPr>
        <w:t>БОГУЧАРСКОГО МУНИЦИПАЛЬНОГО РАЙОНА</w:t>
      </w:r>
    </w:p>
    <w:p w:rsidR="00F34AE7" w:rsidRPr="007229A6" w:rsidRDefault="00F34AE7" w:rsidP="00F34AE7">
      <w:pPr>
        <w:ind w:firstLine="0"/>
        <w:jc w:val="center"/>
        <w:rPr>
          <w:rFonts w:cs="Arial"/>
        </w:rPr>
      </w:pPr>
      <w:r w:rsidRPr="007229A6">
        <w:rPr>
          <w:rFonts w:cs="Arial"/>
        </w:rPr>
        <w:t>ВОРОНЕЖСКОЙ ОБЛАСТИ</w:t>
      </w:r>
    </w:p>
    <w:p w:rsidR="00F34AE7" w:rsidRPr="007229A6" w:rsidRDefault="00F34AE7" w:rsidP="00F34AE7">
      <w:pPr>
        <w:ind w:firstLine="0"/>
        <w:jc w:val="center"/>
        <w:rPr>
          <w:rFonts w:cs="Arial"/>
        </w:rPr>
      </w:pPr>
      <w:r w:rsidRPr="007229A6">
        <w:rPr>
          <w:rFonts w:cs="Arial"/>
        </w:rPr>
        <w:t>ПОСТАНОВЛЕНИЕ</w:t>
      </w:r>
    </w:p>
    <w:p w:rsidR="00F34AE7" w:rsidRPr="007229A6" w:rsidRDefault="00F34AE7" w:rsidP="00F34AE7">
      <w:pPr>
        <w:ind w:firstLine="0"/>
        <w:rPr>
          <w:rFonts w:cs="Arial"/>
          <w:lang w:eastAsia="ar-SA"/>
        </w:rPr>
      </w:pPr>
    </w:p>
    <w:p w:rsidR="00F34AE7" w:rsidRPr="007229A6" w:rsidRDefault="00F34AE7" w:rsidP="00F34AE7">
      <w:pPr>
        <w:pStyle w:val="ConsPlusNonformat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7229A6">
        <w:rPr>
          <w:rFonts w:ascii="Arial" w:hAnsi="Arial" w:cs="Arial"/>
          <w:sz w:val="24"/>
          <w:szCs w:val="24"/>
        </w:rPr>
        <w:t>от «18» декабря 2020 г. № 36</w:t>
      </w:r>
    </w:p>
    <w:bookmarkEnd w:id="0"/>
    <w:p w:rsidR="00F34AE7" w:rsidRPr="007229A6" w:rsidRDefault="00F34AE7" w:rsidP="00F34AE7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7229A6">
        <w:rPr>
          <w:rFonts w:ascii="Arial" w:hAnsi="Arial" w:cs="Arial"/>
          <w:sz w:val="24"/>
          <w:szCs w:val="24"/>
        </w:rPr>
        <w:t>п. Дубрава</w:t>
      </w:r>
    </w:p>
    <w:p w:rsidR="00F34AE7" w:rsidRPr="007229A6" w:rsidRDefault="00F34AE7" w:rsidP="00F34AE7">
      <w:pPr>
        <w:ind w:firstLine="0"/>
        <w:rPr>
          <w:rFonts w:cs="Arial"/>
        </w:rPr>
      </w:pPr>
    </w:p>
    <w:p w:rsidR="00F34AE7" w:rsidRPr="007229A6" w:rsidRDefault="00F34AE7" w:rsidP="00F34AE7">
      <w:pPr>
        <w:pStyle w:val="Title"/>
        <w:spacing w:before="0" w:after="0"/>
        <w:ind w:firstLine="0"/>
      </w:pPr>
      <w:r w:rsidRPr="007229A6">
        <w:t>Об утверждении муниципальной программы «Экономическое развитие Медовского сельского поселения Богучарского муниципального района Воронежской области»</w:t>
      </w:r>
    </w:p>
    <w:p w:rsidR="00F34AE7" w:rsidRDefault="00F34AE7" w:rsidP="00F34AE7">
      <w:pPr>
        <w:ind w:firstLine="0"/>
        <w:rPr>
          <w:rFonts w:cs="Arial"/>
        </w:rPr>
      </w:pPr>
    </w:p>
    <w:p w:rsidR="00F34AE7" w:rsidRDefault="00F34AE7" w:rsidP="00F34AE7">
      <w:pPr>
        <w:ind w:firstLine="0"/>
        <w:jc w:val="center"/>
        <w:rPr>
          <w:rFonts w:cs="Arial"/>
        </w:rPr>
      </w:pPr>
      <w:r>
        <w:rPr>
          <w:rFonts w:cs="Arial"/>
        </w:rPr>
        <w:t>(в редакции постановлений от 30.12.2021 № 59, от 28.12.2022 № 48, от 29.12.2023 № 69, от 28.12.2024 № 66)</w:t>
      </w:r>
    </w:p>
    <w:p w:rsidR="00F34AE7" w:rsidRPr="007229A6" w:rsidRDefault="00F34AE7" w:rsidP="00F34AE7">
      <w:pPr>
        <w:ind w:firstLine="0"/>
        <w:rPr>
          <w:rFonts w:cs="Arial"/>
        </w:rPr>
      </w:pPr>
    </w:p>
    <w:p w:rsidR="00F34AE7" w:rsidRDefault="00F34AE7" w:rsidP="00F34AE7">
      <w:pPr>
        <w:pStyle w:val="af"/>
        <w:ind w:firstLine="709"/>
        <w:jc w:val="both"/>
        <w:rPr>
          <w:rFonts w:ascii="Arial" w:hAnsi="Arial" w:cs="Arial"/>
          <w:sz w:val="24"/>
          <w:szCs w:val="24"/>
        </w:rPr>
      </w:pPr>
      <w:r w:rsidRPr="007229A6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179 Бюджетного кодекса Российской Федерации, законом Воронежской области от 10.11.2014 № 148-ОЗ «О закреплении отдельных вопросов местного значения за сельскими поселениями Воронежской области», Уставом Медовского сельского поселения Богучарского муниципального района Воронежской области (далее – Медовское сельское поселение), администрация Медовского сельского поселения Богучарского муниципального района Воронежской области </w:t>
      </w:r>
    </w:p>
    <w:p w:rsidR="00F34AE7" w:rsidRPr="007229A6" w:rsidRDefault="00F34AE7" w:rsidP="00F34AE7">
      <w:pPr>
        <w:pStyle w:val="af"/>
        <w:jc w:val="center"/>
        <w:rPr>
          <w:rFonts w:ascii="Arial" w:hAnsi="Arial" w:cs="Arial"/>
          <w:sz w:val="24"/>
          <w:szCs w:val="24"/>
        </w:rPr>
      </w:pPr>
      <w:r w:rsidRPr="007229A6">
        <w:rPr>
          <w:rFonts w:ascii="Arial" w:hAnsi="Arial" w:cs="Arial"/>
          <w:sz w:val="24"/>
          <w:szCs w:val="24"/>
        </w:rPr>
        <w:t>ПОСТАНОВЛЯЕТ:</w:t>
      </w:r>
    </w:p>
    <w:p w:rsidR="00F34AE7" w:rsidRPr="007229A6" w:rsidRDefault="00F34AE7" w:rsidP="00F34AE7">
      <w:pPr>
        <w:ind w:firstLine="709"/>
        <w:rPr>
          <w:rFonts w:cs="Arial"/>
        </w:rPr>
      </w:pPr>
      <w:r w:rsidRPr="007229A6">
        <w:rPr>
          <w:rFonts w:cs="Arial"/>
        </w:rPr>
        <w:t>1.</w:t>
      </w:r>
      <w:r>
        <w:rPr>
          <w:rFonts w:cs="Arial"/>
        </w:rPr>
        <w:t xml:space="preserve"> </w:t>
      </w:r>
      <w:r w:rsidRPr="007229A6">
        <w:rPr>
          <w:rFonts w:cs="Arial"/>
        </w:rPr>
        <w:t>Утвердить муниципальную программу Медовского сельского поселения Богучарского муниципального района Воронежской области «Экономическое развитие Медовского сельского поселения Богучарского муниципального района Воронежской области» согласно приложению.</w:t>
      </w:r>
    </w:p>
    <w:p w:rsidR="00F34AE7" w:rsidRPr="007229A6" w:rsidRDefault="00F34AE7" w:rsidP="00F34AE7">
      <w:pPr>
        <w:ind w:firstLine="709"/>
        <w:rPr>
          <w:rFonts w:cs="Arial"/>
        </w:rPr>
      </w:pPr>
      <w:r w:rsidRPr="007229A6">
        <w:rPr>
          <w:rFonts w:cs="Arial"/>
        </w:rPr>
        <w:t xml:space="preserve"> 2. Постановление администрации Медовского сельского поселения</w:t>
      </w:r>
      <w:r w:rsidRPr="007229A6">
        <w:rPr>
          <w:rFonts w:cs="Arial"/>
          <w:bCs/>
        </w:rPr>
        <w:t xml:space="preserve"> Богучарского муниципального района Воронежской области от 24.12.2018 № 53 </w:t>
      </w:r>
      <w:r w:rsidRPr="007229A6">
        <w:rPr>
          <w:rFonts w:cs="Arial"/>
        </w:rPr>
        <w:t xml:space="preserve">«О деятельности администрации Медовского сельского поселения по решению вопросов местного значения» признать утратившим силу с 01.01.2021. </w:t>
      </w:r>
    </w:p>
    <w:p w:rsidR="00F34AE7" w:rsidRPr="007229A6" w:rsidRDefault="00F34AE7" w:rsidP="00F34AE7">
      <w:pPr>
        <w:ind w:firstLine="709"/>
        <w:rPr>
          <w:rFonts w:cs="Arial"/>
        </w:rPr>
      </w:pPr>
      <w:r w:rsidRPr="007229A6">
        <w:rPr>
          <w:rFonts w:cs="Arial"/>
        </w:rPr>
        <w:t xml:space="preserve"> 3. Контроль за исполнением настоящего постановления оставляю за собой.</w:t>
      </w:r>
    </w:p>
    <w:p w:rsidR="00F34AE7" w:rsidRPr="007229A6" w:rsidRDefault="00F34AE7" w:rsidP="00F34AE7">
      <w:pPr>
        <w:ind w:firstLine="709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F34AE7" w:rsidRPr="00D7277D" w:rsidTr="00BF64B6">
        <w:tc>
          <w:tcPr>
            <w:tcW w:w="3285" w:type="dxa"/>
            <w:shd w:val="clear" w:color="auto" w:fill="auto"/>
          </w:tcPr>
          <w:p w:rsidR="00F34AE7" w:rsidRPr="00D7277D" w:rsidRDefault="00F34AE7" w:rsidP="00BF64B6">
            <w:pPr>
              <w:tabs>
                <w:tab w:val="left" w:pos="1260"/>
              </w:tabs>
              <w:ind w:firstLine="0"/>
              <w:rPr>
                <w:rFonts w:cs="Arial"/>
              </w:rPr>
            </w:pPr>
            <w:r w:rsidRPr="00D7277D">
              <w:rPr>
                <w:rFonts w:cs="Arial"/>
              </w:rPr>
              <w:t>Глава Медовского сельского поселения</w:t>
            </w:r>
          </w:p>
        </w:tc>
        <w:tc>
          <w:tcPr>
            <w:tcW w:w="3286" w:type="dxa"/>
            <w:shd w:val="clear" w:color="auto" w:fill="auto"/>
          </w:tcPr>
          <w:p w:rsidR="00F34AE7" w:rsidRPr="00D7277D" w:rsidRDefault="00F34AE7" w:rsidP="00BF64B6">
            <w:pPr>
              <w:tabs>
                <w:tab w:val="left" w:pos="1260"/>
              </w:tabs>
              <w:ind w:firstLine="0"/>
              <w:rPr>
                <w:rFonts w:cs="Arial"/>
              </w:rPr>
            </w:pPr>
          </w:p>
        </w:tc>
        <w:tc>
          <w:tcPr>
            <w:tcW w:w="3286" w:type="dxa"/>
            <w:shd w:val="clear" w:color="auto" w:fill="auto"/>
          </w:tcPr>
          <w:p w:rsidR="00F34AE7" w:rsidRPr="00D7277D" w:rsidRDefault="00F34AE7" w:rsidP="00BF64B6">
            <w:pPr>
              <w:ind w:firstLine="0"/>
              <w:rPr>
                <w:rFonts w:cs="Arial"/>
              </w:rPr>
            </w:pPr>
            <w:r w:rsidRPr="00D7277D">
              <w:rPr>
                <w:rFonts w:cs="Arial"/>
              </w:rPr>
              <w:t>С.В. Чупраков</w:t>
            </w:r>
          </w:p>
          <w:p w:rsidR="00F34AE7" w:rsidRPr="00D7277D" w:rsidRDefault="00F34AE7" w:rsidP="00BF64B6">
            <w:pPr>
              <w:tabs>
                <w:tab w:val="left" w:pos="1260"/>
              </w:tabs>
              <w:ind w:firstLine="0"/>
              <w:rPr>
                <w:rFonts w:cs="Arial"/>
              </w:rPr>
            </w:pPr>
          </w:p>
        </w:tc>
      </w:tr>
    </w:tbl>
    <w:p w:rsidR="00F34AE7" w:rsidRDefault="00F34AE7" w:rsidP="00F34AE7">
      <w:pPr>
        <w:tabs>
          <w:tab w:val="left" w:pos="1260"/>
        </w:tabs>
        <w:ind w:firstLine="0"/>
        <w:rPr>
          <w:rFonts w:cs="Arial"/>
        </w:rPr>
      </w:pPr>
    </w:p>
    <w:p w:rsidR="00F34AE7" w:rsidRPr="007229A6" w:rsidRDefault="00F34AE7" w:rsidP="00F34AE7">
      <w:pPr>
        <w:tabs>
          <w:tab w:val="left" w:pos="1260"/>
        </w:tabs>
        <w:ind w:left="3969" w:firstLine="0"/>
        <w:jc w:val="left"/>
        <w:rPr>
          <w:rFonts w:cs="Arial"/>
        </w:rPr>
      </w:pPr>
      <w:r>
        <w:rPr>
          <w:rFonts w:cs="Arial"/>
        </w:rPr>
        <w:br w:type="page"/>
      </w:r>
      <w:r w:rsidRPr="007229A6">
        <w:rPr>
          <w:rFonts w:cs="Arial"/>
        </w:rPr>
        <w:lastRenderedPageBreak/>
        <w:t xml:space="preserve">Приложение </w:t>
      </w:r>
    </w:p>
    <w:p w:rsidR="00F34AE7" w:rsidRPr="007229A6" w:rsidRDefault="00F34AE7" w:rsidP="00F34AE7">
      <w:pPr>
        <w:ind w:left="3969" w:firstLine="0"/>
        <w:jc w:val="left"/>
        <w:rPr>
          <w:rFonts w:cs="Arial"/>
        </w:rPr>
      </w:pPr>
      <w:r w:rsidRPr="007229A6">
        <w:rPr>
          <w:rFonts w:cs="Arial"/>
        </w:rPr>
        <w:t>к постановлению администрации</w:t>
      </w:r>
    </w:p>
    <w:p w:rsidR="00F34AE7" w:rsidRPr="007229A6" w:rsidRDefault="00F34AE7" w:rsidP="00F34AE7">
      <w:pPr>
        <w:ind w:left="3969" w:firstLine="0"/>
        <w:jc w:val="left"/>
        <w:rPr>
          <w:rFonts w:cs="Arial"/>
        </w:rPr>
      </w:pPr>
      <w:r w:rsidRPr="007229A6">
        <w:rPr>
          <w:rFonts w:cs="Arial"/>
        </w:rPr>
        <w:t>Медовского сельского поселения</w:t>
      </w:r>
    </w:p>
    <w:p w:rsidR="00F34AE7" w:rsidRDefault="00F34AE7" w:rsidP="00F34AE7">
      <w:pPr>
        <w:ind w:left="3969" w:firstLine="0"/>
        <w:jc w:val="left"/>
        <w:rPr>
          <w:rFonts w:cs="Arial"/>
        </w:rPr>
      </w:pPr>
      <w:r w:rsidRPr="007229A6">
        <w:rPr>
          <w:rFonts w:cs="Arial"/>
        </w:rPr>
        <w:t>от 18.12.2020 № 36</w:t>
      </w:r>
    </w:p>
    <w:p w:rsidR="00F34AE7" w:rsidRDefault="00F34AE7" w:rsidP="00F34AE7">
      <w:pPr>
        <w:ind w:left="3969" w:firstLine="0"/>
        <w:jc w:val="left"/>
        <w:rPr>
          <w:rFonts w:cs="Arial"/>
        </w:rPr>
      </w:pPr>
      <w:r>
        <w:rPr>
          <w:rFonts w:cs="Arial"/>
        </w:rPr>
        <w:t>(приложение в редакции постановления от 28.12.2024 № 66)</w:t>
      </w:r>
    </w:p>
    <w:p w:rsidR="00F34AE7" w:rsidRDefault="00F34AE7" w:rsidP="00F34AE7">
      <w:pPr>
        <w:ind w:firstLine="709"/>
        <w:rPr>
          <w:rFonts w:eastAsia="Calibri"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</w:rPr>
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</w:t>
      </w:r>
      <w:r>
        <w:rPr>
          <w:rFonts w:cs="Arial"/>
        </w:rPr>
        <w:t xml:space="preserve">  </w:t>
      </w:r>
      <w:r w:rsidRPr="00BE1B93">
        <w:rPr>
          <w:rFonts w:cs="Arial"/>
        </w:rPr>
        <w:t>Богучарского муниципального района Воронежской области»</w:t>
      </w:r>
    </w:p>
    <w:p w:rsidR="00F34AE7" w:rsidRPr="00BE1B93" w:rsidRDefault="00F34AE7" w:rsidP="00F34AE7">
      <w:pPr>
        <w:ind w:firstLine="709"/>
        <w:rPr>
          <w:rFonts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0"/>
        <w:gridCol w:w="5012"/>
      </w:tblGrid>
      <w:tr w:rsidR="00F34AE7" w:rsidRPr="00BE1B93" w:rsidTr="00BF64B6">
        <w:trPr>
          <w:jc w:val="right"/>
        </w:trPr>
        <w:tc>
          <w:tcPr>
            <w:tcW w:w="512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</w:t>
            </w:r>
          </w:p>
        </w:tc>
        <w:tc>
          <w:tcPr>
            <w:tcW w:w="5012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jc w:val="right"/>
        </w:trPr>
        <w:tc>
          <w:tcPr>
            <w:tcW w:w="5120" w:type="dxa"/>
            <w:vAlign w:val="bottom"/>
          </w:tcPr>
          <w:p w:rsidR="00F34AE7" w:rsidRPr="00BE1B93" w:rsidRDefault="00F34AE7" w:rsidP="00BF64B6">
            <w:pPr>
              <w:rPr>
                <w:rFonts w:cs="Arial"/>
                <w:bCs/>
              </w:rPr>
            </w:pPr>
            <w:r w:rsidRPr="00BE1B93">
              <w:rPr>
                <w:rFonts w:cs="Arial"/>
              </w:rPr>
              <w:t>Дата составления</w:t>
            </w:r>
          </w:p>
        </w:tc>
        <w:tc>
          <w:tcPr>
            <w:tcW w:w="5012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Ноябрь 2020г</w:t>
            </w:r>
          </w:p>
        </w:tc>
      </w:tr>
      <w:tr w:rsidR="00F34AE7" w:rsidRPr="00BE1B93" w:rsidTr="00BF64B6">
        <w:trPr>
          <w:jc w:val="right"/>
        </w:trPr>
        <w:tc>
          <w:tcPr>
            <w:tcW w:w="512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Глава Мёдовского сельского поселения Богучарского муниципального района Воронежской области </w:t>
            </w:r>
          </w:p>
        </w:tc>
        <w:tc>
          <w:tcPr>
            <w:tcW w:w="5012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С.В. Чупраков</w:t>
            </w:r>
          </w:p>
        </w:tc>
      </w:tr>
      <w:tr w:rsidR="00F34AE7" w:rsidRPr="00BE1B93" w:rsidTr="00BF64B6">
        <w:trPr>
          <w:trHeight w:val="231"/>
          <w:jc w:val="right"/>
        </w:trPr>
        <w:tc>
          <w:tcPr>
            <w:tcW w:w="512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Непосредственный исполнитель</w:t>
            </w:r>
          </w:p>
        </w:tc>
        <w:tc>
          <w:tcPr>
            <w:tcW w:w="5012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Старший инспектор администрации Тамбовцева Т.П. 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</w:rPr>
        <w:t>Паспорт</w:t>
      </w:r>
    </w:p>
    <w:p w:rsidR="00F34AE7" w:rsidRPr="00BE1B93" w:rsidRDefault="00F34AE7" w:rsidP="00F34AE7">
      <w:pPr>
        <w:ind w:firstLine="709"/>
        <w:jc w:val="center"/>
        <w:rPr>
          <w:rFonts w:cs="Arial"/>
          <w:highlight w:val="white"/>
        </w:rPr>
      </w:pPr>
      <w:r w:rsidRPr="00BE1B93">
        <w:rPr>
          <w:rFonts w:cs="Arial"/>
          <w:highlight w:val="white"/>
        </w:rPr>
        <w:t>муниципальной программы Мёдовского сельского поселения</w:t>
      </w:r>
    </w:p>
    <w:p w:rsidR="00F34AE7" w:rsidRPr="00BE1B93" w:rsidRDefault="00F34AE7" w:rsidP="00F34AE7">
      <w:pPr>
        <w:ind w:firstLine="709"/>
        <w:jc w:val="center"/>
        <w:rPr>
          <w:rFonts w:cs="Arial"/>
          <w:highlight w:val="white"/>
        </w:rPr>
      </w:pPr>
      <w:r w:rsidRPr="00BE1B93">
        <w:rPr>
          <w:rFonts w:cs="Arial"/>
          <w:highlight w:val="white"/>
        </w:rPr>
        <w:t>Богучарского муниципального района Воронежской области</w:t>
      </w:r>
    </w:p>
    <w:p w:rsidR="00F34AE7" w:rsidRPr="00BE1B93" w:rsidRDefault="00F34AE7" w:rsidP="00F34AE7">
      <w:pPr>
        <w:ind w:firstLine="709"/>
        <w:jc w:val="center"/>
        <w:rPr>
          <w:rFonts w:cs="Arial"/>
          <w:highlight w:val="white"/>
        </w:rPr>
      </w:pPr>
      <w:r w:rsidRPr="00BE1B93">
        <w:rPr>
          <w:rFonts w:cs="Arial"/>
          <w:highlight w:val="white"/>
        </w:rPr>
        <w:t>«Экономическое развитие Мёдовского сельского</w:t>
      </w:r>
      <w:r>
        <w:rPr>
          <w:rFonts w:cs="Arial"/>
          <w:highlight w:val="white"/>
        </w:rPr>
        <w:t xml:space="preserve">  </w:t>
      </w:r>
      <w:r w:rsidRPr="00BE1B93">
        <w:rPr>
          <w:rFonts w:cs="Arial"/>
          <w:highlight w:val="white"/>
        </w:rPr>
        <w:t>поселения Богучарского муниципального района Воронежской области»</w:t>
      </w:r>
    </w:p>
    <w:tbl>
      <w:tblPr>
        <w:tblW w:w="9883" w:type="dxa"/>
        <w:jc w:val="right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302"/>
        <w:gridCol w:w="736"/>
        <w:gridCol w:w="1276"/>
        <w:gridCol w:w="2268"/>
        <w:gridCol w:w="1559"/>
        <w:gridCol w:w="1742"/>
      </w:tblGrid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spacing w:val="-2"/>
                <w:highlight w:val="white"/>
              </w:rPr>
              <w:t xml:space="preserve">Ответственный </w:t>
            </w:r>
            <w:r w:rsidRPr="00BE1B93">
              <w:rPr>
                <w:rFonts w:cs="Arial"/>
                <w:highlight w:val="white"/>
              </w:rPr>
              <w:t>исполнитель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spacing w:val="-2"/>
                <w:highlight w:val="white"/>
              </w:rPr>
              <w:t xml:space="preserve">Исполнители </w:t>
            </w:r>
            <w:r w:rsidRPr="00BE1B93">
              <w:rPr>
                <w:rFonts w:cs="Arial"/>
                <w:highlight w:val="white"/>
              </w:rPr>
              <w:t>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Основные разработчики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Старший инспектор администрации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spacing w:val="-2"/>
                <w:highlight w:val="white"/>
              </w:rPr>
              <w:t xml:space="preserve">Подпрограммы </w:t>
            </w:r>
            <w:r w:rsidRPr="00BE1B93">
              <w:rPr>
                <w:rFonts w:cs="Arial"/>
                <w:highlight w:val="white"/>
              </w:rPr>
              <w:t>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spacing w:val="-1"/>
                <w:highlight w:val="white"/>
              </w:rPr>
              <w:t xml:space="preserve"> 1. </w:t>
            </w:r>
            <w:r w:rsidRPr="00BE1B93">
              <w:rPr>
                <w:rFonts w:cs="Arial"/>
                <w:highlight w:val="white"/>
              </w:rPr>
              <w:t>Развитие жилищно-коммунального хозяйства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 xml:space="preserve"> 2. 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 xml:space="preserve">поселения Богучарского муниципального района Воронежской области»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3. Противодействие экстремизму и профилактика терроризма на территории Мёдовского сельского поселения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Цель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1. Обеспечение экономического развития Мёдовского сельского поселения.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2. Воспитание культуры толерантности и межнационального согласия.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3. Достижение необходимого уровня правовой культуры граждан как основы толерантного сознания и поведения.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4. 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 xml:space="preserve">5. Общественное осуждение и пресечение на основе действующего законодательства любых проявлений дискриминации, насилия и расизма на национальной и конфессиональной почве. 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lastRenderedPageBreak/>
              <w:t>Задачи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 Повышение качества, надежности и доступности коммунальных услуг для населения поселения.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2. Улучшение условий жизнедеятельности населения Мёдовского сельского поселения.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3. Содействие правоохранительным органам в выявлении правонарушений и преступлений данной категории, а также ликвидации их последствий.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4. Пропаганда толерантного поведения к людям других национальностей и религиозных конфессий.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5.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 xml:space="preserve">Целевые </w:t>
            </w:r>
            <w:r w:rsidRPr="00BE1B93">
              <w:rPr>
                <w:rFonts w:cs="Arial"/>
                <w:spacing w:val="-2"/>
                <w:highlight w:val="white"/>
              </w:rPr>
              <w:t xml:space="preserve">индикаторы и </w:t>
            </w:r>
            <w:r w:rsidRPr="00BE1B93">
              <w:rPr>
                <w:rFonts w:cs="Arial"/>
                <w:highlight w:val="white"/>
              </w:rPr>
              <w:t>показатели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 Доля налоговых и неналоговых доходов местного бюджета в общем объеме доходов бюджета муниципального образования (без учета безвозмездных поступлений, имеющих целевой характер).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2. Государственная регистрация права собственности на объекты недвижимости и земельные участки, находящиеся в собственности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сельского поселения.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3. Организация общественных работ на территории сельского поселения.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4. Регулярность обновления официального сайта поселения.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spacing w:val="-2"/>
              </w:rPr>
              <w:t xml:space="preserve">Этапы и сроки </w:t>
            </w:r>
            <w:r w:rsidRPr="00BE1B93">
              <w:rPr>
                <w:rFonts w:cs="Arial"/>
              </w:rPr>
              <w:t>реализации муници-пальной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 постоянной основе 01.01.2021 — 31.12.2026 годы (в один этап)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Объемы и источники 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 xml:space="preserve">Объем бюджетных ассигнований на реализацию муниципальной программы из средств бюджета Мёдовского сельского поселения составляет – </w:t>
            </w:r>
            <w:r w:rsidRPr="00BE1B93">
              <w:rPr>
                <w:rFonts w:cs="Arial"/>
              </w:rPr>
              <w:t xml:space="preserve">62635,7 </w:t>
            </w:r>
            <w:r w:rsidRPr="00BE1B93">
              <w:rPr>
                <w:rFonts w:cs="Arial"/>
                <w:highlight w:val="white"/>
              </w:rPr>
              <w:t xml:space="preserve">тыс. рублей, </w:t>
            </w:r>
            <w:r w:rsidRPr="00BE1B93">
              <w:rPr>
                <w:rFonts w:cs="Arial"/>
              </w:rPr>
              <w:t xml:space="preserve">средств федерального бюджета – 964,1 тыс. руб., </w:t>
            </w:r>
            <w:r w:rsidRPr="00BE1B93">
              <w:rPr>
                <w:rFonts w:cs="Arial"/>
                <w:highlight w:val="white"/>
              </w:rPr>
              <w:t>средств областного бюджета – 18170,3 тыс. рублей.</w:t>
            </w:r>
          </w:p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Объем бюджетных ассигнований на реализацию подпрограмм из средств бюджета Мёдовского сельского поселения составляет:</w:t>
            </w:r>
          </w:p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 xml:space="preserve">Подпрограмма 1. «Развитие жилищно-коммунального хозяйства» из средств бюджета Мёдовского сельского поселения – </w:t>
            </w:r>
            <w:r w:rsidRPr="00BE1B93">
              <w:rPr>
                <w:rFonts w:cs="Arial"/>
              </w:rPr>
              <w:t xml:space="preserve">14252,9 </w:t>
            </w:r>
            <w:r w:rsidRPr="00BE1B93">
              <w:rPr>
                <w:rFonts w:cs="Arial"/>
                <w:highlight w:val="white"/>
              </w:rPr>
              <w:t xml:space="preserve">тыс. рублей, средств областного бюджета – </w:t>
            </w:r>
            <w:r w:rsidRPr="00BE1B93">
              <w:rPr>
                <w:rFonts w:cs="Arial"/>
              </w:rPr>
              <w:t>8793,9 тыс</w:t>
            </w:r>
            <w:r w:rsidRPr="00BE1B93">
              <w:rPr>
                <w:rFonts w:cs="Arial"/>
                <w:highlight w:val="white"/>
              </w:rPr>
              <w:t>. рублей.</w:t>
            </w:r>
          </w:p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spacing w:val="-9"/>
                <w:highlight w:val="white"/>
              </w:rPr>
              <w:t>Подпрограмма 2. «</w:t>
            </w:r>
            <w:r w:rsidRPr="00BE1B93">
              <w:rPr>
                <w:rFonts w:cs="Arial"/>
                <w:highlight w:val="white"/>
              </w:rPr>
              <w:t>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поселения Богучарского муниципального района Воронежской области» из средств бюджета Мёдовского сельского поселения составляет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 xml:space="preserve">– </w:t>
            </w:r>
            <w:r w:rsidRPr="00BE1B93">
              <w:rPr>
                <w:rFonts w:cs="Arial"/>
              </w:rPr>
              <w:t xml:space="preserve">48382,8 </w:t>
            </w:r>
            <w:r w:rsidRPr="00BE1B93">
              <w:rPr>
                <w:rFonts w:cs="Arial"/>
                <w:highlight w:val="white"/>
              </w:rPr>
              <w:t>тыс. руб</w:t>
            </w:r>
            <w:r w:rsidRPr="00BE1B93">
              <w:rPr>
                <w:rFonts w:cs="Arial"/>
              </w:rPr>
              <w:t xml:space="preserve">лей, средств федерального бюджета – 964,1 тыс. рублей, </w:t>
            </w:r>
            <w:r w:rsidRPr="00BE1B93">
              <w:rPr>
                <w:rFonts w:cs="Arial"/>
                <w:highlight w:val="white"/>
              </w:rPr>
              <w:t>средств областного бюджета – 9376,4 тыс. рублей.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</w:p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Объем бюджетных ассигнований на реализацию подпрограмм из областного бюджета: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 xml:space="preserve">Подпрограмма 3. </w:t>
            </w:r>
            <w:r w:rsidRPr="00BE1B93">
              <w:rPr>
                <w:rFonts w:cs="Arial"/>
              </w:rPr>
              <w:t>Противодействие экстремизму и профилактика терроризма на территории Мёдовского сельского поселения – без финансирования.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Г</w:t>
            </w:r>
            <w:r w:rsidRPr="00BE1B93">
              <w:rPr>
                <w:rFonts w:cs="Arial"/>
                <w:highlight w:val="white"/>
              </w:rPr>
              <w:lastRenderedPageBreak/>
              <w:t>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lastRenderedPageBreak/>
              <w:t>Всег</w:t>
            </w:r>
            <w:r w:rsidRPr="00BE1B93">
              <w:rPr>
                <w:rFonts w:cs="Arial"/>
                <w:highlight w:val="white"/>
              </w:rPr>
              <w:lastRenderedPageBreak/>
              <w:t>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lastRenderedPageBreak/>
              <w:t xml:space="preserve">Бюджет </w:t>
            </w:r>
            <w:r w:rsidRPr="00BE1B93">
              <w:rPr>
                <w:rFonts w:cs="Arial"/>
                <w:highlight w:val="white"/>
              </w:rPr>
              <w:lastRenderedPageBreak/>
              <w:t>Мёдовского сельского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Федера</w:t>
            </w:r>
            <w:r w:rsidRPr="00BE1B93">
              <w:rPr>
                <w:rFonts w:cs="Arial"/>
              </w:rPr>
              <w:lastRenderedPageBreak/>
              <w:t>льный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бюджет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Областно</w:t>
            </w:r>
            <w:r w:rsidRPr="00BE1B93">
              <w:rPr>
                <w:rFonts w:cs="Arial"/>
              </w:rPr>
              <w:lastRenderedPageBreak/>
              <w:t>й бюджет</w:t>
            </w:r>
          </w:p>
        </w:tc>
      </w:tr>
      <w:tr w:rsidR="00F34AE7" w:rsidRPr="00BE1B93" w:rsidTr="00BF64B6">
        <w:trPr>
          <w:trHeight w:val="237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14096,3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9226,7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90,6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4779,0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12260,4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12161,4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18708,1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9999,8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113,3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8595,0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17309,8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12377,3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4796,3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8827,6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8664,6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163,0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5324,7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5146,8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177,9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highlight w:val="white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5243,2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5059,1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184,1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 Доля налоговых и неналоговых доходов местного бюджета в общем объеме доходов бюджета муниципального образования (без учета безвозмездных поступлений, имеющих целевой характер) – до 70% к 2027 году.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2. Государственная регистрация права собственности на объекты недвижимости и земельные участки, находящиеся в собственности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сельского поселения - 100%.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3. Организация общественных работ на территории сельского поселения – ежегодно.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4. Регулярность обновления официального сайта поселения – по мере необходимости.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  <w:bCs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1. </w:t>
      </w:r>
      <w:r w:rsidRPr="00BE1B93">
        <w:rPr>
          <w:rFonts w:cs="Arial"/>
        </w:rPr>
        <w:t>Общая характеристика сферы реализации Муниципальной 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</w:t>
      </w:r>
      <w:r>
        <w:rPr>
          <w:rFonts w:cs="Arial"/>
        </w:rPr>
        <w:t xml:space="preserve">  </w:t>
      </w:r>
      <w:r w:rsidRPr="00BE1B93">
        <w:rPr>
          <w:rFonts w:cs="Arial"/>
        </w:rPr>
        <w:t>(далее – Муниципальная программа) разработана в соответствии с Порядком принятия решений о разработке, реализации и оценки эффективности муниципальных программ Мёдовского сельского поселения Богучарского муниципального района Воронежской области, утвержденным Постановлением администрации Мёдовского сельского поселения от 04.02.2014 г. № 5, на основе Федерального закона от 06.10.2003 № 131-ФЗ "Об общих принципах организации местного самоуправления в Российской Федерации" и анализа основных социально – экономических характеристик сельского поселения.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Мёдовское сельское поселение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расположено в южной части Богучарского муниципального района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 xml:space="preserve">Воронежской области. </w:t>
      </w:r>
      <w:r w:rsidRPr="00BE1B93">
        <w:rPr>
          <w:rFonts w:cs="Arial"/>
        </w:rPr>
        <w:t xml:space="preserve">Площадь поселения составляет </w:t>
      </w:r>
      <w:smartTag w:uri="urn:schemas-microsoft-com:office:smarttags" w:element="metricconverter">
        <w:smartTagPr>
          <w:attr w:name="ProductID" w:val="23682,4 гектаров"/>
        </w:smartTagPr>
        <w:r w:rsidRPr="00BE1B93">
          <w:rPr>
            <w:rStyle w:val="af5"/>
            <w:rFonts w:cs="Arial"/>
          </w:rPr>
          <w:t>23682,4</w:t>
        </w:r>
        <w:r w:rsidRPr="00BE1B93">
          <w:rPr>
            <w:rFonts w:cs="Arial"/>
          </w:rPr>
          <w:t xml:space="preserve"> гектаров</w:t>
        </w:r>
      </w:smartTag>
      <w:r w:rsidRPr="00BE1B93">
        <w:rPr>
          <w:rFonts w:cs="Arial"/>
        </w:rPr>
        <w:t>.</w:t>
      </w:r>
      <w:r w:rsidRPr="00BE1B93">
        <w:rPr>
          <w:rStyle w:val="af5"/>
          <w:rFonts w:cs="Arial"/>
        </w:rPr>
        <w:t xml:space="preserve"> На территории поселения имеется пять населенных пунктов, расположенных с севера на юг в следующем порядке: п. Дубрава, х. Малеванный, с. Медово, п. Южный, с. Каразеево. Административным центром Мёдовского сельского поселения является п. Дубрава, находящийся в </w:t>
      </w:r>
      <w:smartTag w:uri="urn:schemas-microsoft-com:office:smarttags" w:element="metricconverter">
        <w:smartTagPr>
          <w:attr w:name="ProductID" w:val="21 км"/>
        </w:smartTagPr>
        <w:r w:rsidRPr="00BE1B93">
          <w:rPr>
            <w:rStyle w:val="af5"/>
            <w:rFonts w:cs="Arial"/>
          </w:rPr>
          <w:t>21 км</w:t>
        </w:r>
      </w:smartTag>
      <w:r w:rsidRPr="00BE1B93">
        <w:rPr>
          <w:rStyle w:val="af5"/>
          <w:rFonts w:cs="Arial"/>
        </w:rPr>
        <w:t xml:space="preserve"> от районного центра г. Богучар, на юге граничит с Ростовской областью.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Соседними для Мёдовского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являются сельские поселения Богучарского района: Радченское и Дьяченковское на западе;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Монастырщинское и Суходонецкое на востоке. Связь населенных пунктов поселения между собой и с районным центром осуществляется по дорогам регионального значения, благоустроенные связи в южном направлении отсутствуют. Через районный центр осуществляется выезд на федеральную трассу Луганск-Курск-Саратов и федеральную трассу Новороссийск-Воронеж-Москва, по которым до областного центра г. Воронеж и аэропорта-</w:t>
      </w:r>
      <w:smartTag w:uri="urn:schemas-microsoft-com:office:smarttags" w:element="metricconverter">
        <w:smartTagPr>
          <w:attr w:name="ProductID" w:val="244 км"/>
        </w:smartTagPr>
        <w:r w:rsidRPr="00BE1B93">
          <w:rPr>
            <w:rStyle w:val="af5"/>
            <w:rFonts w:cs="Arial"/>
          </w:rPr>
          <w:t>244 км</w:t>
        </w:r>
      </w:smartTag>
      <w:r w:rsidRPr="00BE1B93">
        <w:rPr>
          <w:rStyle w:val="af5"/>
          <w:rFonts w:cs="Arial"/>
        </w:rPr>
        <w:t>, и до ближайшей железнодорожной станции в р.п. Кантемировка-</w:t>
      </w:r>
      <w:smartTag w:uri="urn:schemas-microsoft-com:office:smarttags" w:element="metricconverter">
        <w:smartTagPr>
          <w:attr w:name="ProductID" w:val="77 км"/>
        </w:smartTagPr>
        <w:r w:rsidRPr="00BE1B93">
          <w:rPr>
            <w:rStyle w:val="af5"/>
            <w:rFonts w:cs="Arial"/>
          </w:rPr>
          <w:t>77 км</w:t>
        </w:r>
      </w:smartTag>
      <w:r w:rsidRPr="00BE1B93">
        <w:rPr>
          <w:rStyle w:val="af5"/>
          <w:rFonts w:cs="Arial"/>
        </w:rPr>
        <w:t xml:space="preserve">, соответственно. Наличие выгодных транспортных связей и географическая близость к агропромышленным комплексам Ростовской области и </w:t>
      </w:r>
      <w:r w:rsidRPr="00BE1B93">
        <w:rPr>
          <w:rStyle w:val="af5"/>
          <w:rFonts w:cs="Arial"/>
        </w:rPr>
        <w:lastRenderedPageBreak/>
        <w:t xml:space="preserve">Украины способствует повышению инвестиционной привлекательности Мёдовского сельского поселения и возрождению сельскохозяйственного производства на новой качественной основе.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Style w:val="af5"/>
          <w:rFonts w:cs="Arial"/>
        </w:rPr>
        <w:t>Демографическая ситуация Мёдовского сельского поселения сложная. Численность населения сокращается. На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протяжении многих лет наблюдается тенденция снижения. Демографическая ситуация, сложившаяся в поселении на момент разработки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Муниципальной программы, характеризуется недостаточным уровнем рождаемости, не обеспечивающим простого воспроизводства населения, высоким уровнем смертности, особенно мужчин в трудоспособном возрасте, отрицательным балансом миграционного потенциала. Численность постоянного населения в поселении на 01.01.2020 г. составила 1019</w:t>
      </w:r>
      <w:r>
        <w:rPr>
          <w:rStyle w:val="af5"/>
          <w:rFonts w:cs="Arial"/>
        </w:rPr>
        <w:t xml:space="preserve">  </w:t>
      </w:r>
      <w:r w:rsidRPr="00BE1B93">
        <w:rPr>
          <w:rStyle w:val="af5"/>
          <w:rFonts w:cs="Arial"/>
        </w:rPr>
        <w:t>человек</w:t>
      </w:r>
      <w:r w:rsidRPr="00BE1B93">
        <w:rPr>
          <w:rFonts w:cs="Arial"/>
        </w:rPr>
        <w:t>.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 xml:space="preserve">На территории поселения есть объекты историко-культурного наследия регионального значения. Это три братские могилы: в с. Медово, с. Каразеево и п. Дубрава. Кроме этого в п. Дубрава при школе работает историко-краеведческий музей «История села». Это один из лучших школьных музеев области. 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В Медовском сельском поселении действуют 2 общеобразовательных учреждений: основная школа в п. Южный (проектная вместимость 150 учащихся) и в п. Дубрава (проектная вместимость 200 учащихся). Также действуют 3 клубных учреждений на 1010 мест, 2 массовые библиотеки, общий книжный фонд которых составляет 25,0 тыс. экземпляров.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Основной отраслью экономики Мёдовского сельского поселения является сельское хозяйство.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Главный экономический потенциал - сельскохозяйственные земли, составляющие около 87% всей площади сельского поселения.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 xml:space="preserve">По состоянию на 01.01.2020 г. на территории Мёдовского сельского поселения осуществляют деятельность 18 крестьянских (фермерских) хозяйств, 3 сельскохозяйственных предприятия: 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- ООО «Степное» (п. Дубрава);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>- СХА «Чайка» (с. Медово);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 xml:space="preserve">- ООО «Наше молоко» (х. Малеванный). </w:t>
      </w:r>
    </w:p>
    <w:p w:rsidR="00F34AE7" w:rsidRPr="00BE1B93" w:rsidRDefault="00F34AE7" w:rsidP="00F34AE7">
      <w:pPr>
        <w:ind w:firstLine="709"/>
        <w:rPr>
          <w:rStyle w:val="af5"/>
          <w:rFonts w:cs="Arial"/>
        </w:rPr>
      </w:pPr>
      <w:r w:rsidRPr="00BE1B93">
        <w:rPr>
          <w:rStyle w:val="af5"/>
          <w:rFonts w:cs="Arial"/>
        </w:rPr>
        <w:t xml:space="preserve">Общая численность занятых в сельском хозяйстве поселения составила в 2019 году 335 человек. 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2. </w:t>
      </w:r>
      <w:r w:rsidRPr="00BE1B93">
        <w:rPr>
          <w:rFonts w:cs="Arial"/>
        </w:rPr>
        <w:t>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Целью Муниципальной программы является</w:t>
      </w:r>
      <w:r w:rsidRPr="00BE1B93">
        <w:rPr>
          <w:rFonts w:cs="Arial"/>
          <w:spacing w:val="-5"/>
        </w:rPr>
        <w:t xml:space="preserve"> обеспечение экономического развития </w:t>
      </w:r>
      <w:r w:rsidRPr="00BE1B93">
        <w:rPr>
          <w:rFonts w:cs="Arial"/>
        </w:rPr>
        <w:t>Мёдовского сельского поселения. Приоритеты муниципальной политики в сфере реализации Муниципальной программы определены: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ежегодными Бюджетными посланиями Президента Российской Федерации Федеральному Собранию Российской Федерации;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основными направлениями бюджетной и налоговой политики Российской Федерации и Воронежской области на очередной финансовый год и плановый период.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В соответствии с указанными документами сформированы следующие приоритеты муниципальной политики в сфере реализации Муниципальной программы: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spacing w:val="-1"/>
        </w:rPr>
        <w:tab/>
        <w:t>1. Создание условий для</w:t>
      </w:r>
      <w:r w:rsidRPr="00BE1B93">
        <w:rPr>
          <w:rFonts w:cs="Arial"/>
        </w:rPr>
        <w:t xml:space="preserve"> повышения качества, надежности и доступности коммунальных услуг для населения Мёдовского сельского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2. Создание условий для улучшения качества жизни населения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3. Обеспечение долгосрочной сбалансированности бюджета Мёдовского сельского поселения, усиление взаимосвязи стратегического и бюджетного планирования, повышение качества и объективности планирования бюджетных ассигнований;</w:t>
      </w:r>
    </w:p>
    <w:p w:rsidR="00F34AE7" w:rsidRPr="00BE1B93" w:rsidRDefault="00F34AE7" w:rsidP="00F34AE7">
      <w:pPr>
        <w:ind w:firstLine="709"/>
        <w:rPr>
          <w:rFonts w:cs="Arial"/>
          <w:spacing w:val="-1"/>
        </w:rPr>
      </w:pPr>
      <w:r w:rsidRPr="00BE1B93">
        <w:rPr>
          <w:rFonts w:cs="Arial"/>
        </w:rPr>
        <w:tab/>
        <w:t>4. Создание условий для улучшения культурно-досуговой деятельности.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Достижение цели Муниципальной программы будет осуществляться путем решения задач в рамках соответствующих подпрограмм.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Состав целей, задач и подпрограмм Муниципальной программы приведен в ее паспорте.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Достижение цели каждой подпрограммы Муниципальной программы требует </w:t>
      </w:r>
      <w:r w:rsidRPr="00BE1B93">
        <w:rPr>
          <w:rFonts w:cs="Arial"/>
          <w:spacing w:val="-1"/>
        </w:rPr>
        <w:t xml:space="preserve">решения комплекса задач </w:t>
      </w:r>
      <w:r w:rsidRPr="00BE1B93">
        <w:rPr>
          <w:rFonts w:cs="Arial"/>
        </w:rPr>
        <w:t>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Паспорта Муниципальной программы и ее подпрограмм содержат описание ожидаемых результатов их реализации, а также количественные характеристики в виде целевых индикаторов и показателей Муниципальной программы (подпрограммы).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Достижение запланированных результатов Муниципальной программы характеризуется следующими целевыми показателями (индикаторами):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1. Доля налоговых и неналоговых доходов местного бюджета в общем объеме доходов бюджета муниципального образования (без учета безвозмездных поступлений, имеющих целевой характер).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2. Государственная регистрация права собственности на объекты недвижимости и земельные участки, находящиеся в собственности</w:t>
      </w:r>
      <w:r>
        <w:rPr>
          <w:rFonts w:cs="Arial"/>
        </w:rPr>
        <w:t xml:space="preserve">  </w:t>
      </w:r>
      <w:r w:rsidRPr="00BE1B93">
        <w:rPr>
          <w:rFonts w:cs="Arial"/>
        </w:rPr>
        <w:t>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 xml:space="preserve">3. Организация общественных работ на территории сельского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4.Регулярность обновления официального сайта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Перечень целевых показателей (индикаторов) Муниципальной программы на весь срок ее реализации приведены в приложении 1 Муниципальной 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Ожидаемые результаты </w:t>
      </w:r>
      <w:r w:rsidRPr="00BE1B93">
        <w:rPr>
          <w:rFonts w:cs="Arial"/>
        </w:rPr>
        <w:t>реализации Муниципальной 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1. Доля налоговых и неналоговых доходов местного бюджета в общем объеме доходов бюджета муниципального образования (без учета безвозмездных поступлений, имеющих целевой характер) – до 70% к 2027 году.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ab/>
        <w:t>2. Государственная регистрация права собственности на объекты недвижимости и земельные участки, находящиеся в собственности</w:t>
      </w:r>
      <w:r>
        <w:rPr>
          <w:rFonts w:cs="Arial"/>
        </w:rPr>
        <w:t xml:space="preserve">  </w:t>
      </w:r>
      <w:r w:rsidRPr="00BE1B93">
        <w:rPr>
          <w:rFonts w:cs="Arial"/>
        </w:rPr>
        <w:t>сельского поселения - 100%.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ab/>
        <w:t xml:space="preserve">3. Организация общественных работ на территории сельского поселения – ежегодно.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4. Регулярность обновления официального сайта поселения – по мере необходимости.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3.Обоснование выделения подпрограмм Муниципальной 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Подпрограммы Муниципальной программы выделены исходя из цели, содержания и с учетом специфики механизмов, применяемых для решения определенных задач.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Решение задач, связанных с развитием жилищно-коммунального хозяйства на территории Мёдовского сельского поселения Богучарского муниципального района Воронежской области, предусмотрено подпрограммой «Развитие жилищно-коммунального хозяйства».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  <w:r w:rsidRPr="00BE1B93">
        <w:rPr>
          <w:rFonts w:cs="Arial"/>
        </w:rPr>
        <w:tab/>
        <w:t>Решение задач, связанных с экономическим развитием Мёдовского сельского поселения, с составлением и исполнением бюджета Мёдовского сельского поселения, контролем за его исполнением, осуществлением бюджетного учета и составлением бюджетной отчетности предусмотрено подпрограммой «</w:t>
      </w:r>
      <w:r w:rsidRPr="00BE1B93">
        <w:rPr>
          <w:rFonts w:cs="Arial"/>
          <w:bCs/>
        </w:rPr>
        <w:t>Прочие мероприятия по реализации</w:t>
      </w:r>
      <w:r w:rsidRPr="00BE1B93">
        <w:rPr>
          <w:rFonts w:cs="Arial"/>
          <w:highlight w:val="white"/>
        </w:rPr>
        <w:t xml:space="preserve"> муниципальной</w:t>
      </w:r>
      <w:r w:rsidRPr="00BE1B93">
        <w:rPr>
          <w:rFonts w:cs="Arial"/>
          <w:bCs/>
        </w:rPr>
        <w:t xml:space="preserve"> программы </w:t>
      </w:r>
      <w:r w:rsidRPr="00BE1B93">
        <w:rPr>
          <w:rFonts w:cs="Arial"/>
        </w:rPr>
        <w:t>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Решение задач, связанных</w:t>
      </w:r>
      <w:r>
        <w:rPr>
          <w:rFonts w:cs="Arial"/>
        </w:rPr>
        <w:t xml:space="preserve">  </w:t>
      </w:r>
      <w:r w:rsidRPr="00BE1B93">
        <w:rPr>
          <w:rFonts w:cs="Arial"/>
        </w:rPr>
        <w:t>с уменьшение проявлений экстремизма и негативного отношения к лицам других национальностей и религиозных конфессий, информированием населения Мёдовского сельского поселения по вопросам противодействия терроризму и экстремизму, организацией воспитательной работы среди детей и молодежи, направленной на устранение причин и условий, способствующих совершению действий экстремистского характера, предусмотрено подпрограммой «Противодействие экстремизму и профилактика терроризма на территории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4. Обобщенная характеристика основных мероприятий Муниципальной 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ab/>
        <w:t>Достижение цели и решение задач муниципальной программы обеспечивается реализацией основных мероприятий, направленных на формирование стабильной финансовой основы для исполнения расходных обязательств Мёдовского сельского поселения Богучарского муниципального района Воронежской области.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Мероприятия Муниципальной программы приведены в приложении 3.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5. Обобщенная характеристика мер муниципального регулирования.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В качестве основных мер правового регулирования в рамках реализации Муниципальной программы предусматриваются формирование и развитие нормативной правовой базы в сфере деятельности, состоящей из следующих принимаемых и корректируемых ежегодно либо по необходимости законодательных и иных нормативных правовых актов Мёдовского сельского поселения Богучарского муниципального района Воронежской области: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Решений Совета народных депутатов Мёдовского сельского поселения Богучарского муниципального района: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бюджете</w:t>
      </w:r>
      <w:r>
        <w:rPr>
          <w:rFonts w:cs="Arial"/>
        </w:rPr>
        <w:t xml:space="preserve">  </w:t>
      </w:r>
      <w:r w:rsidRPr="00BE1B93">
        <w:rPr>
          <w:rFonts w:cs="Arial"/>
        </w:rPr>
        <w:t>Мёдовского сельского поселения на очередной финансовый год и на плановый период;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 внесении изменений в решение Совета народных депутатов</w:t>
      </w:r>
      <w:r>
        <w:rPr>
          <w:rFonts w:cs="Arial"/>
        </w:rPr>
        <w:t xml:space="preserve">  </w:t>
      </w:r>
      <w:r w:rsidRPr="00BE1B93">
        <w:rPr>
          <w:rFonts w:cs="Arial"/>
        </w:rPr>
        <w:t>Мёдовского сельского поселения Богучарского муниципального района о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бюджете Мёдовского сельского поселения</w:t>
      </w:r>
      <w:r>
        <w:rPr>
          <w:rFonts w:cs="Arial"/>
        </w:rPr>
        <w:t xml:space="preserve">  </w:t>
      </w:r>
      <w:r w:rsidRPr="00BE1B93">
        <w:rPr>
          <w:rFonts w:cs="Arial"/>
        </w:rPr>
        <w:t>на очередной финансовый год и на плановый период;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 внесении изменений в решение Совета народных депутатов Мёдовского сельского поселения</w:t>
      </w:r>
      <w:r>
        <w:rPr>
          <w:rFonts w:cs="Arial"/>
        </w:rPr>
        <w:t xml:space="preserve">  </w:t>
      </w:r>
      <w:r w:rsidRPr="00BE1B93">
        <w:rPr>
          <w:rFonts w:cs="Arial"/>
        </w:rPr>
        <w:t>Богучарского муниципального района «О бюджетном процессе в Медовском сельском поселении</w:t>
      </w:r>
      <w:r>
        <w:rPr>
          <w:rFonts w:cs="Arial"/>
        </w:rPr>
        <w:t xml:space="preserve">  </w:t>
      </w:r>
      <w:r w:rsidRPr="00BE1B93">
        <w:rPr>
          <w:rFonts w:cs="Arial"/>
        </w:rPr>
        <w:t>Богучарского муниципального района</w:t>
      </w:r>
      <w:r>
        <w:rPr>
          <w:rFonts w:cs="Arial"/>
        </w:rPr>
        <w:t xml:space="preserve">  </w:t>
      </w:r>
      <w:r w:rsidRPr="00BE1B93">
        <w:rPr>
          <w:rFonts w:cs="Arial"/>
        </w:rPr>
        <w:t>Воронежской области»;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об утверждении отчета об исполнении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Мёдовского сельского поселения</w:t>
      </w:r>
      <w:r>
        <w:rPr>
          <w:rFonts w:cs="Arial"/>
        </w:rPr>
        <w:t xml:space="preserve">  </w:t>
      </w:r>
      <w:r w:rsidRPr="00BE1B93">
        <w:rPr>
          <w:rFonts w:cs="Arial"/>
        </w:rPr>
        <w:t>за отчетный финансовый год;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постановлений (распоряжений) администрации Мёдовского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сельского поселения Богучарского муниципального района Воронежской области;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об утверждении отчетов об исполнении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Мёдовского сельского поселения за I квартал, первое полугодие и девять месяцев.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6. </w:t>
      </w:r>
      <w:r w:rsidRPr="00BE1B93">
        <w:rPr>
          <w:rFonts w:cs="Arial"/>
        </w:rPr>
        <w:t>Финансовое обеспечение реализации Муниципальной 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 xml:space="preserve">Финансовые ресурсы, необходимые для реализации муниципальной программы в 2021-2026 годах, соответствуют объемам бюджетных ассигнований, предусмотренным проектом решения Совета народных депутатов Мёдовского сельского поселения Богучарского муниципального района о бюджете Мёдовского сельского поселения на 2025 год и на плановый период 2026 и 2027 годов.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Ресурсное обеспечение реализации Муниципальной программы за счет средств бюджета Мёдовского сельского поселения приведено в приложении 2.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Финансирование мероприятий муниципальной программы за счет средств государственных внебюджетных фондов и юридических лиц не предусматривается.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7. Анализ рисков реализации Муниципальной программы и описание мер управления рисками реализации Муниципальной 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 xml:space="preserve">Основным финансовым риском реализации Муниципальной программы является существенное ухудшение параметров экономической конъюнктуры Мёдовского сельского поселения, что повлечет </w:t>
      </w:r>
      <w:r w:rsidRPr="00BE1B93">
        <w:rPr>
          <w:rFonts w:cs="Arial"/>
          <w:spacing w:val="-11"/>
        </w:rPr>
        <w:t xml:space="preserve">за собой увеличение дефицита бюджета Мёдовского сельского поселения, </w:t>
      </w:r>
      <w:r w:rsidRPr="00BE1B93">
        <w:rPr>
          <w:rFonts w:cs="Arial"/>
          <w:spacing w:val="-8"/>
        </w:rPr>
        <w:t xml:space="preserve">увеличение объема </w:t>
      </w:r>
      <w:r w:rsidRPr="00BE1B93">
        <w:rPr>
          <w:rFonts w:cs="Arial"/>
        </w:rPr>
        <w:t xml:space="preserve">муниципального долга и стоимости его обслуживания. Кроме того, имеются риски </w:t>
      </w:r>
      <w:r w:rsidRPr="00BE1B93">
        <w:rPr>
          <w:rFonts w:cs="Arial"/>
          <w:spacing w:val="-1"/>
        </w:rPr>
        <w:t xml:space="preserve">использования при формировании документов стратегического планирования (в том числе </w:t>
      </w:r>
      <w:r w:rsidRPr="00BE1B93">
        <w:rPr>
          <w:rFonts w:cs="Arial"/>
        </w:rPr>
        <w:t>муниципальных программ) прогноза расходов, не соответствующего прогнозу доходов бюджета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Наряду с финансовыми рисками, имеются риски снижения эффективности планируемых мер правового регулирования.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8. Оценка эффективности реализации Муниципальной 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spacing w:val="-1"/>
        </w:rPr>
        <w:t xml:space="preserve">  </w:t>
      </w:r>
      <w:r w:rsidRPr="00BE1B93">
        <w:rPr>
          <w:rFonts w:cs="Arial"/>
          <w:spacing w:val="-1"/>
        </w:rPr>
        <w:t xml:space="preserve">Оценка </w:t>
      </w:r>
      <w:r w:rsidRPr="00BE1B93">
        <w:rPr>
          <w:rFonts w:cs="Arial"/>
        </w:rPr>
        <w:t>эффективности реализации Муниципальной программы будет осуществляться путем ежегодного сопоставления:</w:t>
      </w:r>
    </w:p>
    <w:p w:rsidR="00F34AE7" w:rsidRPr="00BE1B93" w:rsidRDefault="00F34AE7" w:rsidP="00F34AE7">
      <w:pPr>
        <w:ind w:firstLine="709"/>
        <w:rPr>
          <w:rFonts w:cs="Arial"/>
          <w:spacing w:val="-1"/>
        </w:rPr>
      </w:pPr>
      <w:r w:rsidRPr="00BE1B93">
        <w:rPr>
          <w:rFonts w:cs="Arial"/>
        </w:rPr>
        <w:lastRenderedPageBreak/>
        <w:t>1) фактических (в сопоставимых условиях) и планируемых значений целевых индикаторов Муниципальной программы (целевой параметр – 100%);</w:t>
      </w:r>
    </w:p>
    <w:p w:rsidR="00F34AE7" w:rsidRPr="00BE1B93" w:rsidRDefault="00F34AE7" w:rsidP="00F34AE7">
      <w:pPr>
        <w:ind w:firstLine="709"/>
        <w:rPr>
          <w:rFonts w:cs="Arial"/>
          <w:spacing w:val="-1"/>
        </w:rPr>
      </w:pPr>
      <w:r w:rsidRPr="00BE1B93">
        <w:rPr>
          <w:rFonts w:cs="Arial"/>
        </w:rPr>
        <w:t>2) фактических (в сопоставимых условиях) и планируемых объемов расходов районного бюджета на реализацию Муниципальной программы и ее основных мероприятий (целевой параметр менее 100%);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3) числа выполненных и планируемых мероприятий, предусмотренных планом реализации Муниципальной программы (целевой параметр – 100%).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  <w:spacing w:val="-1"/>
        </w:rPr>
        <w:t xml:space="preserve">Подпрограмма 1. </w:t>
      </w:r>
      <w:r w:rsidRPr="00BE1B93">
        <w:rPr>
          <w:rFonts w:cs="Arial"/>
        </w:rPr>
        <w:t>«Развитие жилищно-коммунального хозяйства»</w:t>
      </w:r>
    </w:p>
    <w:p w:rsidR="00F34AE7" w:rsidRPr="00BE1B93" w:rsidRDefault="00F34AE7" w:rsidP="00F34AE7">
      <w:pPr>
        <w:shd w:val="clear" w:color="auto" w:fill="FFFFFF"/>
        <w:ind w:firstLine="709"/>
        <w:jc w:val="center"/>
        <w:rPr>
          <w:rFonts w:cs="Arial"/>
          <w:bCs/>
        </w:rPr>
      </w:pPr>
      <w:r w:rsidRPr="00BE1B93">
        <w:rPr>
          <w:rFonts w:cs="Arial"/>
          <w:bCs/>
        </w:rPr>
        <w:t>П А С П О Р Т</w:t>
      </w:r>
    </w:p>
    <w:p w:rsidR="00F34AE7" w:rsidRPr="00BE1B93" w:rsidRDefault="00F34AE7" w:rsidP="00F34AE7">
      <w:pPr>
        <w:ind w:firstLine="709"/>
        <w:rPr>
          <w:rFonts w:cs="Arial"/>
        </w:rPr>
      </w:pPr>
    </w:p>
    <w:tbl>
      <w:tblPr>
        <w:tblW w:w="10120" w:type="dxa"/>
        <w:jc w:val="right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51"/>
        <w:gridCol w:w="1391"/>
        <w:gridCol w:w="1843"/>
        <w:gridCol w:w="2551"/>
        <w:gridCol w:w="1884"/>
      </w:tblGrid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Исполнители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Основные мероприятия, входящие в состав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1. Организация надежности функционирования системы коммунального хозяйства и приобретение коммунальной специализированной техники.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2. Организация освещения улиц населенных пунктов.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3. Капитальный ремонт и ремонт автомобильных дорог общего пользования местного значения.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4. Содержание мест захоронения и обеспечение сохранности военно-мемориальных объектов.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5. Организация благоустройства и озеленения.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6. Обеспечение занятости населения.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7.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Другие вопросы в области жилищно-коммунального хозяйства (ликвидация несанкционированных свалок ТКО и расчет размера вреда при аварии на ГТС).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8. Реализация проектов по поддержке местных инициатив на территории муниципальных образований.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9.С</w:t>
            </w:r>
            <w:r w:rsidRPr="00BE1B93">
              <w:rPr>
                <w:rFonts w:cs="Arial"/>
                <w:iCs/>
              </w:rPr>
              <w:t>оздание и развитие инфраструктуры на сельских территориях.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Цель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Повышение уровня и качества жизни населения Мёдовского сельского поселения на основе повышения уровня развития жилищно-коммунального хозяйства и инженерного обустройства населенных пунктов, снижение эксплуатационных затрат. 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Задачи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1.Формирование комплекса мероприятий по развитию систем коммунальной инфраструктуры.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2. Обеспечение уличного освещения, энергосбережение и повышение энергетической эффективности.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3. Капитальный ремонт и ремонт автомобильных дорог общего пользования местного значения.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4. Обеспечение сохранности и ремонт воинских захоронений.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5. Совершенствование организации благоустройства и озеленения территории в целях снижения негативного воздействия предприятий промышленности на окружающую природную среду.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6. Организация проведения оплачиваемых общественных работ.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7. Повышение уровня благоустройства территории Мёдовского сельского поселения для обеспечения благоприятных условий проживания населения, повышение качества жизни населения.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Целевые индикаторы и показатели подпрограммы </w:t>
            </w:r>
            <w:r w:rsidRPr="00BE1B93">
              <w:rPr>
                <w:rFonts w:cs="Arial"/>
              </w:rPr>
              <w:lastRenderedPageBreak/>
              <w:t>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1. Доля протяженности освещенных частей улиц, проездов, набережных к их общей протяженности на конец отчетного года.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2. Доля протяженности автомобильных дорог общего пользования местного значения, не отвечающих нормативным </w:t>
            </w:r>
            <w:r w:rsidRPr="00BE1B93">
              <w:rPr>
                <w:rFonts w:cs="Arial"/>
              </w:rPr>
              <w:lastRenderedPageBreak/>
              <w:t>требованиям, в общей протяженности автомобильных дорог общего пользования местного значения.</w:t>
            </w:r>
            <w:r>
              <w:rPr>
                <w:rFonts w:cs="Arial"/>
              </w:rPr>
              <w:t xml:space="preserve"> 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3. Озеленение территории.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Сроки реализации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 постоянной основе 01.01.2021 — 31.12.2026 годы (в один этап)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Объемы и источники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финансирования подпрограммы муниципальной программы (в действующих ценах каждого года реализации подпрограммы муниципальной программы)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Объем бюджетных ассигнований на реализацию подпрограммы из средств бюджета Мёдовского сельского поселения составляет – 14252,9 тыс. руб., средств областного бюджета 8793,9 тыс. руб.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Объем бюджетных ассигнований на реализацию муниципальной подпрограммы по годам составляет (тыс. руб.):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Всего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Бюджет Мёдовского сельского поселения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2945,2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2715,2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230,0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4686,3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4686,3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8894,1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3257,0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5637,1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bCs/>
              </w:rPr>
              <w:t>4178,1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1251,3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2926,8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bCs/>
              </w:rPr>
              <w:t>1114,1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bCs/>
              </w:rPr>
              <w:t>1114,1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jc w:val="right"/>
        </w:trPr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Ожидаемые непосредственные результаты реализации подпрограммы муниципальной программы</w:t>
            </w:r>
          </w:p>
        </w:tc>
        <w:tc>
          <w:tcPr>
            <w:tcW w:w="76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 Доля протяженности освещенных частей улиц, проездов, набережных к их общей протяженности на конец отчетного года – к концу 2027 г. до 100%.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– до 99% в 2027 году.</w:t>
            </w:r>
            <w:r>
              <w:rPr>
                <w:rFonts w:cs="Arial"/>
              </w:rPr>
              <w:t xml:space="preserve">  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7. Озеленение территории (количество высаженных зеленых насаждений –300 шт.)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  <w:bCs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1. Характеристика сферы реализации подпрограммы, описание основных проблем в указанной сфере и прогноз ее развития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Местное самоуправление составляет одну из основ конституционного строя Российской Федерации, признается, гарантируется и осуществляется на всей территории Российской Федерации. Местное самоуправление осуществляется населением непосредственно и (или) через органы местного самоуправления.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Администрация Мёдовского сельского поселения </w:t>
      </w:r>
      <w:r w:rsidRPr="00BE1B93">
        <w:rPr>
          <w:rFonts w:cs="Arial"/>
        </w:rPr>
        <w:t xml:space="preserve">(далее - администрация поселения) - орган местного самоуправления, осуществляющий исполнительно-распорядительные функции на территории поселения в соответствии с Федеральным законом от 06.10.2003 № 131-ФЗ «Об общих принципах организации местного самоуправления в Российской Федерации» наличие исполнительно-распорядительного органа в муниципальном образовании обязательно. Администрация поселения наделена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полномочий, переданных федеральными законами, законами Воронежской области, нормативно-правовыми документами администрации Богучарского муниципального района. </w:t>
      </w:r>
      <w:r w:rsidRPr="00BE1B93">
        <w:rPr>
          <w:rFonts w:cs="Arial"/>
          <w:bCs/>
        </w:rPr>
        <w:t>Администрация поселения играет ключевую роль в оказании большого спектра муниципальных услуг на территории</w:t>
      </w:r>
      <w:r w:rsidRPr="00BE1B93">
        <w:rPr>
          <w:rFonts w:cs="Arial"/>
        </w:rPr>
        <w:t xml:space="preserve"> Мёдовского сельского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В рамках реализации подпрограммы планируется осуществление мероприятий, направленных на обеспечение экономического развития Мёдовского сельского поселения Богучарского муниципального района Воронежской области.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Целью подпрограммы «Развитие жилищно-коммунального хозяйства» (далее – подпрограмма) является создание условий для качественной и эффективной реализации полномочий органов местного самоуправления сельского поселения по решению вопросов местного значения, определенных законодательством Российской Федерации. Цель подпрограммы будет достигнута путем решения ряда основных задач.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1) Надлежащее оформление права собственности, своевременная техническая инвентаризация муниципальной собственности является залогом целостности всего муниципального имущества.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Основной проблемой, стоящей перед администрацией сельского поселения в сфере оформления права муниципальной собственности на объекты недвижимости, является устаревшая или отсутствие какой-либо технической документации. Наличие технического паспорта на объект недвижимости является обязательным требованием при проведении государственной регистрации права муниципальной собственности, оформления земельного участка под объектом недвижимости.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Кроме того, проведение технической инвентаризации позволит установить точную площадь муниципальных нежилых помещений, выявить перепланированные и реконструированные объекты. Вместе с тем данная процедура позволит выявить расположенные на территории предприятий и учреждений нежилые здания и сооружения, самовольные постройки.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2) Для успешного решения стратегических задач по наращиванию экономического потенциала аграрного сектора экономики необходимо осуществление мер по повышению уровня и качества жизни на селе. За последние 15 лет в результате резкого спада сельскохозяйственного производства и ухудшения финансового положения отрасли, произошло снижение доступности для сельского населения образовательных, медицинских, культурных и торгово-бытовых услуг, увеличилось отставание села от города по уровню и условиям жизнедеятельности.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Часть жилищного фонда не обеспечена коммунальными удобствами. Водопроводная система </w:t>
      </w:r>
      <w:smartTag w:uri="urn:schemas-microsoft-com:office:smarttags" w:element="metricconverter">
        <w:smartTagPr>
          <w:attr w:name="ProductID" w:val="1970 г"/>
        </w:smartTagPr>
        <w:r w:rsidRPr="00BE1B93">
          <w:rPr>
            <w:rFonts w:cs="Arial"/>
          </w:rPr>
          <w:t>1970 г</w:t>
        </w:r>
      </w:smartTag>
      <w:r w:rsidRPr="00BE1B93">
        <w:rPr>
          <w:rFonts w:cs="Arial"/>
        </w:rPr>
        <w:t xml:space="preserve">. постройки изношена на 90% и не может в полной мере обеспечить население качественной питьевой водой.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Содействие решению задачи притока молодых специалистов в сельскую местность и закрепления их в аграрном и производственном секторе экономики предполагает необходимость формирования в сельской местности базовых условий социального комфорта, в том числе обеспечение качественного водоснабжения, газоснабжения, надежного электроснабжения.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Необходимо предусмотреть развитие всех основных видов инженерных сетей в сельском поселении: водоснабжение, водоотведение, электроснабжение, связь и телекоммуникации.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3) Важным фактором жизнеобеспечения населения, способствующим стабильности социально-экономического развития сельского поселения, является развитие сети автомобильных дорог общего пользования.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Плохое состояние дорог, а порой и само их отсутствие, является серьезной проблемой. Отсутствие системного подхода к планированию работ в сфере дорожного хозяйства, усугубляемое недостаточным финансированием, привело к тому, что состояние дорог местного значения сельского поселения находятся в неудовлетворительном состоянии.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Для обеспечения устойчивого экономического развития сельской территории и эффективного функционирования агропромышленного и производства необходимо усилить муниципальную поддержку социального и инженерного обустройства населенных пунктов, расположенных в сельской местности, расширения рынка труда, развития процессов самоуправления и на этой основе повысить качество и активизацию человеческого потенциала.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Без значительной государственной поддержки в современных условиях муниципальные образования, расположенные в сельской местности, не в состоянии эффективно участвовать в социальных реформах и удовлетворении основных жизненных потребностей проживающего на их территории населения.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4) Большинство объектов внешнего благоустройства на территории сельского поселения, таких как пешеходные зоны, зоны отдыха, дороги до настоящего времени не обеспечивают комфортных условий для жизни и деятельности населения и нуждаются в ремонте. Отрицательные тенденции в динамике изменения уровня благоустройства территорий сельского поселения обусловлены наличием следующих факторов: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- отсутствием в последние годы государственной поддержки мероприятий по развитию и модернизации объектов благоустройства на территории сельского поселения в рамках целевых федеральных и региональных программ развития;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-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Последнее время большое внимание уделяется благоустройству территории парков, мест массового отдыха жителей, в том числе на водных объектах, улучшению условий проживания и отдыха жителей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Основные проблемы, требующие решения в рамках муниципальной 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сохранение, возрождение и поддержание объектов культурного досуга в надлежащем виде;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улучшение общего санитарного состояния территории сельского поселения, в том числе парков;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уборка мусора в местах массового отдыха;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благоустройство и озеленение территории сельского поселения;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организация освещения мест массового отдыха жителей.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Одной из наиболее актуальной проблемой в наши дни является организация сбора и вывоза бытовых отходов и мусора, решение которой приведет к улучшению экологической ситуации на территории поселения в целом.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5) Органами местного самоуправления сельского поселения разработаны и приняты муниципальные правовые акты по вопросам местного значения, предусмотренными статьями 14, 14.1 Федерального закона от 06.10.2003 № 131-ФЗ «Об общих принципах организации местного самоуправления в Российской Федерации».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 xml:space="preserve">Однако реализация любого полномочия есть деятельность, требующая адекватного объема ресурсов для своего осуществления.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Разработка и реализация настоящей подпрограммы направлена на мобилизацию внутренних ресурсов муниципалитета (местного бюджета) в целях эффективного решения задач, создания условий для качественной и эффективной реализации полномочий органов местного самоуправления по решению вопросов местного значения, определенных законодательством Российской Федерации.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Реализация подпрограммы позволит повысить ответственность местных руководителей за социально-экономическое развитие муниципального образования, не допустить необоснованное увеличение бюджетных расходов на содержание системы муниципального управления.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Использование программно-целевого метода в практике муниципального управления является действенным средством повышения результативности управления, способом формирования и достижения целей развития, одним из направлений оптимизации бюджетных расходов.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2. </w:t>
      </w:r>
      <w:r w:rsidRPr="00BE1B93">
        <w:rPr>
          <w:rFonts w:cs="Arial"/>
        </w:rPr>
        <w:t>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2.1. Приоритеты муниципальной политики в сфере реализации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Приоритетам муниципальной политики в сфере реализации подпрограммы являются: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повышение эффективности деятельности органов местного самоуправления;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создание условий и стимулов для результативного участия сельского поселения в реализации приоритетных направлений развития Богучарского муниципального района и Воронежской области;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-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социально-экономического потенциала сельского поселения;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разработка и реализация эффективного экономического механизма, обеспечивающего содержание и эксплуатацию объектов социальной сферы и инженерной инфраструктуры села на уровне нормативных требований;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обеспечение решения вопросов местного значения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2.2. Цели, задачи и показатели (индикаторы) достижения целей и решения задач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Целью подпрограммы является повышение уровня и качества жизни сельского населения на основе повышения уровня развития социальной инфраструктуры и инженерного обустройства населенных пунктов, снижение эксплуатационных затрат.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Задачи подпрограммы: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Оформление права муниципальной собственности на все объекты недвижимости муниципальной собственности, осуществление государственного кадастрового учета земельных участков под муниципальными объектами. Создание условий для эффективного управления и распоряжения муниципальным имуществом.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Первоочередной задачей органов местного самоуправления является создание условий для экономической стабильности, уверенности в завтрашнем дне, создании условий для реализации возможностей населения в будущем. Реализация задачи комфортного проживания граждан практически невозможна без разработки и реализации мероприятий по строительству и модернизации объектов коммунальной инфраструктуры.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Капитальный ремонт и ремонт дорог местного значения.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Приведение в качественное состояние элементов благоустройства сельского поселения. Озеленение мест массового отдыха граждан, сбор и вывоз мусора на территории сельского поселения. Повышение уровня обустройства парковой зоны.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Обеспечение сохранения, возрождения и поддержки объектов культурного досуга.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Содержание мест захоронения. Реализация этой задачи предполагает содержание в надлежащем состоянии существующих мест захоронения, регулярное проведение работ по вырубке кустарников и очистке территории кладбищ от несанкционированных свалок, обеспечение сохранности и поддержание в надлежащем состоянии памятников.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ходе выполнения подпрограммы посредством планомерного осуществления мероприятий предполагается создать необходимые условия для эффективного осуществления органами местного самоуправления полномочий, предусмотренных законодательством.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Целевые индикаторы и показатели муниципальной программы приведены в приложении. </w:t>
      </w:r>
    </w:p>
    <w:p w:rsidR="00F34AE7" w:rsidRPr="00BE1B93" w:rsidRDefault="00F34AE7" w:rsidP="00F34AE7">
      <w:pPr>
        <w:ind w:firstLine="709"/>
        <w:rPr>
          <w:rFonts w:cs="Arial"/>
          <w:lang w:eastAsia="ar-SA"/>
        </w:rPr>
      </w:pPr>
      <w:r w:rsidRPr="00BE1B93">
        <w:rPr>
          <w:rFonts w:cs="Arial"/>
        </w:rPr>
        <w:t>2.3. Конечные результаты реализации подпрограммы</w:t>
      </w:r>
    </w:p>
    <w:p w:rsidR="00F34AE7" w:rsidRPr="00BE1B93" w:rsidRDefault="00F34AE7" w:rsidP="00F34AE7">
      <w:pPr>
        <w:ind w:firstLine="709"/>
        <w:rPr>
          <w:rFonts w:cs="Arial"/>
          <w:lang w:eastAsia="ar-SA"/>
        </w:rPr>
      </w:pPr>
      <w:r w:rsidRPr="00BE1B93">
        <w:rPr>
          <w:rFonts w:cs="Arial"/>
        </w:rPr>
        <w:t>Достижение цели реализации подпрограммы будет иметь следующие социально-экономические результаты: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ab/>
        <w:t>1. Доля протяженности освещенных частей улиц, проездов, набережных к их общей протяженности на конец отчетного года.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ab/>
        <w:t xml:space="preserve"> 2.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</w:r>
      <w:r>
        <w:rPr>
          <w:rFonts w:cs="Arial"/>
        </w:rPr>
        <w:t xml:space="preserve">  </w:t>
      </w:r>
    </w:p>
    <w:p w:rsidR="00F34AE7" w:rsidRPr="00BE1B93" w:rsidRDefault="00F34AE7" w:rsidP="00F34AE7">
      <w:pPr>
        <w:ind w:firstLine="709"/>
        <w:rPr>
          <w:rFonts w:cs="Arial"/>
          <w:lang w:eastAsia="ar-SA"/>
        </w:rPr>
      </w:pPr>
      <w:r w:rsidRPr="00BE1B93">
        <w:rPr>
          <w:rFonts w:cs="Arial"/>
        </w:rPr>
        <w:tab/>
        <w:t>3. Озеленение территории.</w:t>
      </w:r>
      <w:r w:rsidRPr="00BE1B93">
        <w:rPr>
          <w:rFonts w:cs="Arial"/>
          <w:lang w:eastAsia="ar-SA"/>
        </w:rPr>
        <w:t xml:space="preserve">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  <w:lang w:eastAsia="ar-SA"/>
        </w:rPr>
      </w:pPr>
      <w:r w:rsidRPr="00BE1B93">
        <w:rPr>
          <w:rFonts w:cs="Arial"/>
        </w:rPr>
        <w:t>2.4. Сроки и этапы реализации 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Общий срок реализации подпрограммы рассчитан на период с 2021 по 2026 годы (в один этап).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3. Ресурсное обеспечение</w:t>
      </w:r>
      <w:r>
        <w:rPr>
          <w:rFonts w:cs="Arial"/>
        </w:rPr>
        <w:t xml:space="preserve">  </w:t>
      </w:r>
      <w:r w:rsidRPr="00BE1B93">
        <w:rPr>
          <w:rFonts w:cs="Arial"/>
        </w:rPr>
        <w:t>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  </w:t>
      </w:r>
      <w:r w:rsidRPr="00BE1B93">
        <w:rPr>
          <w:rFonts w:cs="Arial"/>
        </w:rPr>
        <w:t xml:space="preserve">Общий объем финансирования подпрограммы составляет 23046,8 тыс. руб., в том числе: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- федеральный бюджет – 0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- областной бюджет – 8793,9 тыс. рублей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местный бюджет – 14252,9 тыс. рублей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внебюджетные источники - 0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Финансирование мероприятий подпрограммы предусмотрено за счет средств бюджетов различных уровней.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Объем финансирования подлежит корректировке в соответствии с нормативным правовым актом о бюджете на очередной финансовый год и плановый период.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Финансовое и ресурсное обеспечение на реализацию подпрограммы приведено в приложениях 2, 3.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4. Характеристика основных мероприятий 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рамках подпрограммы предусмотрены следующие основные мероприятия: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4.1. Организация надежности функционирования системы коммунального хозяйства и приобретение коммунальной специализированной техники.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Указанное мероприятие включает в себя комплекс мероприятий по модернизации, строительству, реконструкции и ремонту объектов водоснабжения, приобретение коммунальной специализированной техники для нужд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4.2. Организация освещения улиц населенных пунктов. Сетью наружного освещения недостаточно оснащена вся территория поселения. Проблема заключается в восстановлении имеющегося освещения и его реконструкции, увеличение протяженности сетей уличного освещения.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4.3. Организация дорожной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деятельности. Данное мероприятие позволит сохранить существующее дорожное покрытие.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4.4. Содержание мест захоронения и обеспечение сохранности</w:t>
      </w:r>
      <w:r>
        <w:rPr>
          <w:rFonts w:cs="Arial"/>
        </w:rPr>
        <w:t xml:space="preserve">  </w:t>
      </w:r>
      <w:r w:rsidRPr="00BE1B93">
        <w:rPr>
          <w:rFonts w:cs="Arial"/>
        </w:rPr>
        <w:t>военно-мемориальных объектов. К числу основных проблем в части организации содержания мест захоронения относятся обустройство площадок для контейнеров по сбору мусора, поддержание санитарного состояния на территории кладбищ, покос сорной растительности на территории кладбища.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4.5.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Организация благоустройства и озеленения. Благоустройство территории включает в себя создание детских игровых площадок, мест отдыха, санитарное содержание территории населенных пунктов. Одной из проблем благоустройства территории сельского поселения является небрежное отношение части жителей к элементам благоустройства, чистоте и порядку. Ликвидация последствий вандализма и уборка стихийных свалок, требуют вложения дополнительных финансовых затрат бюджета поселения. Существующие участки зеленых насаждений общего пользования и растений недостаточно благоустроены, нуждаются в постоянном уходе, не имеют поливочного водопровода. Необходим систематический уход за существующими насаждениями: вырезка поросли, уборка сухостойных и старых деревьев, декоративная обрезка, подсадка саженцев, разбивка клумб. Расходы данного мероприятия направлены на финансирование закупки новых саженцев.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4.6. Обеспечение занятости населения.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4.7.</w:t>
      </w:r>
      <w:r>
        <w:rPr>
          <w:rFonts w:cs="Arial"/>
        </w:rPr>
        <w:t xml:space="preserve">  </w:t>
      </w:r>
      <w:r w:rsidRPr="00BE1B93">
        <w:rPr>
          <w:rFonts w:cs="Arial"/>
        </w:rPr>
        <w:t>Другие вопросы в области жилищно-коммунального хозяйства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4.8. Реализация проектов по поддержке местных инициатив на территории муниципальных образований.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4.9. С</w:t>
      </w:r>
      <w:r w:rsidRPr="00BE1B93">
        <w:rPr>
          <w:rFonts w:cs="Arial"/>
          <w:iCs/>
        </w:rPr>
        <w:t>оздание и развитие инфраструктуры на сельских территориях.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  <w:lang w:eastAsia="ar-SA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5. Анализ рисков реализации подпрограммы и описание мер управления рисками реализации 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К рискам реализации подпрограммы следует отнести: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недостаточное материально-техническое и финансовое обеспечение органов местного самоуправления;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- возможность возникновения ошибок в выборе приоритетных, наиболее социально значимых проектов и мероприятий подпрограммы, а также с недостаточным </w:t>
      </w:r>
      <w:r w:rsidRPr="00BE1B93">
        <w:rPr>
          <w:rFonts w:cs="Arial"/>
        </w:rPr>
        <w:lastRenderedPageBreak/>
        <w:t>учетом инерционности показателей, характеризующих результаты мероприятий реализации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недостаточная оценка бюджетных средств, необходимых для достижения поставленных целей.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Мерами управления внутренними рисками являются: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а) планирование реализации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б) системный мониторинг выполнения мероприятий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в) своевременная актуализация ежегодных планов реализации подпрограммы, в том числе корректировка состава и сроков исполнения мероприятий с сохранением ожидаемых результатов мероприятий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Для управления внешними рисками, в течение всего срока выполнения подпрограммы, предусмотрено проведение мониторинга и прогнозирования текущих тенденций в сфере реализации подпрограммы и при необходимости актуализация плана реализации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6. Оценка эффективности реализации 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результате реализации мероприятий подпрограммы в 2021 - 2026 годах планируется достижение следующих показателей, характеризующих эффективность реализации подпрограммы: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Доля протяженности освещенных частей улиц, проездов, набережных к их общей протяженности на конец отчетного года – к концу 2026г. до 90%.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– до 50% в 2026 году.</w:t>
      </w:r>
      <w:r>
        <w:rPr>
          <w:rFonts w:cs="Arial"/>
        </w:rPr>
        <w:t xml:space="preserve"> 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3. Озеленение территории (количество высаженных зеленых насаждений –300 шт.)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Эффективность реализации Подпрограммы оценивается как степень фактического достижения целевых показателей по следующей формуле: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F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86360</wp:posOffset>
                </wp:positionV>
                <wp:extent cx="457200" cy="0"/>
                <wp:effectExtent l="12065" t="5715" r="698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05pt,6.8pt" to="95.0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"/>
            </w:pict>
          </mc:Fallback>
        </mc:AlternateContent>
      </w:r>
      <w:r>
        <w:rPr>
          <w:rFonts w:cs="Arial"/>
        </w:rPr>
        <w:t xml:space="preserve">  </w:t>
      </w:r>
      <w:r w:rsidRPr="00BE1B93">
        <w:rPr>
          <w:rFonts w:cs="Arial"/>
        </w:rPr>
        <w:t>E =</w:t>
      </w:r>
      <w:r>
        <w:rPr>
          <w:rFonts w:cs="Arial"/>
        </w:rPr>
        <w:t xml:space="preserve">  </w:t>
      </w:r>
      <w:r w:rsidRPr="00BE1B93">
        <w:rPr>
          <w:rFonts w:cs="Arial"/>
        </w:rPr>
        <w:t>х 100 %,</w:t>
      </w:r>
      <w:r>
        <w:rPr>
          <w:rFonts w:cs="Arial"/>
        </w:rPr>
        <w:t xml:space="preserve">  </w:t>
      </w:r>
      <w:r w:rsidRPr="00BE1B93">
        <w:rPr>
          <w:rFonts w:cs="Arial"/>
        </w:rPr>
        <w:t>где: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N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E – эффективность реализации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F – фактический показатель, достигнутый в ходе реализации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N – нормативный показатель, утвержденный Подпрограммой.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Подпрограмма считается реализуемой с высоким уровнем эффективности, если значение эффективности хода реализации программы</w:t>
      </w:r>
      <w:r>
        <w:rPr>
          <w:rFonts w:cs="Arial"/>
        </w:rPr>
        <w:t xml:space="preserve">  </w:t>
      </w:r>
      <w:r w:rsidRPr="00BE1B93">
        <w:rPr>
          <w:rFonts w:cs="Arial"/>
        </w:rPr>
        <w:t>(En) составит более 95%;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Подрограмма считается реализуемой со средним уровнем эффективности, если значение эффективности хода реализации программы</w:t>
      </w:r>
      <w:r>
        <w:rPr>
          <w:rFonts w:cs="Arial"/>
        </w:rPr>
        <w:t xml:space="preserve">  </w:t>
      </w:r>
      <w:r w:rsidRPr="00BE1B93">
        <w:rPr>
          <w:rFonts w:cs="Arial"/>
        </w:rPr>
        <w:t>(En) составит от 70% до 95%;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Подпрограмма считается реализуемой с удовлетворительным уровнем эффективности, если значение эффективности хода реализации программы</w:t>
      </w:r>
      <w:r>
        <w:rPr>
          <w:rFonts w:cs="Arial"/>
        </w:rPr>
        <w:t xml:space="preserve">  </w:t>
      </w:r>
      <w:r w:rsidRPr="00BE1B93">
        <w:rPr>
          <w:rFonts w:cs="Arial"/>
        </w:rPr>
        <w:t>(En) составит от 50% до 70%.</w:t>
      </w:r>
    </w:p>
    <w:p w:rsidR="00F34AE7" w:rsidRPr="00BE1B93" w:rsidRDefault="00F34AE7" w:rsidP="00F34AE7">
      <w:pPr>
        <w:ind w:firstLine="709"/>
        <w:rPr>
          <w:rFonts w:cs="Arial"/>
          <w:highlight w:val="white"/>
        </w:rPr>
      </w:pPr>
    </w:p>
    <w:p w:rsidR="00F34AE7" w:rsidRPr="00BE1B93" w:rsidRDefault="00F34AE7" w:rsidP="00F34AE7">
      <w:pPr>
        <w:ind w:firstLine="709"/>
        <w:rPr>
          <w:rFonts w:cs="Arial"/>
          <w:highlight w:val="white"/>
        </w:rPr>
      </w:pPr>
      <w:r w:rsidRPr="00BE1B93">
        <w:rPr>
          <w:rFonts w:cs="Arial"/>
          <w:spacing w:val="-1"/>
        </w:rPr>
        <w:t xml:space="preserve">Подпрограмма 2. </w:t>
      </w:r>
      <w:r w:rsidRPr="00BE1B93">
        <w:rPr>
          <w:rFonts w:cs="Arial"/>
          <w:highlight w:val="white"/>
        </w:rPr>
        <w:t>«Прочие мероприятия по реализации муниципальной программы</w:t>
      </w:r>
    </w:p>
    <w:p w:rsidR="00F34AE7" w:rsidRPr="00BE1B93" w:rsidRDefault="00F34AE7" w:rsidP="00F34AE7">
      <w:pPr>
        <w:ind w:firstLine="709"/>
        <w:rPr>
          <w:rFonts w:cs="Arial"/>
          <w:highlight w:val="white"/>
        </w:rPr>
      </w:pPr>
      <w:r w:rsidRPr="00BE1B93">
        <w:rPr>
          <w:rFonts w:cs="Arial"/>
          <w:highlight w:val="white"/>
        </w:rPr>
        <w:t>«Экономическое развитие Мёдовского сельского</w:t>
      </w:r>
      <w:r>
        <w:rPr>
          <w:rFonts w:cs="Arial"/>
          <w:highlight w:val="white"/>
        </w:rPr>
        <w:t xml:space="preserve">  </w:t>
      </w:r>
      <w:r w:rsidRPr="00BE1B93">
        <w:rPr>
          <w:rFonts w:cs="Arial"/>
          <w:highlight w:val="white"/>
        </w:rPr>
        <w:t>поселения Богучарского муниципального района Воронежской области»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Паспорт</w:t>
      </w:r>
    </w:p>
    <w:tbl>
      <w:tblPr>
        <w:tblW w:w="9538" w:type="dxa"/>
        <w:jc w:val="right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15"/>
        <w:gridCol w:w="1128"/>
        <w:gridCol w:w="1134"/>
        <w:gridCol w:w="1985"/>
        <w:gridCol w:w="1417"/>
        <w:gridCol w:w="1459"/>
      </w:tblGrid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Исполнители подпрограммы муниципальной 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Администрации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 xml:space="preserve">Основные мероприятия, входящие в состав подпрограммы муниципальной </w:t>
            </w:r>
            <w:r w:rsidRPr="00BE1B93">
              <w:rPr>
                <w:rFonts w:cs="Arial"/>
                <w:highlight w:val="white"/>
              </w:rPr>
              <w:lastRenderedPageBreak/>
              <w:t>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lastRenderedPageBreak/>
              <w:t xml:space="preserve">1. Организация деятельности местной администрации, главы поселения. 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 xml:space="preserve">2. </w:t>
            </w:r>
            <w:r w:rsidRPr="00BE1B93">
              <w:rPr>
                <w:rFonts w:cs="Arial"/>
              </w:rPr>
              <w:t>Организация и осуществление мероприятий по гражданской обороне, защите населения и территории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от чрезвычайных ситуаций природного и </w:t>
            </w:r>
            <w:r w:rsidRPr="00BE1B93">
              <w:rPr>
                <w:rFonts w:cs="Arial"/>
              </w:rPr>
              <w:lastRenderedPageBreak/>
              <w:t>техногенного характера и обеспечение пожарной безопасности в границах поселения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3. Организация мероприятий в области физической культуры и спорта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 xml:space="preserve">4. Организация культурно-досуговых учреждений. 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5. Организация социальной поддержки населения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6. Развитие сети автомобильных дорог местного значения.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7.Организация прочих мероприятий по реализации муниципальной программы «Экономическое развитие Мёдовского сельского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поселения Богучарского муниципального района Воронежской области»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8. Обслуживание муниципального долга.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9. Обеспечение проведения выборов и референдумов.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10. Организация воинского учета.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11. Оказание содействия в подготовке и проведении общероссийского голосования по вопросу одобрения изменений в Конституцию Российской Федерации, а также в информировании граждан Российской Федерации о его подготовке и проведении.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lastRenderedPageBreak/>
              <w:t>Цель подпрограммы муниципальной 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 xml:space="preserve"> Создание на территории поселения благоприятных условий для жизнедеятельности населения.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Задачи подпрограммы муниципальной 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1. Совершенствование организации деятельности администрации поселения.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2. Совершенствование организации и осуществления мероприятий по гражданской обороне, защите населения и территории поселения от чрезвычайных ситуаций природного и техногенного характера и обеспечение пожарной безопасности.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3. Формирование у населения внутренней потребности в занятиях физической культурой и спортом. Развитие массового спорта среди населения, реконструкция имеющихся и строительство новых спортивных площадок.</w:t>
            </w:r>
            <w:r w:rsidRPr="00BE1B93">
              <w:rPr>
                <w:rFonts w:cs="Arial"/>
                <w:shd w:val="clear" w:color="auto" w:fill="FFFFFF"/>
              </w:rPr>
              <w:t xml:space="preserve"> 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4. Улучшение организации культурного досуга населения, сохранение и развитие традиционной народной культуры и любительского самодеятельного творчества на территории поселения.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5. Улучшение социальной поддержки населения.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6. Приведение улично-дорожной сети в соответствие с потребительскими требованиями на длительный период по критериям безопасности движения и эксплуатационной надежности.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7. Улучшение организации прочих мероприятий по реализации муниципальной программы программы ««Экономическое развитие Мёдовского сельского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поселения Богучарского муниципального района Воронежской области» 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8. Осуществление эффективного управления и обслуживание муниципального долга.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9. Осуществление проведения выборов и референдумов на территории поселения.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10. Совершенствование организации воинского учета.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11. Пропаганда толерантного поведения к людям других национальностей и религиозных конфессий.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 xml:space="preserve">Целевые индикаторы и </w:t>
            </w:r>
            <w:r w:rsidRPr="00BE1B93">
              <w:rPr>
                <w:rFonts w:cs="Arial"/>
                <w:highlight w:val="white"/>
              </w:rPr>
              <w:lastRenderedPageBreak/>
              <w:t>показатели подпрограммы муниципальной 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 xml:space="preserve">1. Соблюдение нормативов формирования расходов на оплату труда (с начислениями) депутатов, выборных </w:t>
            </w:r>
            <w:r w:rsidRPr="00BE1B93">
              <w:rPr>
                <w:rFonts w:cs="Arial"/>
              </w:rPr>
              <w:lastRenderedPageBreak/>
              <w:t>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поселений, установленных в соответствии с постановлением правительства Воронежской области от 28.03.2008 № 235.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2. 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сельского поселения на материально-техническое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и финансовое обеспечение деятельности к их плановому назначению.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3. 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 сельского поселения 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социальную поддержку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к их плановому назначению.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4. Соотношение фактических расходов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выполнение других расходных обязательств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к их плановому назначению. 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spacing w:val="-2"/>
                <w:highlight w:val="white"/>
              </w:rPr>
              <w:lastRenderedPageBreak/>
              <w:t xml:space="preserve">Сроки </w:t>
            </w:r>
            <w:r w:rsidRPr="00BE1B93">
              <w:rPr>
                <w:rFonts w:cs="Arial"/>
                <w:highlight w:val="white"/>
              </w:rPr>
              <w:t>реализации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На постоянной основе 01.01.2021 — 31.12.2026годы (в один этап)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Объемы и источники финансирования подпрограммы муниципальной программы (в действующих ценах каждого года реализации подпрограммы муниципальной программы)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 xml:space="preserve">Объем бюджетных ассигнований на реализацию подпрограммы из средств бюджета Мёдовского сельского поселения составляет – </w:t>
            </w:r>
            <w:r w:rsidRPr="00BE1B93">
              <w:rPr>
                <w:rFonts w:cs="Arial"/>
              </w:rPr>
              <w:t xml:space="preserve">48382,8 </w:t>
            </w:r>
            <w:r w:rsidRPr="00BE1B93">
              <w:rPr>
                <w:rFonts w:cs="Arial"/>
                <w:highlight w:val="white"/>
              </w:rPr>
              <w:t xml:space="preserve">тыс. рублей, из средств федерального бюджета – </w:t>
            </w:r>
            <w:r w:rsidRPr="00BE1B93">
              <w:rPr>
                <w:rFonts w:cs="Arial"/>
              </w:rPr>
              <w:t xml:space="preserve">964,1 </w:t>
            </w:r>
            <w:r w:rsidRPr="00BE1B93">
              <w:rPr>
                <w:rFonts w:cs="Arial"/>
                <w:highlight w:val="white"/>
              </w:rPr>
              <w:t>тыс. рублей,</w:t>
            </w:r>
            <w:r>
              <w:rPr>
                <w:rFonts w:cs="Arial"/>
                <w:highlight w:val="white"/>
              </w:rPr>
              <w:t xml:space="preserve">  </w:t>
            </w:r>
            <w:r w:rsidRPr="00BE1B93">
              <w:rPr>
                <w:rFonts w:cs="Arial"/>
                <w:highlight w:val="white"/>
              </w:rPr>
              <w:t>из средств областного бюджета – 9376,4 тыс. руб.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  <w:r w:rsidRPr="00BE1B93">
              <w:rPr>
                <w:rFonts w:cs="Arial"/>
                <w:highlight w:val="white"/>
              </w:rPr>
              <w:t>Объем бюджетных ассигнований на реализацию подпрограммы по годам составляет (тыс. руб.):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  <w:lang w:val="en-US"/>
              </w:rPr>
            </w:pPr>
            <w:r w:rsidRPr="00BE1B93">
              <w:rPr>
                <w:rFonts w:cs="Arial"/>
                <w:highlight w:val="white"/>
              </w:rPr>
              <w:t>Бюджет Мёдовского сельского поселения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Федеральный бюджет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  <w:r>
              <w:rPr>
                <w:rFonts w:cs="Arial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11151,1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6511,5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90,6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4549,0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7574,1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7475,1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9814,0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6742,8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113,3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2957,9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bCs/>
              </w:rPr>
              <w:t>13131,7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11126,0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1869,5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bCs/>
              </w:rPr>
              <w:t>7713,5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7550,5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163,0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bCs/>
              </w:rPr>
              <w:t>4692,7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4514,8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177,9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  <w:highlight w:val="whit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bCs/>
              </w:rPr>
              <w:t>4646,2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4462,1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184,1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trHeight w:val="1"/>
          <w:jc w:val="right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  <w:highlight w:val="white"/>
              </w:rPr>
              <w:t>Ожидаемые непосредственные результаты реализации подпрограммы муниципальной программы</w:t>
            </w:r>
          </w:p>
        </w:tc>
        <w:tc>
          <w:tcPr>
            <w:tcW w:w="71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1. Соблюдение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поселений, установленных в соответствии с постановлением правительства Воронежской области от 28.03.2008 № 235.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2. 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сельского поселения на материально-техническое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и финансовое обеспечение деятельности к их плановому назначению – 100%.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3. 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 сельского поселения 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социальную поддержку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к их плановому назначению – 100%.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4. Соотношение фактических расходов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выполнение других расходных обязательств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к их плановому назначению – 100%.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  <w:bCs/>
        </w:rPr>
      </w:pPr>
      <w:r w:rsidRPr="00BE1B93">
        <w:rPr>
          <w:rFonts w:cs="Arial"/>
        </w:rPr>
        <w:tab/>
        <w:t>1. Характеристика сферы реализации подпрограммы, описание основных проблем в указанной сфере и прогноз ее развития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Местное самоуправление составляет одну из основ конституционного строя Российской Федерации, признается, гарантируется и осуществляется на всей территории Российской Федерации. Местное самоуправление осуществляется населением непосредственно и (или) через органы местного самоуправления.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Администрация Мёдовского сельского поселения </w:t>
      </w:r>
      <w:r w:rsidRPr="00BE1B93">
        <w:rPr>
          <w:rFonts w:cs="Arial"/>
        </w:rPr>
        <w:t xml:space="preserve">(далее - администрация поселения) - орган местного самоуправления, осуществляющий исполнительно-распорядительные функции на территории поселения. Законом «Об общих принципах организации местного самоуправления» (131-ФЗ) наличие исполнительно-распорядительного органа в муниципальном образовании обязательно. Администрация поселения наделена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полномочий, переданных федеральными законами, законами Воронежской области, нормативно-правовыми документами администрации Богучарского муниципального района. </w:t>
      </w:r>
      <w:r w:rsidRPr="00BE1B93">
        <w:rPr>
          <w:rFonts w:cs="Arial"/>
          <w:bCs/>
        </w:rPr>
        <w:t>Администрация поселения играет ключевую роль в оказании большого спектра муниципальных услуг на территории</w:t>
      </w:r>
      <w:r w:rsidRPr="00BE1B93">
        <w:rPr>
          <w:rFonts w:cs="Arial"/>
        </w:rPr>
        <w:t xml:space="preserve"> Мёдовского сельского поселения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рамках реализации подпрограммы планируется осуществление мероприятий, направленных на обеспечение комплексного социально-экономического развития Мёдовского сельского поселения Богучарского муниципального района Воронежской области, исполнение полномочий администрации Мёдовского сельского поселения по решению вопросов местного значения муниципального образования, а также отдельных государственных полномочий; создание условий для оптимизации и повышения эффективности расходов бюджета Мёдовского сельского поселения в части расходов администрации, формирование условий обеспечения Мёдовского сельского поселения финансовыми, материально-техническими ресурсами.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2. </w:t>
      </w:r>
      <w:r w:rsidRPr="00BE1B93">
        <w:rPr>
          <w:rFonts w:cs="Arial"/>
        </w:rPr>
        <w:t>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Приоритеты реализации подпрограммы соответствуют приоритетам, описанным для программы в целом.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Подпрограмма разработана в соответствии с</w:t>
      </w:r>
      <w:r>
        <w:rPr>
          <w:rFonts w:cs="Arial"/>
        </w:rPr>
        <w:t xml:space="preserve">  </w:t>
      </w:r>
      <w:r w:rsidRPr="00BE1B93">
        <w:rPr>
          <w:rFonts w:cs="Arial"/>
        </w:rPr>
        <w:t>Посланием Президента Российской Федерации Федеральному собранию от 15.01.2020 г., Указами Президента Российской Федерации от 21.07.2020 № 474 «О национальных целях развития Российской Федерации на период до 2030 года», от 07.05.2024 № 309 «О национальных целях развития Российской Федерации на период до 2030 года и на перспективу до 2036 года», Основными направлениями бюджетной, налоговой и таможенно-тарифной политики Российской Федерации</w:t>
      </w:r>
      <w:r>
        <w:rPr>
          <w:rFonts w:cs="Arial"/>
        </w:rPr>
        <w:t xml:space="preserve">  </w:t>
      </w:r>
      <w:r w:rsidRPr="00BE1B93">
        <w:rPr>
          <w:rFonts w:cs="Arial"/>
        </w:rPr>
        <w:t>и Воронежской области на 2025 год и на плановый период 2026 и 2027 годов.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сфере реализации подпрограммы сформированы следующие приоритеты муниципальной политики: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обеспечение исполнения Конституции Российской Федерации, федеральных конституционных законов, федеральных законов и других федеральных нормативных правовых актов, законов и иных нормативных правовых актов Воронежской области, Устава Мёдовского сельского поселения Богучарского муниципального района, нормативных правовых актов Совета народных депутатов Мёдовского сельского поселения Богучарского муниципального района, принятых в пределах его компетенции на территории Мёдовского сельского поселения;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</w:t>
      </w:r>
      <w:r>
        <w:rPr>
          <w:rFonts w:cs="Arial"/>
        </w:rPr>
        <w:t xml:space="preserve">  </w:t>
      </w:r>
      <w:r w:rsidRPr="00BE1B93">
        <w:rPr>
          <w:rFonts w:cs="Arial"/>
        </w:rPr>
        <w:t>исполнение полномочий органов местного самоуправления Мёдовского сельского поселения Богучарского муниципального района по решению вопросов местного значения;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 xml:space="preserve"> реализацию в пределах своей компетенции отдельных государственных полномочий, переданных органам местного самоуправления Мёдовского сельского поселения Богучарского муниципального района федеральными законами и законами Воронежской области;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обеспечение исполнения расходных обязательств Мёдовского сельского поселения Богучарского муниципального района Воронежской области.</w:t>
      </w:r>
    </w:p>
    <w:p w:rsidR="00F34AE7" w:rsidRPr="00BE1B93" w:rsidRDefault="00F34AE7" w:rsidP="00F34AE7">
      <w:pPr>
        <w:ind w:firstLine="709"/>
        <w:rPr>
          <w:rFonts w:cs="Arial"/>
          <w:spacing w:val="-5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Целью </w:t>
      </w:r>
      <w:r w:rsidRPr="00BE1B93">
        <w:rPr>
          <w:rFonts w:cs="Arial"/>
        </w:rPr>
        <w:t xml:space="preserve">подпрограммы является создание на территории поселения благоприятных условий для жизнедеятельности населения Мёдовского сельского поселения Богучарского муниципального района.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Достижение цели подпрограммы требует решения ее задач путем реализации соответствующих основных мероприятий подпрограммы.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Задачами </w:t>
      </w:r>
      <w:r w:rsidRPr="00BE1B93">
        <w:rPr>
          <w:rFonts w:cs="Arial"/>
        </w:rPr>
        <w:t>подпрограммы являются: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Совершенствование организации деятельности администрации поселения. Повышение качества предоставления муниципальных услуг, включая развитие системы межведомственного электронного взаимодействия, формирование открытости деятельности органов местного самоуправления.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Совершенствование организации и осуществления мероприятий по гражданской обороне, защите населения и территории поселения от чрезвычайных ситуаций природного и техногенного характера и обеспечение пожарной безопасности.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Формирование у населения внутренней потребности в занятиях физической культурой и спортом. Развитие массового спорта среди населения, реконструкция имеющихся и строительство новых спортивных площадок.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Улучшение организации культурного досуга населения, сохранение и развитие традиционной народной культуры и любительского самодеятельного творчества на территории поселения. Культура как часть социальной инфраструктуры сельских населенных пунктов определяет качество жизни сельского населения, оказывает непосредственное влияние на социально-экономические процессы, в том числе на состояние трудовых ресурсов и формирование привлекательного имиджа села. Сельские учреждения культуры дают возможность не только общения, но и развития творческих способностей населения. Основными направлениями в работе домов культуры</w:t>
      </w:r>
      <w:r>
        <w:rPr>
          <w:rFonts w:cs="Arial"/>
        </w:rPr>
        <w:t xml:space="preserve">  </w:t>
      </w:r>
      <w:r w:rsidRPr="00BE1B93">
        <w:rPr>
          <w:rFonts w:cs="Arial"/>
        </w:rPr>
        <w:t>являются нравственное, эстетическое, патриотическое, правовое воспитание, пропаганда здорового образа жизни на территории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Улучшение социальной поддержки населения.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Приведение улично-дорожной сети в соответствие с потребительскими требованиями на длительный период по критериям безопасности движения и эксплуатационной надежности.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Улучшение организации прочих мероприятий по реализации муниципальной программы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 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Осуществление эффективного управления и обслуживание муниципального долга.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Осуществление проведения выборов и референдумов на территории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Совершенствование организации воинского учета.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Пропаганда толерантного поведения к людям других национальностей и религиозных конфессий.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Описание целевых индикаторов и </w:t>
      </w:r>
      <w:r w:rsidRPr="00BE1B93">
        <w:rPr>
          <w:rFonts w:cs="Arial"/>
          <w:bCs/>
        </w:rPr>
        <w:t xml:space="preserve">показателей </w:t>
      </w:r>
      <w:r w:rsidRPr="00BE1B93">
        <w:rPr>
          <w:rFonts w:cs="Arial"/>
        </w:rPr>
        <w:t>подпрограммы: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Соблюдение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поселений, установленных в соответствии с постановлением правительства Воронежской области от 28.03.2008 № 235.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 Соотношение фактических расходов из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Мёдовского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сельского поселения на материально-техническое</w:t>
      </w:r>
      <w:r>
        <w:rPr>
          <w:rFonts w:cs="Arial"/>
        </w:rPr>
        <w:t xml:space="preserve">  </w:t>
      </w:r>
      <w:r w:rsidRPr="00BE1B93">
        <w:rPr>
          <w:rFonts w:cs="Arial"/>
        </w:rPr>
        <w:t>и финансовое обеспечение деятельности к их плановому назначению.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3. Соотношение фактических расходов из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Мёдовского сельского поселения на</w:t>
      </w:r>
      <w:r>
        <w:rPr>
          <w:rFonts w:cs="Arial"/>
        </w:rPr>
        <w:t xml:space="preserve">  </w:t>
      </w:r>
      <w:r w:rsidRPr="00BE1B93">
        <w:rPr>
          <w:rFonts w:cs="Arial"/>
        </w:rPr>
        <w:t>социальную поддержку</w:t>
      </w:r>
      <w:r>
        <w:rPr>
          <w:rFonts w:cs="Arial"/>
        </w:rPr>
        <w:t xml:space="preserve">  </w:t>
      </w:r>
      <w:r w:rsidRPr="00BE1B93">
        <w:rPr>
          <w:rFonts w:cs="Arial"/>
        </w:rPr>
        <w:t>к их плановому назначению.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4. Соотношение фактических расходов</w:t>
      </w:r>
      <w:r>
        <w:rPr>
          <w:rFonts w:cs="Arial"/>
        </w:rPr>
        <w:t xml:space="preserve">  </w:t>
      </w:r>
      <w:r w:rsidRPr="00BE1B93">
        <w:rPr>
          <w:rFonts w:cs="Arial"/>
        </w:rPr>
        <w:t>на</w:t>
      </w:r>
      <w:r>
        <w:rPr>
          <w:rFonts w:cs="Arial"/>
        </w:rPr>
        <w:t xml:space="preserve">  </w:t>
      </w:r>
      <w:r w:rsidRPr="00BE1B93">
        <w:rPr>
          <w:rFonts w:cs="Arial"/>
        </w:rPr>
        <w:t>выполнение других расходных обязательств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к их плановому назначению.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Перечень целевых показателей (индикаторов) подпрограммы </w:t>
      </w:r>
      <w:r w:rsidRPr="00BE1B93">
        <w:rPr>
          <w:rFonts w:cs="Arial"/>
          <w:spacing w:val="-1"/>
        </w:rPr>
        <w:t xml:space="preserve">на весь срок ее реализации приведены </w:t>
      </w:r>
      <w:r w:rsidRPr="00BE1B93">
        <w:rPr>
          <w:rFonts w:cs="Arial"/>
        </w:rPr>
        <w:t>в приложении 1.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Ожидаемые результаты </w:t>
      </w:r>
      <w:r w:rsidRPr="00BE1B93">
        <w:rPr>
          <w:rFonts w:cs="Arial"/>
        </w:rPr>
        <w:t>реализации подпрограммы: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Соблюдение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поселений, установленных в соответствии с постановлением правительства Воронежской области от 28.03.2008 № 235.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 Соотношение фактических расходов из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Мёдовского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сельского поселения на материально-техническое</w:t>
      </w:r>
      <w:r>
        <w:rPr>
          <w:rFonts w:cs="Arial"/>
        </w:rPr>
        <w:t xml:space="preserve">  </w:t>
      </w:r>
      <w:r w:rsidRPr="00BE1B93">
        <w:rPr>
          <w:rFonts w:cs="Arial"/>
        </w:rPr>
        <w:t>и финансовое обеспечение деятельности к их плановому назначению – 100%.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3. Соотношение фактических расходов из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Мёдовского сельского поселения на</w:t>
      </w:r>
      <w:r>
        <w:rPr>
          <w:rFonts w:cs="Arial"/>
        </w:rPr>
        <w:t xml:space="preserve">  </w:t>
      </w:r>
      <w:r w:rsidRPr="00BE1B93">
        <w:rPr>
          <w:rFonts w:cs="Arial"/>
        </w:rPr>
        <w:t>социальную поддержку</w:t>
      </w:r>
      <w:r>
        <w:rPr>
          <w:rFonts w:cs="Arial"/>
        </w:rPr>
        <w:t xml:space="preserve">  </w:t>
      </w:r>
      <w:r w:rsidRPr="00BE1B93">
        <w:rPr>
          <w:rFonts w:cs="Arial"/>
        </w:rPr>
        <w:t>к их плановому назначению – 100%.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 Соотношение фактических расходов</w:t>
      </w:r>
      <w:r>
        <w:rPr>
          <w:rFonts w:cs="Arial"/>
        </w:rPr>
        <w:t xml:space="preserve">  </w:t>
      </w:r>
      <w:r w:rsidRPr="00BE1B93">
        <w:rPr>
          <w:rFonts w:cs="Arial"/>
        </w:rPr>
        <w:t>на</w:t>
      </w:r>
      <w:r>
        <w:rPr>
          <w:rFonts w:cs="Arial"/>
        </w:rPr>
        <w:t xml:space="preserve">  </w:t>
      </w:r>
      <w:r w:rsidRPr="00BE1B93">
        <w:rPr>
          <w:rFonts w:cs="Arial"/>
        </w:rPr>
        <w:t>выполнение других расходных обязательств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к их плановому назначению – 100%.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3. </w:t>
      </w:r>
      <w:r w:rsidRPr="00BE1B93">
        <w:rPr>
          <w:rFonts w:cs="Arial"/>
        </w:rPr>
        <w:t>Ресурсное обеспечение реализации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 xml:space="preserve">Общий объем финансирования программы составляет 58723,3 тыс. руб., в том числе: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местный бюджет – 48382,8 тыс. рублей;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федеральный бюджет – 964,1 тыс. рублей;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- областной бюджет – </w:t>
      </w:r>
      <w:r w:rsidRPr="00BE1B93">
        <w:rPr>
          <w:rFonts w:cs="Arial"/>
          <w:highlight w:val="white"/>
        </w:rPr>
        <w:t xml:space="preserve">9376,4 </w:t>
      </w:r>
      <w:r w:rsidRPr="00BE1B93">
        <w:rPr>
          <w:rFonts w:cs="Arial"/>
        </w:rPr>
        <w:t>тыс. рублей.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Финансовые ресурсы, необходимые для реализации муниципальной программы в 2021-2026 годах, соответствуют объемам бюджетных ассигнований, предусмотренным проектом решением Совета народных депутатов</w:t>
      </w:r>
      <w:r>
        <w:rPr>
          <w:rFonts w:cs="Arial"/>
        </w:rPr>
        <w:t xml:space="preserve">  </w:t>
      </w:r>
      <w:r w:rsidRPr="00BE1B93">
        <w:rPr>
          <w:rFonts w:cs="Arial"/>
        </w:rPr>
        <w:t>Мёдовского сельского поселения Богучарского муниципального района «О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бюджете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Мёдовского сельского поселения на 2021 год и на плановый период 2022 и 2023 годов».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На 2024-2026 годы объемы бюджетных ассигнований рассчитаны исходя из перерасчета объемов бюджетных ассигнований на продление обязательств длительного характера.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  <w:r w:rsidRPr="00BE1B93">
        <w:rPr>
          <w:rFonts w:cs="Arial"/>
        </w:rPr>
        <w:t>Ресурсное обеспечение реализации подпрограммы по годам ее реализации представлено в приложениях № 2,3.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4. </w:t>
      </w:r>
      <w:r w:rsidRPr="00BE1B93">
        <w:rPr>
          <w:rFonts w:cs="Arial"/>
        </w:rPr>
        <w:t>Характеристика основных мероприятий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рамках подпрограммы предусмотрены следующие основные мероприятия: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4.1. Обеспечение деятельности местной администрации, главы поселения. Программные мероприятия по финансовому обеспечению деятельности главы Мёдовского сельского поселения, по материально-техническому и финансовому обеспечению администрации Мёдовского сельского поселения направлены на обеспечение исполнения полномочий органов местного самоуправления Мёдовского сельского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4.2. Организация и осуществление мероприятий по гражданской обороне, защите населения и территории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от чрезвычайных ситуаций природного и техногенного характера и обеспечение пожарной безопасности в границах поселения. Деятельность органов местного самоуправления Мёдовского сельского поселения в области гражданской обороны, защите населения и территории поселения от чрезвычайных ситуаций природного и техногенного характера направлена на организацию и осуществление мероприятий с целью минимизации рисков, повышения безопасности проживающего населения и сохранности материальных средств.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4.3. Организация мероприятий в области физической культуры и спорта</w:t>
      </w:r>
      <w:r>
        <w:rPr>
          <w:rFonts w:cs="Arial"/>
        </w:rPr>
        <w:t xml:space="preserve">  </w:t>
      </w:r>
      <w:r w:rsidRPr="00BE1B93">
        <w:rPr>
          <w:rFonts w:cs="Arial"/>
        </w:rPr>
        <w:t>позволит обеспечить условия для развития на территории поселения физической культуры и массового спорта, организации проведения официальных физкультурно-оздоровительных и спортивных мероприятий.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4.4. Создание условий для организации досуга и обеспечения жителей поселения услугами организаций культуры</w:t>
      </w:r>
      <w:r w:rsidRPr="00BE1B93">
        <w:rPr>
          <w:rFonts w:cs="Arial"/>
          <w:spacing w:val="-4"/>
        </w:rPr>
        <w:t xml:space="preserve">. </w:t>
      </w:r>
      <w:r w:rsidRPr="00BE1B93">
        <w:rPr>
          <w:rFonts w:cs="Arial"/>
        </w:rPr>
        <w:t xml:space="preserve">Реализация мероприятия позволит сохранить и обеспечить дальнейшее развитие самодеятельного художественного </w:t>
      </w:r>
      <w:r w:rsidRPr="00BE1B93">
        <w:rPr>
          <w:rFonts w:cs="Arial"/>
        </w:rPr>
        <w:lastRenderedPageBreak/>
        <w:t>творчества традиционной народной культуры в сельской местности, стимулировать деятельность творческих коллективов, создать условия для привлечения детей и молодежи к народной культуре.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Материально-техническое и финансовое обеспечение деятельности: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bCs/>
        </w:rPr>
        <w:t xml:space="preserve"> </w:t>
      </w:r>
      <w:r w:rsidRPr="00BE1B93">
        <w:rPr>
          <w:rFonts w:cs="Arial"/>
        </w:rPr>
        <w:t>-содержание и обслуживание помещений и имущества, находящегося в муниципальной собственности учреждений культуры;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оснащение учреждений культуры современными техническими средствами, вычислительной техникой, программным обеспечением.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Реализация данного мероприятия создаст условия для повышения качества и разнообразия услуг, предоставляемых в сфере культуры, обеспечив их современным оборудованием и музыкальными инструментами, поддержание зданий и сооружений в надлежащем состоянии, а также будет способствовать сохранению и развитию традиционной народной культуры и самодеятельного творчества.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4.5. Социальная поддержка населения.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Реализация данного мероприятия предусматривает: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-социальная поддержка наиболее незащищенных категорий населения, основанная на заявительном принципе;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-оказание адресной социальной помощи участникам ВОВ в связи с празднованием Дня Победы в Великой Отечественной войне;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проведение памятных, благотворительных и социально-культурных мероприятий (чествование семейных пар с юбилеем совместной жизни, поздравление ветеранов войны, труда и долгожителей в связи с юбилейными датами и др.);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-выплата доплат к пенсии по старости муниципальным служащим.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4.6. Развитие сети автомобильных дорог местного значения. Реализация мероприятия предусматривает осуществление дорожной деятельности в отношении автомобильных дорог местного значения в границах населенных пунктов Мёдовского сельского поселения;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</w:t>
      </w:r>
      <w:r w:rsidRPr="00BE1B93">
        <w:rPr>
          <w:rFonts w:cs="Arial"/>
        </w:rPr>
        <w:tab/>
        <w:t>4.7. Организация прочих мероприятий по реализации муниципальной программы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К прочим мероприятиям Мёдовского сельского поселения относятся следующие мероприятия: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мероприятия в области строительства, архитектуры и градостроительной деятельности;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</w:t>
      </w:r>
      <w:r>
        <w:rPr>
          <w:rFonts w:cs="Arial"/>
        </w:rPr>
        <w:t xml:space="preserve">  </w:t>
      </w:r>
      <w:r w:rsidRPr="00BE1B93">
        <w:rPr>
          <w:rFonts w:cs="Arial"/>
        </w:rPr>
        <w:t>мероприятия по землеустройству и землепользованию;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прочие расходы, не отнесенные к другим видам расходов.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4.8. Обслуживание муниципального долга.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4.9. Обеспечение проведения выборов и референдумов на территории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4.10. Организация воинского учета. По данному мероприятию отражаются расходы</w:t>
      </w:r>
      <w:r>
        <w:rPr>
          <w:rFonts w:cs="Arial"/>
        </w:rPr>
        <w:t xml:space="preserve">  </w:t>
      </w:r>
      <w:r w:rsidRPr="00BE1B93">
        <w:rPr>
          <w:rFonts w:cs="Arial"/>
        </w:rPr>
        <w:t>бюджета на осуществление полномочий по первичному воинскому учету на территориях, где отсутствуют военные комиссариаты.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4.11. Оказание содействия в подготовке и проведении общероссийского голосования по вопросу одобрения изменений в Конституцию Российской Федерации, а также в информировании граждан Российской Федерации о его подготовке и проведении.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5. </w:t>
      </w:r>
      <w:r w:rsidRPr="00BE1B93">
        <w:rPr>
          <w:rFonts w:cs="Arial"/>
        </w:rPr>
        <w:t>Анализ рисков реализации подпрограммы и описание мер управления рисками реализации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К рискам реализации подпрограммы следует отнести следующие: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Организационные риски, связанные с ошибками управления реализацией подпрограммы, в том числе отдельных ее исполнителей, неготовность организационной инфраструктуры к решению задач, поставленной подпрограммой, что может привести к нецелевому и (или) неэффективному использованию бюджетных средств, невыполнению ряда мероприятий подпрограммы или задержке в их выполнении.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>2. Финансовые риски, которые связаны с финансированием подпрограммы в неполном объеме. Данный риск возникает по причине: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 - длительного срока реализации подпрограммы;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изменения действующего бюджетного законодательства Российской Федерации в части организации бюджетного процесса;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отсутствия механизма реализации закрепленного в Бюджетном кодексе принципа прозрачности (открытости) бюджетных данных для широкого круга заинтересованных пользователей;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- неисполнения расходных обязательств Мёдовского сельского поселения Богучарского муниципального района Воронежской области.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3. Непредвиденные риски, связанные с кризисными явлениями в экономике области, природными и техногенными катастрофами и катаклизмами,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а также потребовать концентрации средств бюджета поселения на преодоление последствий таких катастроф.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Таким образом, из вышеперечисленных рисков наиболее отрицательное влияние на реализацию подпрограммы могут оказать финансовые и непредвиденные риски, которые содержат угрозу срыва реализации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 целях реализации управления финансовыми рисками планируется осуществление мероприятий по организации разрешения и снижения величины риска путем ежегодного уточнения финансирования мероприятий подпрограммы, проведения мониторинга и оценки исполнения целевых показателей. В рамках управления предусмотрены также прогнозирование, регулирование и координация рисков путем их выявления, значимости, уточнения и внесения необходимых изменений при отрицательном влиянии на конечные результаты.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  <w:bCs/>
        </w:rPr>
        <w:t xml:space="preserve">  </w:t>
      </w:r>
      <w:r w:rsidRPr="00BE1B93">
        <w:rPr>
          <w:rFonts w:cs="Arial"/>
          <w:bCs/>
        </w:rPr>
        <w:t xml:space="preserve">6. </w:t>
      </w:r>
      <w:r w:rsidRPr="00BE1B93">
        <w:rPr>
          <w:rFonts w:cs="Arial"/>
        </w:rPr>
        <w:t>Оценка эффективности реализации подпрограммы</w:t>
      </w:r>
      <w:r w:rsidRPr="00BE1B93">
        <w:rPr>
          <w:rFonts w:cs="Arial"/>
          <w:bCs/>
        </w:rPr>
        <w:t>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  <w:spacing w:val="-1"/>
        </w:rPr>
        <w:t xml:space="preserve">Оценка </w:t>
      </w:r>
      <w:r w:rsidRPr="00BE1B93">
        <w:rPr>
          <w:rFonts w:cs="Arial"/>
        </w:rPr>
        <w:t>эффективности реализации подпрограммы Муниципальной программы будет осуществляться путем ежегодного сопоставления:</w:t>
      </w:r>
    </w:p>
    <w:p w:rsidR="00F34AE7" w:rsidRPr="00BE1B93" w:rsidRDefault="00F34AE7" w:rsidP="00F34AE7">
      <w:pPr>
        <w:ind w:firstLine="709"/>
        <w:rPr>
          <w:rFonts w:cs="Arial"/>
          <w:spacing w:val="-1"/>
        </w:rPr>
      </w:pPr>
      <w:r w:rsidRPr="00BE1B93">
        <w:rPr>
          <w:rFonts w:cs="Arial"/>
        </w:rPr>
        <w:t xml:space="preserve">1) фактических (в сопоставимых условиях) и планируемых значений целевых индикаторов </w:t>
      </w:r>
      <w:r w:rsidRPr="00BE1B93">
        <w:rPr>
          <w:rFonts w:cs="Arial"/>
          <w:spacing w:val="-2"/>
        </w:rPr>
        <w:t xml:space="preserve">подпрограммы </w:t>
      </w:r>
      <w:r w:rsidRPr="00BE1B93">
        <w:rPr>
          <w:rFonts w:cs="Arial"/>
        </w:rPr>
        <w:t>Муниципальной программы (целевой параметр – 100%);</w:t>
      </w:r>
    </w:p>
    <w:p w:rsidR="00F34AE7" w:rsidRPr="00BE1B93" w:rsidRDefault="00F34AE7" w:rsidP="00F34AE7">
      <w:pPr>
        <w:ind w:firstLine="709"/>
        <w:rPr>
          <w:rFonts w:cs="Arial"/>
          <w:spacing w:val="-1"/>
        </w:rPr>
      </w:pPr>
      <w:r w:rsidRPr="00BE1B93">
        <w:rPr>
          <w:rFonts w:cs="Arial"/>
        </w:rPr>
        <w:t xml:space="preserve">2) фактических (в сопоставимых условиях) и планируемых объемов расходов бюджета Мёдовского сельского поселения на реализацию </w:t>
      </w:r>
      <w:r w:rsidRPr="00BE1B93">
        <w:rPr>
          <w:rFonts w:cs="Arial"/>
          <w:spacing w:val="-2"/>
        </w:rPr>
        <w:t xml:space="preserve">подпрограммы </w:t>
      </w:r>
      <w:r w:rsidRPr="00BE1B93">
        <w:rPr>
          <w:rFonts w:cs="Arial"/>
        </w:rPr>
        <w:t>Муниципальной программы и ее основных мероприятий (целевой параметр менее 100%);</w:t>
      </w:r>
    </w:p>
    <w:p w:rsidR="00F34AE7" w:rsidRPr="00BE1B93" w:rsidRDefault="00F34AE7" w:rsidP="00F34AE7">
      <w:pPr>
        <w:ind w:firstLine="709"/>
        <w:rPr>
          <w:rFonts w:cs="Arial"/>
          <w:iCs/>
        </w:rPr>
      </w:pPr>
      <w:r w:rsidRPr="00BE1B93">
        <w:rPr>
          <w:rFonts w:cs="Arial"/>
        </w:rPr>
        <w:t xml:space="preserve">3) числа выполненных и планируемых мероприятий плана реализации </w:t>
      </w:r>
      <w:r w:rsidRPr="00BE1B93">
        <w:rPr>
          <w:rFonts w:cs="Arial"/>
          <w:spacing w:val="-2"/>
        </w:rPr>
        <w:t xml:space="preserve">подпрограммы </w:t>
      </w:r>
      <w:r w:rsidRPr="00BE1B93">
        <w:rPr>
          <w:rFonts w:cs="Arial"/>
        </w:rPr>
        <w:t>Муниципальной программы (целевой параметр – 100%).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Подпрограмма 3. «Противодействие экстремизму и профилактика терроризма на территории Мёдовского сельского поселения»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Паспорт</w:t>
      </w:r>
    </w:p>
    <w:tbl>
      <w:tblPr>
        <w:tblW w:w="0" w:type="auto"/>
        <w:jc w:val="righ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35"/>
        <w:gridCol w:w="7514"/>
      </w:tblGrid>
      <w:tr w:rsidR="00F34AE7" w:rsidRPr="00BE1B93" w:rsidTr="00BF64B6">
        <w:trPr>
          <w:jc w:val="right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Исполнители подпрограммы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Наименование муниципальной подпрограммы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 xml:space="preserve">Противодействие экстремизму и профилактика терроризма на территории Мёдовского сельского поселения 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Основание разработки подпрограммы</w:t>
            </w:r>
          </w:p>
        </w:tc>
        <w:tc>
          <w:tcPr>
            <w:tcW w:w="75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Федеральные Законы от 06.03.2006 № 35-ФЗ «О противодействии терроризму», от 06.10.2003 № 131-ФЗ «Об общих принципах организации местного самоуправления в Российской Федерации», от 25.07.2002 № 114-ФЗ «О противодействии экстремистской деятельности», Указы Президента Российской Федерации от 15.06. 2006 № 116 «О мерах по противодействию терроризму»,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от 26.12.2015 № 664 "О мерах по совершенствованию государственного управления в области противодействия терроризму", Устав Мёдовского </w:t>
            </w:r>
            <w:r w:rsidRPr="00BE1B93">
              <w:rPr>
                <w:rFonts w:cs="Arial"/>
              </w:rPr>
              <w:lastRenderedPageBreak/>
              <w:t>сельского поселения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Разработчик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Основные цели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Противодействие терроризму и экстремизму и защита жизни граждан, проживающих на территории Мёдовского сельского поселения от террористических и экстремистских актов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Основные задачи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1. Уменьшение проявлений экстремизма и негативного отношения к лицам других национальностей и религиозных конфессий.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2.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3. Формирование толерантности и межэтнической культуры в молодежной среде, профилактика агрессивного поведения.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4. Информирование населения Мёдовского сельского поселения по вопросам противодействия терроризму и экстремизму.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5. Содействие правоохранительным органам в выявлении правонарушений и преступлений данной категории, а также ликвидации их последствий.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6. Пропаганда толерантного поведения к людям других национальностей и религиозных конфессий.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7.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8. Недопущение наличия свастики и иных элементов экстремистской направленности на объектах инфраструктуры.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Сроки реализации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На постоянной основе 01.01.2021 — 31.12.2026 годы (в один этап)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Структура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Паспорт подпрограммы.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1. Содержание проблемы и обоснование необходимости ее решения программными методами.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2. Основные цели и задачи, сроки и этапы реализации программы, а также целевые индикаторы и показатели.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3. Система подпрограммных мероприятий, в том числе ресурсное обеспечение подпрограммы, с перечнем мероприятий с разбивкой по годам, источникам и направлениям финансирования.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4. Нормативное обеспечение подпрограммы.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5. Механизм реализации подпрограммы, включая организацию управления программой и контроль за ходом ее реализации.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6. Оценка эффективности социально-экономических и экологических последствий от реализации программы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Источники финансирования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Бюджет Мёдовского сельского поселения Богучарского муниципального района Воронежской области.</w:t>
            </w:r>
            <w:r w:rsidRPr="00BE1B93">
              <w:rPr>
                <w:rFonts w:cs="Arial"/>
                <w:bCs/>
              </w:rPr>
              <w:t xml:space="preserve"> 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Размер, расходуемых средств на реализацию подпрограммы, может уточняться и корректироваться, исходя из возможностей местного бюджета, инфляционных процессов и экономической ситуации на территории Мёдовского сельского поселения.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Ожидаемые конечные результаты реализации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Мёдовского сельского поселения.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Распространение культуры интернационализма, согласия, национальной и религиозной терпимости в среде учащихся общеобразовательных, средних специальных и высших учебных учреждений.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Гармонизация межнациональных отношений, повышение уровня этносоциальной комфортности.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Недопущение создания и деятельности националистических экстремистских молодежных группировок.</w:t>
            </w:r>
          </w:p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Формирование единого информационного пространства для пропаганды и распространения на территории Мёдовского сельского поселения идей толерантности, гражданской солидарности, уважения к другим культурам, в том числе через муниципальные средства массовой информации. </w:t>
            </w:r>
          </w:p>
        </w:tc>
      </w:tr>
      <w:tr w:rsidR="00F34AE7" w:rsidRPr="00BE1B93" w:rsidTr="00BF64B6">
        <w:trPr>
          <w:jc w:val="right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Система организации контроля за исполнением подпрограммы</w:t>
            </w:r>
          </w:p>
        </w:tc>
        <w:tc>
          <w:tcPr>
            <w:tcW w:w="7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ежеквартально и по итогам каждого года осуществляет контроль за реализацией подпрограммы. Вносит в установленном порядке предложения по уточнению мероприятий подпрограммы с учетом складывающейся социально-экономической ситуации.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Содержание проблемы и обоснование необходимости её решения программными методами.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Программа мероприятий по противодействию экстремизма, а также минимизации и (или) ликвидации последствий проявлений терроризма и на территории Мёдовского сельского поселения является важнейшим направлением реализации принципов целенаправленной, последовательной работы по консолидации общественно-политических сил, национально-культурных, культурных и религиозных организаций и безопасности граждан. 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актуальность, обусловленную сохраняющейся социальной напряженностью в обществе, продолжающимися межэтническими и межконфессиональными конфликтами, ростом сепаратизма и национального экстремизма, являющихся прямой угрозой безопасности не только региона, но и страны в целом. Наиболее рельефно все это проявилось на Северном Кавказе в виде вспышек ксенофобии, фашизма, фанатизма и фундаментализма. Эти явления в крайних формах своего проявления находят выражение в терроризме, который в свою очередь усиливает деструктивные процессы в обществе.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 xml:space="preserve">Наиболее экстремистки рискогенной группой выступает молодежь, это вызвано как социально- экономическими, так и этнорелигиозными факторами. Особую настороженность вызывает снижение общеобразовательного и общекультурного уровня молодых людей, чем пользуются экстремистки настроенные радикальные политические и религиозные силы. Таким образом, экстремизм, терроризм и преступность представляют реальную угрозу общественной безопасности, подрывают авторитет органов местного самоуправления и оказывают негативное влияние на все сферы общественной жизни. Их проявления вызывают социальную напряженность, влекут затраты населения, организаций и предприятий на ликвидацию прямого и косвенного ущерба от преступных деяний. В Медовском сельском поселении накоплен </w:t>
      </w:r>
      <w:r w:rsidRPr="00BE1B93">
        <w:rPr>
          <w:rFonts w:cs="Arial"/>
        </w:rPr>
        <w:lastRenderedPageBreak/>
        <w:t>положительный опыт по сохранению межнационального мира и согласия, активно ведется работа по искоренению рисков экстремизма в начальной стадии, повышение толерантности населения и преодоления этносоциальных и религиозных противоречий. Системный подход к мерам, направленным на предупреждение, выявление, устранение причин и условий, способствующих экстремизму, терроризму, совершению правонарушений, является одним из важнейших условий улучшения социально-экономической ситуации в поселении. Для реализации такого подхода необходима муниципальная программа по профилактике терроризма, экстремизма и созданию условий для деятельности добровольных формирований населения по охране общественного порядка, предусматривающая максимальное использование потенциала местного самоуправления и других субъектов в сфере профилактики правонарушений Подпрограмма является документом, открытым для внесения изменений и дополнениями.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 Основные цели и задачи, сроки и этапы реализации подпрограммы, а также целевые индикаторы и показатели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Основными целями подпрограммы являются противодействие терроризму и экстремизму, защита жизни граждан, проживающих на территории Мёдовского сельского поселения от террористических и экстремистских актов, а также предупреждение возникновения в общественных местах и жилом секторе ситуаций, представляющих опасность для жизни, здоровья, собственности граждан, за счет повышения эффективности профилактики правонарушений.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Основными задачами подпрограммы являются: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а) Уменьшение проявлений экстремизма и негативного отношения к лицам других национальностей и религиозных конфессий.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б)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в) Формирование толерантности и межэтнической культуры в молодежной среде, профилактика агрессивного поведения.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г) Информирование населения Мёдовского сельского поселения по вопросам противодействия терроризму и экстремизму.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д) Содействие правоохранительным органам в выявлении правонарушений и преступлений данной категории, а также ликвидации их последствий.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е) Пропаганда толерантного поведения к людям других национальностей и религиозных конфессий.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ж)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з) Недопущение наличия свастики и иных элементов экстремистской направленности на объектах инфраструктуры.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Срок реализации подпрограммы рассчитан на шесть лет с 2021 по 2026 годы.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Реализация всех подпрограммных мероприятий рассчитана на весь период реализации подпрограммы с 01.01.2021г. по 31.12.2026 г. включительно, выделение этапов не предусмотрено.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Планируемые результаты реализации программы приведены в таблице 1.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Таблица 1 </w:t>
      </w:r>
    </w:p>
    <w:tbl>
      <w:tblPr>
        <w:tblW w:w="9741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4241"/>
        <w:gridCol w:w="1264"/>
        <w:gridCol w:w="699"/>
        <w:gridCol w:w="628"/>
        <w:gridCol w:w="563"/>
        <w:gridCol w:w="699"/>
        <w:gridCol w:w="563"/>
        <w:gridCol w:w="565"/>
      </w:tblGrid>
      <w:tr w:rsidR="00F34AE7" w:rsidRPr="00BE1B93" w:rsidTr="00BF64B6">
        <w:trPr>
          <w:jc w:val="right"/>
        </w:trPr>
        <w:tc>
          <w:tcPr>
            <w:tcW w:w="52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№ п/п</w:t>
            </w:r>
          </w:p>
        </w:tc>
        <w:tc>
          <w:tcPr>
            <w:tcW w:w="434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Базовый показатель по 2020 г (кол-во)</w:t>
            </w:r>
          </w:p>
        </w:tc>
        <w:tc>
          <w:tcPr>
            <w:tcW w:w="3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в том числе по годам реализации подпрограммы</w:t>
            </w:r>
          </w:p>
        </w:tc>
      </w:tr>
      <w:tr w:rsidR="00F34AE7" w:rsidRPr="00BE1B93" w:rsidTr="00BF64B6">
        <w:trPr>
          <w:jc w:val="right"/>
        </w:trPr>
        <w:tc>
          <w:tcPr>
            <w:tcW w:w="5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</w:p>
        </w:tc>
        <w:tc>
          <w:tcPr>
            <w:tcW w:w="43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</w:tr>
      <w:tr w:rsidR="00F34AE7" w:rsidRPr="00BE1B93" w:rsidTr="00BF64B6">
        <w:trPr>
          <w:jc w:val="right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43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</w:tr>
      <w:tr w:rsidR="00F34AE7" w:rsidRPr="00BE1B93" w:rsidTr="00BF64B6">
        <w:trPr>
          <w:jc w:val="right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 xml:space="preserve">Совершение (попытка совершения) террористических актов </w:t>
            </w:r>
            <w:r w:rsidRPr="00BE1B93">
              <w:rPr>
                <w:rFonts w:cs="Arial"/>
              </w:rPr>
              <w:lastRenderedPageBreak/>
              <w:t>на территории Мёдовского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Совершение актов экстремистской направленности против соблюдения прав и свобод человека на территории Мёдовского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Оценка эффективности реализации подпрограммы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3. Система подпрограммных мероприятий, в том числе ресурсное обеспечение подпрограммы, с перечнем мероприятий с разбивкой по годам, источникам и направлениям финансирования.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Система подпрограммных мероприятий долгосрочной сельской целевой программы «По профилактике терроризма и экстремизма, а также минимизации и (или) ликвидации последствий проявлений терроризма и экстремизма на территории Мёдовского сельского поселения Богучарского муниципального района Воронежской области на период 2021- 2026 годы» приведены в приложении № 1.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Основные направления финансирования: Профилактические мероприятия в рамках реализации государственной молодежной политики - усиление антитеррористической защищенности мест массового пребывания граждан, создание условий для повышения оперативности реагирования правоохранительных органов на заявления и сообщения населения о преступлениях, правонарушениях и происшествиях в общественных местах поселения за счет создания комплекса технических средств контроля за ситуацией на улицах и в других общественных местах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 Нормативное обеспечение подпрограммы.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Правовую основу для реализации подпрограммы определили: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а) Федеральные Законы от 06.03.2006 № 35-ФЗ «О противодействии терроризму», от 06.10.2003 № 131-ФЗ «Об общих принципах организации местного самоуправления в Российской Федерации», от 25.07.2002 № 114-ФЗ «О противодействии экстремистской деятельности»;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б) Указы Президента Российской Федерации от 15.06.2006 № 116 «О мерах по противодействию терроризму»,</w:t>
      </w:r>
      <w:r>
        <w:rPr>
          <w:rFonts w:cs="Arial"/>
        </w:rPr>
        <w:t xml:space="preserve">  </w:t>
      </w:r>
      <w:r w:rsidRPr="00BE1B93">
        <w:rPr>
          <w:rFonts w:cs="Arial"/>
        </w:rPr>
        <w:t>от 26.12.2015 № 664 "О мерах по совершенствованию государственного управления в области противодействия терроризму".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в) Устав Мёдовского сельского поселения.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Разработка и принятие дополнительных нормативных правовых актов для обеспечения достижения целей реализации подпрограммы не предусматриваются.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5. Механизм реализации подпрограммы, включая организацию управления подпрограммой и контроль за ходом её реализации.</w:t>
      </w:r>
    </w:p>
    <w:p w:rsidR="00F34AE7" w:rsidRPr="00BE1B93" w:rsidRDefault="00F34AE7" w:rsidP="00F34AE7">
      <w:pPr>
        <w:ind w:firstLine="709"/>
        <w:rPr>
          <w:rFonts w:cs="Arial"/>
          <w:bCs/>
        </w:rPr>
      </w:pPr>
      <w:r w:rsidRPr="00BE1B93">
        <w:rPr>
          <w:rFonts w:cs="Arial"/>
        </w:rPr>
        <w:t>Общее управление реализацией подпрограммы и координацию деятельности исполнителей осуществляет администрация Мёдовского сельского поселения, вносит предложения по уточнению мероприятий подпрограммы с учетом складывающейся социально-экономической ситуации. С учетом выделяемых на реализацию подпрограммы финансовых средств ежегодно уточняют целевые показатели и затраты по подпрограммным мероприятиям, механизм реализации подпрограммы, состав исполнителей в установленном порядке. Исполнители подпрограммных мероприятий осуществляют текущее управление реализацией подпрограммных мероприятий. Реализация подпрограммы осуществляется на основе условий, порядка и правил, утвержденных федеральными, областными и муниципальными нормативными правовыми актами. Контроль за реализацией подпрограммы осуществляет Администрация Мёдовского сельского поселения.</w:t>
      </w:r>
      <w:r w:rsidRPr="00BE1B93">
        <w:rPr>
          <w:rFonts w:cs="Arial"/>
          <w:bCs/>
        </w:rPr>
        <w:t xml:space="preserve">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6. Оценка социально-экономической эффективности подпрограммы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Подпрограмма носит ярко выраженный социальный характер, результаты реализации ее мероприятий будут оказывать позитивное влияние на различные стороны жизни населения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lastRenderedPageBreak/>
        <w:t xml:space="preserve">Реализация подпрограммы позволит: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а) Создать условия для эффективной совместной работы подразделений Мёдовского сельского поселения, правоохранительных органов, учреждений социальной сферы, общественных организаций и граждан поселения, направленной на профилактику экстремизма, терроризма и правонарушений.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б) Улучшить информационно-пропагандистское обеспечение деятельности по профилактике экстремизма, терроризма и правонарушений.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в) Стимулировать и поддерживать гражданские инициативы правоохранительной направленности.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г) Создавать условия для деятельности добровольных формирований населения по охране общественного порядка.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д) Повысить антитеррористическую защищенность мест массового пребывания граждан, создать условия для повышения оперативности реагирования правоохранительных органов на заявления и сообщения населения о преступлениях, правонарушениях и происшествиях в общественных местах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Полное и своевременное выполнение мероприятий подпрограммы будет способствовать созданию в общественных местах и на улицах поселения обстановки спокойствия и безопасности. Экономическая эффективность Подпрограммы будет выражена снижением прямых и косвенных экономических потерь от проявлений экстремизма, терроризма и преступлений в общественных местах. Оценка эффективности реализации подпрограммы осуществляется в соответствии с методикой оценки, изложенной в приложении № 2 к настоящей программе. 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br w:type="page"/>
      </w:r>
      <w:r w:rsidRPr="00BE1B93">
        <w:rPr>
          <w:rFonts w:cs="Arial"/>
        </w:rPr>
        <w:lastRenderedPageBreak/>
        <w:t>Приложение №1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t xml:space="preserve">к подпрограмме «Противодействие экстремизму 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t xml:space="preserve">и профилактика терроризма на территории 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t>Мёдовского сельского поселения»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</w:rPr>
        <w:t>Система мероприятий подпрограммы «Противодействие экстремизму и профилактика терроризма на территории Мёдовского сельского»</w:t>
      </w:r>
    </w:p>
    <w:tbl>
      <w:tblPr>
        <w:tblpPr w:leftFromText="180" w:rightFromText="180" w:vertAnchor="text" w:horzAnchor="margin" w:tblpXSpec="right" w:tblpY="156"/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3"/>
        <w:gridCol w:w="3676"/>
        <w:gridCol w:w="1134"/>
        <w:gridCol w:w="1104"/>
        <w:gridCol w:w="587"/>
        <w:gridCol w:w="540"/>
        <w:gridCol w:w="540"/>
        <w:gridCol w:w="540"/>
        <w:gridCol w:w="540"/>
        <w:gridCol w:w="540"/>
        <w:gridCol w:w="514"/>
        <w:gridCol w:w="26"/>
      </w:tblGrid>
      <w:tr w:rsidR="00F34AE7" w:rsidRPr="00BE1B93" w:rsidTr="00BF64B6">
        <w:trPr>
          <w:gridAfter w:val="1"/>
          <w:wAfter w:w="26" w:type="dxa"/>
        </w:trPr>
        <w:tc>
          <w:tcPr>
            <w:tcW w:w="645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Исполнитель мероприятий подпрограммы «Противодействие экстремизму и профилактика терроризма на территории Мёдовского сельского»</w:t>
            </w:r>
          </w:p>
        </w:tc>
        <w:tc>
          <w:tcPr>
            <w:tcW w:w="3801" w:type="dxa"/>
            <w:gridSpan w:val="7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</w:t>
            </w:r>
          </w:p>
        </w:tc>
      </w:tr>
      <w:tr w:rsidR="00F34AE7" w:rsidRPr="00BE1B93" w:rsidTr="00BF64B6">
        <w:trPr>
          <w:gridAfter w:val="1"/>
          <w:wAfter w:w="26" w:type="dxa"/>
        </w:trPr>
        <w:tc>
          <w:tcPr>
            <w:tcW w:w="5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№ п/п</w:t>
            </w:r>
          </w:p>
        </w:tc>
        <w:tc>
          <w:tcPr>
            <w:tcW w:w="3676" w:type="dxa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Сроки исполнения</w:t>
            </w:r>
          </w:p>
        </w:tc>
        <w:tc>
          <w:tcPr>
            <w:tcW w:w="1104" w:type="dxa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Источники финансирования</w:t>
            </w:r>
          </w:p>
        </w:tc>
        <w:tc>
          <w:tcPr>
            <w:tcW w:w="3801" w:type="dxa"/>
            <w:gridSpan w:val="7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Объём финансирования, тыс. руб.</w:t>
            </w:r>
          </w:p>
        </w:tc>
      </w:tr>
      <w:tr w:rsidR="00F34AE7" w:rsidRPr="00BE1B93" w:rsidTr="00BF64B6">
        <w:tc>
          <w:tcPr>
            <w:tcW w:w="543" w:type="dxa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76" w:type="dxa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134" w:type="dxa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104" w:type="dxa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всего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Информировать жителей Мёдовского сельского поселения о порядке действий при угрозе возникновения террористических актов, посредством размещения информации в муниципальных средствах массовой информации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Организовать подготовку проектов, изготовление, приобретение буклетов, плакатов, памяток и рекомендаций для учреждений, предприятий, организаций, расположенных на территории Мёдовского сельского поселения по антитеррористической тематике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 01.08.2025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Обеспечить подготовку и размещение в местах массового пребывания граждан информационных материалов о действиях в случае возникновения угроз террористического характера, а также размещение соответствующей информации на стендах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 01.11.2025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Запрашивать и получать в установленном по рядке необходимые материалы и информацию в территориальных органах федеральных органов исполнительной власти, исполнительных органов государственной власти, правоохранительных органов, </w:t>
            </w:r>
            <w:r w:rsidRPr="00BE1B93">
              <w:rPr>
                <w:rFonts w:cs="Arial"/>
              </w:rPr>
              <w:lastRenderedPageBreak/>
              <w:t>общественных объединений, организаций и должностных лиц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5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Проводить комплекс мероприятий по выявлению и пресечению изготовления и распространения литературы, аудио- и видеоматериалов, экстремистского толка, пропагандирующих разжигание национальной, расовой и религиозной вражды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Осуществлять еженедельный обход территории Мёдовского сельского поселения на предмет выявления и ликвидации последствий экстремистской деятельности, которые проявляются в виде нанесения на архитектурные сооружения символов и знаков экстремистской направленности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Проведение регулярных обследований заброшенных домов на предмет технического состояния подвальных и чердачных помещений, и др. подсобных помещений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Организация постоянного патрулирования в местах массового скопления людей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Осуществлять еженедельный обход территории муниципального образования на предмет выявления мест концентрации молодежи. Уведомлять о данном факте ОМВД России по Богучарскому району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Организация в учебных заведениях профилактической работы, направленной на недопущение вовлечения детей и подростков в незаконную деятельность религиозных сект и экстремистских организаций. Распространение идей межнациональной терпимости, дружбы, добрососедства, взаимного уважения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Организовать размещение на информационных стендах информации для требований действующего миграционного законодательства, а также контактных телефонов о том, </w:t>
            </w:r>
            <w:r w:rsidRPr="00BE1B93">
              <w:rPr>
                <w:rFonts w:cs="Arial"/>
              </w:rPr>
              <w:lastRenderedPageBreak/>
              <w:t>куда следует обращаться в случаях совершения в отношении них противоправных действий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12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Организовать и провести тематические мероприятия: фестивали, конкурсы, викторины, с целью формирования у граждан уважительного отношения к традициям и обычаям различных народов и национальностей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 раз в квартал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Проводить тематические беседы в коллективах учащихся образовательных учреждений школьных и дошкольных, расположенных на территории Мёдовского сельского поселения, по действиям населения при возникновении террористических угроз и ЧС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 раз в квартал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Создание на базе сельских библиотек зональных информационных центров по проблемам профилактики терроризма и экстремизма. Изготовление информационно-пропагандистских материалов профилактического характера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 01.01.2026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Привлечение общественности поселения в деятельности формирований правоохранительной направленности, добровольных народных дружин, оперативных отрядов, активизация работы внештатных сотрудников полиции по вопросам предупреждения и профилактики возникновения террористических актов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Организовать и провести круглые столы, семинары, с привлечением должностных лиц и специалистов по мерам предупредительного характера при угрозах террористической и экстремистской направленности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 раз в квартал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</w:t>
            </w:r>
          </w:p>
        </w:tc>
        <w:tc>
          <w:tcPr>
            <w:tcW w:w="3676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Через средства массовой информации информировать граждан о наличии в Медовском сельском поселении телефонных линий для сообщения фактов террористической экстремистской и деятельности</w:t>
            </w:r>
          </w:p>
        </w:tc>
        <w:tc>
          <w:tcPr>
            <w:tcW w:w="113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Постоянно в течение года</w:t>
            </w:r>
          </w:p>
        </w:tc>
        <w:tc>
          <w:tcPr>
            <w:tcW w:w="1104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Без финансирования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c>
          <w:tcPr>
            <w:tcW w:w="543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 xml:space="preserve"> </w:t>
            </w:r>
          </w:p>
        </w:tc>
        <w:tc>
          <w:tcPr>
            <w:tcW w:w="5914" w:type="dxa"/>
            <w:gridSpan w:val="3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Итого средства местного бюджета</w:t>
            </w:r>
          </w:p>
        </w:tc>
        <w:tc>
          <w:tcPr>
            <w:tcW w:w="587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540" w:type="dxa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</w:tbl>
    <w:p w:rsidR="00F34AE7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left="3969"/>
        <w:jc w:val="left"/>
        <w:rPr>
          <w:rFonts w:cs="Arial"/>
        </w:rPr>
      </w:pPr>
      <w:r>
        <w:rPr>
          <w:rFonts w:cs="Arial"/>
        </w:rPr>
        <w:br w:type="page"/>
      </w:r>
      <w:r w:rsidRPr="00BE1B93">
        <w:rPr>
          <w:rFonts w:cs="Arial"/>
        </w:rPr>
        <w:lastRenderedPageBreak/>
        <w:t>Приложение № 2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t xml:space="preserve">к подпрограмме «Противодействие экстремизму </w:t>
      </w:r>
    </w:p>
    <w:p w:rsidR="00F34AE7" w:rsidRPr="00BE1B93" w:rsidRDefault="00F34AE7" w:rsidP="00F34AE7">
      <w:pPr>
        <w:ind w:left="3969"/>
        <w:jc w:val="left"/>
        <w:rPr>
          <w:rFonts w:cs="Arial"/>
        </w:rPr>
      </w:pPr>
      <w:r w:rsidRPr="00BE1B93">
        <w:rPr>
          <w:rFonts w:cs="Arial"/>
        </w:rPr>
        <w:t xml:space="preserve">и профилактика терроризма на территории </w:t>
      </w:r>
    </w:p>
    <w:p w:rsidR="00F34AE7" w:rsidRPr="00BE1B93" w:rsidRDefault="00F34AE7" w:rsidP="00F34AE7">
      <w:pPr>
        <w:ind w:left="3969"/>
        <w:jc w:val="left"/>
        <w:rPr>
          <w:rFonts w:cs="Arial"/>
          <w:bCs/>
        </w:rPr>
      </w:pPr>
      <w:r w:rsidRPr="00BE1B93">
        <w:rPr>
          <w:rFonts w:cs="Arial"/>
        </w:rPr>
        <w:t>Мёдовского сельского поселения»</w:t>
      </w:r>
      <w:r w:rsidRPr="00BE1B93">
        <w:rPr>
          <w:rFonts w:cs="Arial"/>
          <w:bCs/>
        </w:rPr>
        <w:t xml:space="preserve">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Методика оценки эффективности подпрограммы «Противодействие экстремизму и профилактика терроризма на территории Мёдовского сельского поселения»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Бюджетная эффективность программы определяется как соотношение фактического использования средств, запланированных на реализацию программы, к утвержденному плану:</w:t>
      </w:r>
    </w:p>
    <w:p w:rsidR="00F34AE7" w:rsidRPr="00BE1B93" w:rsidRDefault="00F34AE7" w:rsidP="00F34AE7">
      <w:pPr>
        <w:ind w:firstLine="709"/>
        <w:rPr>
          <w:rFonts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27"/>
        <w:gridCol w:w="4928"/>
      </w:tblGrid>
      <w:tr w:rsidR="00F34AE7" w:rsidRPr="00BE1B93" w:rsidTr="00BF64B6"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фактическое использование средств</w:t>
            </w:r>
          </w:p>
        </w:tc>
        <w:tc>
          <w:tcPr>
            <w:tcW w:w="4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х100 процентов</w:t>
            </w:r>
          </w:p>
        </w:tc>
      </w:tr>
      <w:tr w:rsidR="00F34AE7" w:rsidRPr="00BE1B93" w:rsidTr="00BF64B6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>утвержденный план</w:t>
            </w:r>
          </w:p>
        </w:tc>
        <w:tc>
          <w:tcPr>
            <w:tcW w:w="4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AE7" w:rsidRPr="00BE1B93" w:rsidRDefault="00F34AE7" w:rsidP="00BF64B6">
            <w:pPr>
              <w:ind w:firstLine="709"/>
              <w:rPr>
                <w:rFonts w:cs="Arial"/>
              </w:rPr>
            </w:pPr>
            <w:r w:rsidRPr="00BE1B93">
              <w:rPr>
                <w:rFonts w:cs="Arial"/>
              </w:rPr>
              <w:t xml:space="preserve"> 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 xml:space="preserve">При значении показателя эффективности: 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100 процентов – реализация программы считается эффективной;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менее 100 процентов – реализация программы считается неэффективной;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более 100 процентов – реализация программы считается наиболее эффективной.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 Социально-экономический эффект от реализации программы выражается в: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1. Совершенствовании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Мёдовского сельского поселения.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2. Распространении культуры интернационализма, согласия, национальной и религиозной терпимости в среде учащихся общеобразовательных учреждений.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3. Гармонизации межнациональных отношений, повышение уровня этносоциальной комфортности.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4. Формировании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5. Укреплении и культивирование в молодежной среде атмосферы межэтнического согласия и толерантности.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6. Недопущении создания и деятельности националистических экстремистских молодежных группировок.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7. Формировании единого информационного пространства для пропаганды и распространения на территории Мёдовского сельского поселения идей толерантности, гражданской солидарности, уважения к другим культурам, в том числе через муниципальные средства массовой информации.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  <w:sectPr w:rsidR="00F34AE7" w:rsidRPr="00BE1B93" w:rsidSect="006B7D40">
          <w:pgSz w:w="11909" w:h="16834"/>
          <w:pgMar w:top="360" w:right="567" w:bottom="567" w:left="1418" w:header="720" w:footer="720" w:gutter="0"/>
          <w:cols w:space="720"/>
        </w:sectPr>
      </w:pP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lastRenderedPageBreak/>
        <w:t>Приложение № 1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>к муниципальной программе Мёдовского сельского поселения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 xml:space="preserve">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поселения 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>Богучарского муниципального района Воронежской области»</w:t>
      </w:r>
    </w:p>
    <w:p w:rsidR="00F34AE7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</w:rPr>
        <w:t>Перечень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целевых показателей муниципальной программы Мёдовского сельского поселения Богучарского муниципального района Воронежской области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поселения Богучарского муниципального района Воронежской области» </w:t>
      </w:r>
    </w:p>
    <w:tbl>
      <w:tblPr>
        <w:tblpPr w:leftFromText="180" w:rightFromText="180" w:vertAnchor="text" w:horzAnchor="margin" w:tblpXSpec="right" w:tblpY="184"/>
        <w:tblW w:w="15243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28"/>
        <w:gridCol w:w="6075"/>
        <w:gridCol w:w="52"/>
        <w:gridCol w:w="933"/>
        <w:gridCol w:w="1134"/>
        <w:gridCol w:w="992"/>
        <w:gridCol w:w="1134"/>
        <w:gridCol w:w="1134"/>
        <w:gridCol w:w="993"/>
        <w:gridCol w:w="1275"/>
        <w:gridCol w:w="993"/>
      </w:tblGrid>
      <w:tr w:rsidR="00F34AE7" w:rsidRPr="00BE1B93" w:rsidTr="00BF64B6">
        <w:trPr>
          <w:tblCellSpacing w:w="5" w:type="nil"/>
        </w:trPr>
        <w:tc>
          <w:tcPr>
            <w:tcW w:w="6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</w:t>
            </w:r>
          </w:p>
        </w:tc>
        <w:tc>
          <w:tcPr>
            <w:tcW w:w="75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360"/>
          <w:tblCellSpacing w:w="5" w:type="nil"/>
        </w:trPr>
        <w:tc>
          <w:tcPr>
            <w:tcW w:w="66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759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360"/>
          <w:tblCellSpacing w:w="5" w:type="nil"/>
        </w:trPr>
        <w:tc>
          <w:tcPr>
            <w:tcW w:w="52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N </w:t>
            </w:r>
            <w:r w:rsidRPr="00BE1B93">
              <w:rPr>
                <w:rFonts w:cs="Arial"/>
              </w:rPr>
              <w:br/>
              <w:t>п\п</w:t>
            </w:r>
          </w:p>
        </w:tc>
        <w:tc>
          <w:tcPr>
            <w:tcW w:w="6127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Наименование целевого показателя</w:t>
            </w:r>
            <w:r>
              <w:rPr>
                <w:rFonts w:cs="Arial"/>
              </w:rPr>
              <w:t xml:space="preserve">  </w:t>
            </w:r>
          </w:p>
        </w:tc>
        <w:tc>
          <w:tcPr>
            <w:tcW w:w="93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Единица </w:t>
            </w:r>
            <w:r w:rsidRPr="00BE1B93">
              <w:rPr>
                <w:rFonts w:cs="Arial"/>
              </w:rPr>
              <w:br/>
              <w:t>измерения</w:t>
            </w:r>
          </w:p>
        </w:tc>
        <w:tc>
          <w:tcPr>
            <w:tcW w:w="666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Значения целевых показателей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6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 г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 г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 г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 г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 г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 г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 г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1425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Муниципальная программа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Мёдовского сельского поселения Богучарского муниципального района Воронежской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области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поселения Богучарского муниципального района Воронежской области»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Доля налоговых и неналоговых доходов местного бюджета в общем объеме доходов бюджета муниципального образования (без учета безвозмездных поступлений, имеющих целевой характер)</w:t>
            </w:r>
          </w:p>
        </w:tc>
        <w:tc>
          <w:tcPr>
            <w:tcW w:w="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40,2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45,0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65,0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70,0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Государственная регистрация права собственности на объекты недвижимости и земельные участки, находящиеся в собственности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сельского поселения </w:t>
            </w:r>
          </w:p>
        </w:tc>
        <w:tc>
          <w:tcPr>
            <w:tcW w:w="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Регулярность обновления официального сайта поселения</w:t>
            </w:r>
          </w:p>
        </w:tc>
        <w:tc>
          <w:tcPr>
            <w:tcW w:w="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Да/нет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Организация общественных работ на территории сельского поселения</w:t>
            </w:r>
          </w:p>
        </w:tc>
        <w:tc>
          <w:tcPr>
            <w:tcW w:w="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Да/нет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72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1 «Развитие жилищно-коммунального хозяйства»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Доля протяженности автомобильных дорог общего пользования местного значения, не </w:t>
            </w:r>
            <w:r w:rsidRPr="00BE1B93">
              <w:rPr>
                <w:rFonts w:cs="Arial"/>
              </w:rPr>
              <w:lastRenderedPageBreak/>
              <w:t>отвечающих нормативным требованиям, в общей протяженности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автомобильных дорог общего пользования местного значения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66,9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63,8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61,9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55,0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2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Доля протяженности освещенных частей улиц, проездов, набережных к их общей протяженности на конец отчетного года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60,3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66,1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67,0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80,0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85,0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Озеленение территории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шт.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1425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2 «Прочие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поселения Богучарского муниципального района Воронежской области»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1544"/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1 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Соблюдение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поселений, установленных в соответствии с постановлением правительства Воронежской области от 28.03.2008 №235.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Да/нет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да</w:t>
            </w:r>
          </w:p>
        </w:tc>
      </w:tr>
      <w:tr w:rsidR="00F34AE7" w:rsidRPr="00BE1B93" w:rsidTr="00BF64B6">
        <w:trPr>
          <w:trHeight w:val="287"/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 сельского поселения 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материально-техническое и финансовое обеспечение деятельности к их плановому назначению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 сельского поселения на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социальную поддержку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к их плановому назначению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</w:tr>
      <w:tr w:rsidR="00F34AE7" w:rsidRPr="00BE1B93" w:rsidTr="00BF64B6">
        <w:trPr>
          <w:tblCellSpacing w:w="5" w:type="nil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6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Соотношение фактических расходов из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бюджета Мёдовского сельского поселения на выполнение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>других расходных обязательств к их плановому назначению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  <w:sectPr w:rsidR="00F34AE7" w:rsidRPr="00BE1B93" w:rsidSect="006B7D40">
          <w:pgSz w:w="16838" w:h="11906" w:orient="landscape"/>
          <w:pgMar w:top="540" w:right="567" w:bottom="567" w:left="1701" w:header="720" w:footer="720" w:gutter="0"/>
          <w:cols w:space="720"/>
        </w:sectPr>
      </w:pPr>
    </w:p>
    <w:p w:rsidR="00F34AE7" w:rsidRPr="00BE1B93" w:rsidRDefault="00F34AE7" w:rsidP="00F34AE7">
      <w:pPr>
        <w:ind w:left="6237"/>
        <w:jc w:val="left"/>
        <w:rPr>
          <w:rFonts w:cs="Arial"/>
        </w:rPr>
      </w:pPr>
      <w:bookmarkStart w:id="1" w:name="Par417"/>
      <w:bookmarkEnd w:id="1"/>
      <w:r w:rsidRPr="00BE1B93">
        <w:rPr>
          <w:rFonts w:cs="Arial"/>
        </w:rPr>
        <w:lastRenderedPageBreak/>
        <w:t>Приложение № 2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 xml:space="preserve">к муниципальной программе Мёдовского сельского поселения 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>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поселения 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 xml:space="preserve">Богучарского муниципального района Воронежской области»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Ресурсное обеспечение</w:t>
      </w:r>
    </w:p>
    <w:p w:rsidR="00F34AE7" w:rsidRPr="00BE1B93" w:rsidRDefault="00F34AE7" w:rsidP="00F34AE7">
      <w:pPr>
        <w:ind w:firstLine="709"/>
        <w:jc w:val="center"/>
        <w:rPr>
          <w:rFonts w:cs="Arial"/>
        </w:rPr>
      </w:pPr>
      <w:r w:rsidRPr="00BE1B93">
        <w:rPr>
          <w:rFonts w:cs="Arial"/>
        </w:rPr>
        <w:t>реализации муниципальной программы за счет всех источников финансирования 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</w:t>
      </w:r>
    </w:p>
    <w:tbl>
      <w:tblPr>
        <w:tblW w:w="15384" w:type="dxa"/>
        <w:jc w:val="right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500"/>
        <w:gridCol w:w="851"/>
        <w:gridCol w:w="2268"/>
        <w:gridCol w:w="1414"/>
        <w:gridCol w:w="2267"/>
        <w:gridCol w:w="997"/>
        <w:gridCol w:w="1276"/>
        <w:gridCol w:w="1275"/>
        <w:gridCol w:w="1134"/>
        <w:gridCol w:w="1134"/>
        <w:gridCol w:w="1134"/>
        <w:gridCol w:w="1134"/>
      </w:tblGrid>
      <w:tr w:rsidR="00F34AE7" w:rsidRPr="00BE1B93" w:rsidTr="00BF64B6">
        <w:trPr>
          <w:jc w:val="right"/>
        </w:trPr>
        <w:tc>
          <w:tcPr>
            <w:tcW w:w="3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 муниципальной программы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3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35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указать наименование структурного подразделения и (или) отраслевого (функционального) отдела администрации района)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N п/п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Наименование муниципальной программы, подпрограммы</w:t>
            </w: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Источник финансирования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708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Оценка расходов, тыс. рублей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 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 г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 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 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 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 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 г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Муниципальная</w:t>
            </w:r>
            <w:r w:rsidRPr="00BE1B93">
              <w:rPr>
                <w:rFonts w:cs="Arial"/>
              </w:rPr>
              <w:br/>
              <w:t>программа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</w:t>
            </w: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Всего</w:t>
            </w:r>
            <w:r>
              <w:rPr>
                <w:rFonts w:cs="Arial"/>
              </w:rPr>
              <w:t xml:space="preserve"> 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14096,3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12260,4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18708,1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17309,8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8827,6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5324,7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5243,2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4779,0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3097,2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2131,4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Бюджет Мёдовского сельского поселения Богучарского муниципального района Воронежской области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5182,7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4093,0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6313,1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7238,4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4288,0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4192,5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4096,4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Дотации на выравнивание бюджетной обеспеченности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626,5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501,6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815,9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1064,6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991,1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962,7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Дотации бюджетам на поддержку мер по обеспечению </w:t>
            </w:r>
            <w:r w:rsidRPr="00BE1B93">
              <w:rPr>
                <w:rFonts w:cs="Arial"/>
              </w:rPr>
              <w:lastRenderedPageBreak/>
              <w:t xml:space="preserve">сбалансированности бюджетов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Субвенции бюджетам поселений на осуществление первичного воинского учета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90,6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113,3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163,0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184,1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Прочие субсидии бюджетам сельских поселений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5497,8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2664,9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Иные межбюджетные трансферты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3417,5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7566,8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2870,8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4074,3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3385,5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rHeight w:val="346"/>
          <w:jc w:val="right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1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Развитие жилищно-коммунального хозяйства</w:t>
            </w: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Всего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2945,2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4686,3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8894,1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4178,1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1114,1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230,0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rHeight w:val="1173"/>
          <w:jc w:val="right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Бюджет Мёдовского сельского поселения Богучарского муниципального района Воронежской области 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2715,2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691,2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3257,0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1251,3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1114,1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</w:tr>
      <w:tr w:rsidR="00F34AE7" w:rsidRPr="00BE1B93" w:rsidTr="00BF64B6">
        <w:trPr>
          <w:trHeight w:val="711"/>
          <w:jc w:val="right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Дотации на выравнивание бюджетной обеспеченности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rHeight w:val="950"/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Дотации бюджетам на поддержку</w:t>
            </w: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 мер по обеспечению сбалансированности бюджетов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rHeight w:val="423"/>
          <w:jc w:val="right"/>
        </w:trPr>
        <w:tc>
          <w:tcPr>
            <w:tcW w:w="5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Субвенции бюджетам поселений на осуществление первичного воинского учета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Прочие субсидии бюджетам сельских поселений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5497,8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2664,9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Иные межбюджетные трансферты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3995,1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261,9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Прочие мероприятия по реализации муниципальной </w:t>
            </w:r>
            <w:r w:rsidRPr="00BE1B93">
              <w:rPr>
                <w:rFonts w:cs="Arial"/>
              </w:rPr>
              <w:lastRenderedPageBreak/>
              <w:t>программы 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 xml:space="preserve">Всего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11151,1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7574,1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9814,0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7713,5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4692,7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4646,2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4549,0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2957</w:t>
            </w:r>
            <w:r w:rsidRPr="00BE1B93">
              <w:rPr>
                <w:rFonts w:cs="Arial"/>
              </w:rPr>
              <w:t>,</w:t>
            </w:r>
            <w:r w:rsidRPr="00BE1B93">
              <w:rPr>
                <w:rFonts w:cs="Arial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Бюджет Мёдовского сельского поселения Богучарского муниципального района Воронежской области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2467,5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3401,8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3056</w:t>
            </w:r>
            <w:r w:rsidRPr="00BE1B93">
              <w:rPr>
                <w:rFonts w:cs="Arial"/>
              </w:rP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5987,1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3173,9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3560,5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3499,4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Дотации на выравнивание бюджетной обеспеченности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1064</w:t>
            </w:r>
            <w:r w:rsidRPr="00BE1B93">
              <w:rPr>
                <w:rFonts w:cs="Arial"/>
              </w:rP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962,7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Дотации бюджетам на поддержку мер по обеспечению сбалансированности бюджетов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Субвенции бюджетам поселений на осуществление первичного воинского учета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184,1</w:t>
            </w:r>
          </w:p>
        </w:tc>
      </w:tr>
      <w:tr w:rsidR="00F34AE7" w:rsidRPr="00BE1B93" w:rsidTr="00BF64B6">
        <w:trPr>
          <w:jc w:val="right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Иные межбюджетные трансферты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3417,5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3571,7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2870</w:t>
            </w:r>
            <w:r w:rsidRPr="00BE1B93">
              <w:rPr>
                <w:rFonts w:cs="Arial"/>
              </w:rPr>
              <w:t>,</w:t>
            </w:r>
            <w:r w:rsidRPr="00BE1B93">
              <w:rPr>
                <w:rFonts w:cs="Arial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3385,5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  <w:bookmarkStart w:id="2" w:name="Par598"/>
      <w:bookmarkEnd w:id="2"/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br w:type="page"/>
      </w:r>
      <w:r w:rsidRPr="00BE1B93">
        <w:rPr>
          <w:rFonts w:cs="Arial"/>
        </w:rPr>
        <w:lastRenderedPageBreak/>
        <w:t>Приложение № 3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 xml:space="preserve">к муниципальной программе Мёдовского сельского поселения 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>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 xml:space="preserve">поселения </w:t>
      </w:r>
    </w:p>
    <w:p w:rsidR="00F34AE7" w:rsidRPr="00BE1B93" w:rsidRDefault="00F34AE7" w:rsidP="00F34AE7">
      <w:pPr>
        <w:ind w:left="6237"/>
        <w:jc w:val="left"/>
        <w:rPr>
          <w:rFonts w:cs="Arial"/>
        </w:rPr>
      </w:pPr>
      <w:r w:rsidRPr="00BE1B93">
        <w:rPr>
          <w:rFonts w:cs="Arial"/>
        </w:rPr>
        <w:t xml:space="preserve">Богучарского муниципального района Воронежской области» </w:t>
      </w: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numPr>
          <w:ilvl w:val="0"/>
          <w:numId w:val="14"/>
        </w:numPr>
        <w:ind w:left="0" w:firstLine="709"/>
        <w:jc w:val="center"/>
        <w:rPr>
          <w:rFonts w:cs="Arial"/>
          <w:lang w:val="en-US"/>
        </w:rPr>
      </w:pPr>
      <w:r w:rsidRPr="00BE1B93">
        <w:rPr>
          <w:rFonts w:cs="Arial"/>
        </w:rPr>
        <w:t>Мероприятия</w:t>
      </w:r>
      <w:r w:rsidRPr="00BE1B93">
        <w:rPr>
          <w:rFonts w:cs="Arial"/>
          <w:lang w:val="en-US"/>
        </w:rPr>
        <w:t xml:space="preserve"> </w:t>
      </w:r>
      <w:r w:rsidRPr="00BE1B93">
        <w:rPr>
          <w:rFonts w:cs="Arial"/>
        </w:rPr>
        <w:t>муниципальной программы</w:t>
      </w:r>
    </w:p>
    <w:p w:rsidR="00F34AE7" w:rsidRPr="00BE1B93" w:rsidRDefault="00F34AE7" w:rsidP="00F34AE7">
      <w:pPr>
        <w:ind w:firstLine="709"/>
        <w:rPr>
          <w:rFonts w:cs="Arial"/>
        </w:rPr>
      </w:pPr>
      <w:r w:rsidRPr="00BE1B93">
        <w:rPr>
          <w:rFonts w:cs="Arial"/>
        </w:rPr>
        <w:t>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</w:t>
      </w:r>
    </w:p>
    <w:tbl>
      <w:tblPr>
        <w:tblpPr w:leftFromText="180" w:rightFromText="180" w:vertAnchor="text" w:tblpXSpec="right" w:tblpY="1"/>
        <w:tblOverlap w:val="never"/>
        <w:tblW w:w="14886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900"/>
        <w:gridCol w:w="2880"/>
        <w:gridCol w:w="2880"/>
        <w:gridCol w:w="936"/>
        <w:gridCol w:w="942"/>
        <w:gridCol w:w="1260"/>
        <w:gridCol w:w="1080"/>
        <w:gridCol w:w="1797"/>
        <w:gridCol w:w="1134"/>
        <w:gridCol w:w="1077"/>
      </w:tblGrid>
      <w:tr w:rsidR="00F34AE7" w:rsidRPr="00BE1B93" w:rsidTr="00BF64B6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N п/п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Наименование мероприятия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Исполнители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Срок исполнения (год)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Объем финансирования, тыс. рублей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Показатели результата мероприятия по годам</w:t>
            </w:r>
          </w:p>
        </w:tc>
      </w:tr>
      <w:tr w:rsidR="00F34AE7" w:rsidRPr="00BE1B93" w:rsidTr="00BF64B6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бюджет Воронежской области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феде ральный бюджет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Бюджет Мёдовского сельского поселения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внебюджетные средства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</w:tr>
      <w:tr w:rsidR="00F34AE7" w:rsidRPr="00BE1B93" w:rsidTr="00BF64B6">
        <w:trPr>
          <w:trHeight w:val="360"/>
        </w:trPr>
        <w:tc>
          <w:tcPr>
            <w:tcW w:w="14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1. Развитие жилищно-коммунального хозяйства.</w:t>
            </w:r>
          </w:p>
        </w:tc>
      </w:tr>
      <w:tr w:rsidR="00F34AE7" w:rsidRPr="00BE1B93" w:rsidTr="00BF64B6">
        <w:trPr>
          <w:trHeight w:val="200"/>
        </w:trPr>
        <w:tc>
          <w:tcPr>
            <w:tcW w:w="14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Цель подпрограммы: Повышение уровня и качества жизни населения Мёдовского сельского поселения на основе повышения уровня развития жилищно-коммунального хозяйства и инженерного обустройства населенных пунктов, снижение эксплуатационных затрат.</w:t>
            </w:r>
          </w:p>
        </w:tc>
      </w:tr>
      <w:tr w:rsidR="00F34AE7" w:rsidRPr="00BE1B93" w:rsidTr="00BF64B6">
        <w:trPr>
          <w:trHeight w:val="220"/>
        </w:trPr>
        <w:tc>
          <w:tcPr>
            <w:tcW w:w="14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Задача подпрограммы</w:t>
            </w:r>
          </w:p>
        </w:tc>
      </w:tr>
      <w:tr w:rsidR="00F34AE7" w:rsidRPr="00BE1B93" w:rsidTr="00BF64B6">
        <w:trPr>
          <w:trHeight w:val="359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1.1.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Реализация подпрограммы «Развитие жилищно-коммунального хозяйства»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Итого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23046,8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2945,2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19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4686,3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16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8894,1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16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4178,1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24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  <w:r w:rsidRPr="00BE1B93">
              <w:rPr>
                <w:rFonts w:cs="Arial"/>
              </w:rPr>
              <w:lastRenderedPageBreak/>
              <w:t>025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24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24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trHeight w:val="580"/>
        </w:trPr>
        <w:tc>
          <w:tcPr>
            <w:tcW w:w="14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Подпрограмма 2. 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</w:t>
            </w:r>
          </w:p>
        </w:tc>
      </w:tr>
      <w:tr w:rsidR="00F34AE7" w:rsidRPr="00BE1B93" w:rsidTr="00BF64B6">
        <w:tc>
          <w:tcPr>
            <w:tcW w:w="14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Цель подпрограммы: Создание на территории поселения благоприятных условий для жизнедеятельности населения Мёдовского сельского поселения Богучарского муниципального района</w:t>
            </w:r>
          </w:p>
        </w:tc>
      </w:tr>
      <w:tr w:rsidR="00F34AE7" w:rsidRPr="00BE1B93" w:rsidTr="00BF64B6">
        <w:tc>
          <w:tcPr>
            <w:tcW w:w="14886" w:type="dxa"/>
            <w:gridSpan w:val="10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Задача подпрограммы</w:t>
            </w:r>
          </w:p>
        </w:tc>
      </w:tr>
      <w:tr w:rsidR="00F34AE7" w:rsidRPr="00BE1B93" w:rsidTr="00BF64B6">
        <w:trPr>
          <w:trHeight w:val="407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2.1.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Реализация подпрограммы «Прочие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Итого 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58723,3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11151,1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7574,1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9814,0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7713,5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4692,7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4646,2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numPr>
          <w:ilvl w:val="0"/>
          <w:numId w:val="14"/>
        </w:numPr>
        <w:ind w:left="0" w:firstLine="709"/>
        <w:rPr>
          <w:rFonts w:cs="Arial"/>
          <w:bCs/>
        </w:rPr>
      </w:pPr>
      <w:r w:rsidRPr="00BE1B93">
        <w:rPr>
          <w:rFonts w:cs="Arial"/>
        </w:rPr>
        <w:t xml:space="preserve">Ресурсное обеспечение </w:t>
      </w:r>
      <w:r w:rsidRPr="00BE1B93">
        <w:rPr>
          <w:rFonts w:cs="Arial"/>
          <w:bCs/>
        </w:rPr>
        <w:t xml:space="preserve">реализации муниципальной программы </w:t>
      </w:r>
    </w:p>
    <w:p w:rsidR="00F34AE7" w:rsidRPr="00BE1B93" w:rsidRDefault="00F34AE7" w:rsidP="00F34AE7">
      <w:pPr>
        <w:ind w:firstLine="709"/>
        <w:rPr>
          <w:rFonts w:cs="Arial"/>
        </w:rPr>
      </w:pPr>
      <w:r>
        <w:rPr>
          <w:rFonts w:cs="Arial"/>
        </w:rPr>
        <w:t xml:space="preserve">  </w:t>
      </w:r>
      <w:r w:rsidRPr="00BE1B93">
        <w:rPr>
          <w:rFonts w:cs="Arial"/>
        </w:rPr>
        <w:t>«Экономическое развитие Мёдовского сельского</w:t>
      </w:r>
      <w:r>
        <w:rPr>
          <w:rFonts w:cs="Arial"/>
        </w:rPr>
        <w:t xml:space="preserve">  </w:t>
      </w:r>
      <w:r w:rsidRPr="00BE1B93">
        <w:rPr>
          <w:rFonts w:cs="Arial"/>
        </w:rPr>
        <w:t>поселения Богучарского муниципального района Воронежской области»</w:t>
      </w:r>
    </w:p>
    <w:p w:rsidR="00F34AE7" w:rsidRPr="00BE1B93" w:rsidRDefault="00F34AE7" w:rsidP="00F34AE7">
      <w:pPr>
        <w:ind w:firstLine="709"/>
        <w:rPr>
          <w:rFonts w:cs="Arial"/>
        </w:rPr>
      </w:pPr>
    </w:p>
    <w:tbl>
      <w:tblPr>
        <w:tblW w:w="6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400"/>
        <w:gridCol w:w="930"/>
        <w:gridCol w:w="3391"/>
        <w:gridCol w:w="682"/>
        <w:gridCol w:w="812"/>
        <w:gridCol w:w="547"/>
        <w:gridCol w:w="410"/>
        <w:gridCol w:w="547"/>
        <w:gridCol w:w="1226"/>
        <w:gridCol w:w="547"/>
        <w:gridCol w:w="819"/>
        <w:gridCol w:w="816"/>
        <w:gridCol w:w="819"/>
        <w:gridCol w:w="816"/>
        <w:gridCol w:w="819"/>
        <w:gridCol w:w="682"/>
        <w:gridCol w:w="639"/>
        <w:gridCol w:w="42"/>
        <w:gridCol w:w="682"/>
        <w:gridCol w:w="682"/>
        <w:gridCol w:w="682"/>
        <w:gridCol w:w="671"/>
      </w:tblGrid>
      <w:tr w:rsidR="00F34AE7" w:rsidRPr="00BE1B93" w:rsidTr="00BF64B6">
        <w:trPr>
          <w:gridAfter w:val="5"/>
          <w:wAfter w:w="783" w:type="pct"/>
          <w:tblHeader/>
        </w:trPr>
        <w:tc>
          <w:tcPr>
            <w:tcW w:w="1336" w:type="pct"/>
            <w:gridSpan w:val="3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 муниципальной программы</w:t>
            </w: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88" w:type="pct"/>
            <w:gridSpan w:val="13"/>
            <w:vAlign w:val="bottom"/>
          </w:tcPr>
          <w:p w:rsidR="00F34AE7" w:rsidRPr="00BE1B93" w:rsidRDefault="00F34AE7" w:rsidP="00BF64B6">
            <w:pPr>
              <w:rPr>
                <w:rFonts w:cs="Arial"/>
                <w:spacing w:val="-20"/>
              </w:rPr>
            </w:pPr>
            <w:r w:rsidRPr="00BE1B93">
              <w:rPr>
                <w:rFonts w:cs="Arial"/>
              </w:rPr>
              <w:t>Администрация Мёдовского сельского поселения Богучарского муниципального района</w:t>
            </w:r>
          </w:p>
        </w:tc>
      </w:tr>
      <w:tr w:rsidR="00F34AE7" w:rsidRPr="00BE1B93" w:rsidTr="00BF64B6">
        <w:trPr>
          <w:gridAfter w:val="5"/>
          <w:wAfter w:w="783" w:type="pct"/>
          <w:tblHeader/>
        </w:trPr>
        <w:tc>
          <w:tcPr>
            <w:tcW w:w="11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№ п/п</w:t>
            </w:r>
          </w:p>
        </w:tc>
        <w:tc>
          <w:tcPr>
            <w:tcW w:w="26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Статус</w:t>
            </w:r>
          </w:p>
        </w:tc>
        <w:tc>
          <w:tcPr>
            <w:tcW w:w="960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Наименование муниципальной программы, подпрограммы</w:t>
            </w:r>
          </w:p>
        </w:tc>
        <w:tc>
          <w:tcPr>
            <w:tcW w:w="423" w:type="pct"/>
            <w:gridSpan w:val="2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исполнитель, соисполнитель, подпрограммы, ДЦП</w:t>
            </w:r>
          </w:p>
        </w:tc>
        <w:tc>
          <w:tcPr>
            <w:tcW w:w="926" w:type="pct"/>
            <w:gridSpan w:val="5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Код бюджетной классификации </w:t>
            </w:r>
            <w:r w:rsidRPr="00BE1B93">
              <w:rPr>
                <w:rFonts w:cs="Arial"/>
                <w:vertAlign w:val="superscript"/>
              </w:rPr>
              <w:t>&lt;1&gt;</w:t>
            </w:r>
          </w:p>
        </w:tc>
        <w:tc>
          <w:tcPr>
            <w:tcW w:w="232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300" w:type="pct"/>
            <w:gridSpan w:val="6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Расходы бюджета Мёдовского сельского поселения Богучарского муниципального района, тыс. рублей</w:t>
            </w:r>
          </w:p>
        </w:tc>
      </w:tr>
      <w:tr w:rsidR="00F34AE7" w:rsidRPr="00BE1B93" w:rsidTr="00BF64B6">
        <w:trPr>
          <w:gridAfter w:val="4"/>
          <w:wAfter w:w="771" w:type="pct"/>
          <w:tblHeader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ГРБС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Рз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</w:t>
            </w:r>
          </w:p>
        </w:tc>
        <w:tc>
          <w:tcPr>
            <w:tcW w:w="34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ЦС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ВР</w:t>
            </w:r>
          </w:p>
        </w:tc>
        <w:tc>
          <w:tcPr>
            <w:tcW w:w="232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2021 г</w:t>
            </w:r>
          </w:p>
        </w:tc>
        <w:tc>
          <w:tcPr>
            <w:tcW w:w="231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2022 г</w:t>
            </w:r>
          </w:p>
        </w:tc>
        <w:tc>
          <w:tcPr>
            <w:tcW w:w="232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2023 г</w:t>
            </w:r>
          </w:p>
        </w:tc>
        <w:tc>
          <w:tcPr>
            <w:tcW w:w="231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2024 г</w:t>
            </w:r>
          </w:p>
        </w:tc>
        <w:tc>
          <w:tcPr>
            <w:tcW w:w="232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2025 г</w:t>
            </w:r>
          </w:p>
        </w:tc>
        <w:tc>
          <w:tcPr>
            <w:tcW w:w="19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2026 г</w:t>
            </w:r>
          </w:p>
        </w:tc>
        <w:tc>
          <w:tcPr>
            <w:tcW w:w="193" w:type="pct"/>
            <w:gridSpan w:val="2"/>
            <w:vMerge w:val="restart"/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2027 г</w:t>
            </w:r>
          </w:p>
        </w:tc>
      </w:tr>
      <w:tr w:rsidR="00F34AE7" w:rsidRPr="00BE1B93" w:rsidTr="00BF64B6">
        <w:trPr>
          <w:gridAfter w:val="4"/>
          <w:wAfter w:w="771" w:type="pct"/>
          <w:tblHeader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26" w:type="pct"/>
            <w:gridSpan w:val="5"/>
            <w:vAlign w:val="bottom"/>
          </w:tcPr>
          <w:p w:rsidR="00F34AE7" w:rsidRPr="00BE1B93" w:rsidRDefault="00F34AE7" w:rsidP="00BF64B6">
            <w:pPr>
              <w:rPr>
                <w:rFonts w:cs="Arial"/>
                <w:bCs/>
                <w:spacing w:val="-20"/>
              </w:rPr>
            </w:pPr>
            <w:r w:rsidRPr="00BE1B93">
              <w:rPr>
                <w:rFonts w:cs="Arial"/>
              </w:rPr>
              <w:t>Код классификации источников финансирования дефицита бюджета *</w:t>
            </w:r>
          </w:p>
        </w:tc>
        <w:tc>
          <w:tcPr>
            <w:tcW w:w="232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31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32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31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32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  <w:gridSpan w:val="2"/>
            <w:vMerge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</w:tr>
      <w:tr w:rsidR="00F34AE7" w:rsidRPr="00BE1B93" w:rsidTr="00BF64B6">
        <w:trPr>
          <w:gridAfter w:val="4"/>
          <w:wAfter w:w="771" w:type="pct"/>
          <w:trHeight w:val="70"/>
          <w:tblHeader/>
        </w:trPr>
        <w:tc>
          <w:tcPr>
            <w:tcW w:w="11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</w:t>
            </w:r>
          </w:p>
        </w:tc>
        <w:tc>
          <w:tcPr>
            <w:tcW w:w="26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</w:t>
            </w:r>
          </w:p>
        </w:tc>
        <w:tc>
          <w:tcPr>
            <w:tcW w:w="960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</w:t>
            </w:r>
          </w:p>
        </w:tc>
        <w:tc>
          <w:tcPr>
            <w:tcW w:w="42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</w:p>
        </w:tc>
        <w:tc>
          <w:tcPr>
            <w:tcW w:w="34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</w:t>
            </w:r>
          </w:p>
        </w:tc>
        <w:tc>
          <w:tcPr>
            <w:tcW w:w="193" w:type="pct"/>
            <w:gridSpan w:val="2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</w:t>
            </w:r>
          </w:p>
        </w:tc>
      </w:tr>
      <w:tr w:rsidR="00F34AE7" w:rsidRPr="00BE1B93" w:rsidTr="00BF64B6">
        <w:trPr>
          <w:gridAfter w:val="4"/>
          <w:wAfter w:w="771" w:type="pct"/>
          <w:trHeight w:val="568"/>
        </w:trPr>
        <w:tc>
          <w:tcPr>
            <w:tcW w:w="11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Муниципальная программа </w:t>
            </w:r>
          </w:p>
        </w:tc>
        <w:tc>
          <w:tcPr>
            <w:tcW w:w="960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по решению вопросов местного значения </w:t>
            </w:r>
          </w:p>
        </w:tc>
        <w:tc>
          <w:tcPr>
            <w:tcW w:w="423" w:type="pct"/>
            <w:gridSpan w:val="2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всего 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34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X 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14096,3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12260,4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18708,1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17309,8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8827,6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5324,7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5243,2</w:t>
            </w:r>
          </w:p>
        </w:tc>
      </w:tr>
      <w:tr w:rsidR="00F34AE7" w:rsidRPr="00BE1B93" w:rsidTr="00BF64B6">
        <w:trPr>
          <w:trHeight w:val="271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26" w:type="pct"/>
            <w:gridSpan w:val="5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 т.ч. федеральный бюджет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90,6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113,3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163,0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177,9</w:t>
            </w:r>
          </w:p>
        </w:tc>
        <w:tc>
          <w:tcPr>
            <w:tcW w:w="193" w:type="pct"/>
            <w:gridSpan w:val="2"/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184,1</w:t>
            </w: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163,8</w:t>
            </w:r>
          </w:p>
        </w:tc>
      </w:tr>
      <w:tr w:rsidR="00F34AE7" w:rsidRPr="00BE1B93" w:rsidTr="00BF64B6">
        <w:trPr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26" w:type="pct"/>
            <w:gridSpan w:val="5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Областной бюджет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4779,0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8595,0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4796,3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trHeight w:val="269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26" w:type="pct"/>
            <w:gridSpan w:val="5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местный бюджет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9226,7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12161,4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9999,8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12377,3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8664,6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5146,8</w:t>
            </w:r>
          </w:p>
        </w:tc>
        <w:tc>
          <w:tcPr>
            <w:tcW w:w="193" w:type="pct"/>
            <w:gridSpan w:val="2"/>
          </w:tcPr>
          <w:p w:rsidR="00F34AE7" w:rsidRPr="00BE1B93" w:rsidRDefault="00F34AE7" w:rsidP="00BF64B6">
            <w:pPr>
              <w:rPr>
                <w:rFonts w:cs="Arial"/>
              </w:rPr>
            </w:pPr>
          </w:p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5059,1</w:t>
            </w: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3" w:type="pct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9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4947,0</w:t>
            </w:r>
          </w:p>
        </w:tc>
      </w:tr>
      <w:tr w:rsidR="00F34AE7" w:rsidRPr="00BE1B93" w:rsidTr="00BF64B6">
        <w:trPr>
          <w:gridAfter w:val="4"/>
          <w:wAfter w:w="771" w:type="pct"/>
          <w:trHeight w:val="325"/>
        </w:trPr>
        <w:tc>
          <w:tcPr>
            <w:tcW w:w="11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1.</w:t>
            </w:r>
          </w:p>
        </w:tc>
        <w:tc>
          <w:tcPr>
            <w:tcW w:w="26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Подпрограмма 1 </w:t>
            </w:r>
          </w:p>
        </w:tc>
        <w:tc>
          <w:tcPr>
            <w:tcW w:w="960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Развитие жилищно-коммунального хозяйства</w:t>
            </w:r>
          </w:p>
        </w:tc>
        <w:tc>
          <w:tcPr>
            <w:tcW w:w="423" w:type="pct"/>
            <w:gridSpan w:val="2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всего 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X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2945,2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4686,3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8894,1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4178,1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1114,1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632,0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597,0</w:t>
            </w:r>
          </w:p>
        </w:tc>
      </w:tr>
      <w:tr w:rsidR="00F34AE7" w:rsidRPr="00BE1B93" w:rsidTr="00BF64B6">
        <w:trPr>
          <w:gridAfter w:val="4"/>
          <w:wAfter w:w="771" w:type="pct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0</w:t>
            </w:r>
            <w:r w:rsidRPr="00BE1B93">
              <w:rPr>
                <w:rFonts w:cs="Arial"/>
                <w:lang w:val="en-US"/>
              </w:rPr>
              <w:t>2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3910192640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730,1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66,6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75,5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611,0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47,5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40,0</w:t>
            </w:r>
          </w:p>
        </w:tc>
      </w:tr>
      <w:tr w:rsidR="00F34AE7" w:rsidRPr="00BE1B93" w:rsidTr="00BF64B6">
        <w:trPr>
          <w:gridAfter w:val="4"/>
          <w:wAfter w:w="771" w:type="pct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0</w:t>
            </w:r>
            <w:r w:rsidRPr="00BE1B93">
              <w:rPr>
                <w:rFonts w:cs="Arial"/>
                <w:lang w:val="en-US"/>
              </w:rPr>
              <w:t>2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3910192640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gridAfter w:val="4"/>
          <w:wAfter w:w="771" w:type="pct"/>
          <w:trHeight w:val="12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39102</w:t>
            </w:r>
            <w:r w:rsidRPr="00BE1B93">
              <w:rPr>
                <w:rFonts w:cs="Arial"/>
                <w:lang w:val="en-US"/>
              </w:rPr>
              <w:t>92650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382,0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292,7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222,4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155,4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120,0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100,0</w:t>
            </w:r>
          </w:p>
        </w:tc>
      </w:tr>
      <w:tr w:rsidR="00F34AE7" w:rsidRPr="00BE1B93" w:rsidTr="00BF64B6">
        <w:trPr>
          <w:gridAfter w:val="4"/>
          <w:wAfter w:w="771" w:type="pct"/>
          <w:trHeight w:val="12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3910278510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12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39102</w:t>
            </w:r>
            <w:r w:rsidRPr="00BE1B93">
              <w:rPr>
                <w:rFonts w:cs="Arial"/>
                <w:lang w:val="en-US"/>
              </w:rPr>
              <w:t>S8670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144,4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86,7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154,7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280,1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12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3910292660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</w:tr>
      <w:tr w:rsidR="00F34AE7" w:rsidRPr="00BE1B93" w:rsidTr="00BF64B6">
        <w:trPr>
          <w:gridAfter w:val="4"/>
          <w:wAfter w:w="771" w:type="pct"/>
          <w:trHeight w:val="10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3910492670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11,9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136,2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943,4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26,4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5,0</w:t>
            </w:r>
          </w:p>
        </w:tc>
      </w:tr>
      <w:tr w:rsidR="00F34AE7" w:rsidRPr="00BE1B93" w:rsidTr="00BF64B6">
        <w:trPr>
          <w:gridAfter w:val="4"/>
          <w:wAfter w:w="771" w:type="pct"/>
          <w:trHeight w:val="10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3910492670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</w:tr>
      <w:tr w:rsidR="00F34AE7" w:rsidRPr="00BE1B93" w:rsidTr="00BF64B6">
        <w:trPr>
          <w:gridAfter w:val="4"/>
          <w:wAfter w:w="771" w:type="pct"/>
          <w:trHeight w:val="10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39104</w:t>
            </w:r>
            <w:r w:rsidRPr="00BE1B93">
              <w:rPr>
                <w:rFonts w:cs="Arial"/>
                <w:lang w:val="en-US"/>
              </w:rPr>
              <w:t>S</w:t>
            </w:r>
            <w:r w:rsidRPr="00BE1B93">
              <w:rPr>
                <w:rFonts w:cs="Arial"/>
              </w:rPr>
              <w:t>8530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5927,8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6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3910578510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74,6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6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3910592690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4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3910592710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1120,5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1110,5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380,2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45,3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15,0</w:t>
            </w:r>
          </w:p>
        </w:tc>
      </w:tr>
      <w:tr w:rsidR="00F34AE7" w:rsidRPr="00BE1B93" w:rsidTr="00BF64B6">
        <w:trPr>
          <w:gridAfter w:val="4"/>
          <w:wAfter w:w="771" w:type="pct"/>
          <w:trHeight w:val="24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39108</w:t>
            </w:r>
            <w:r w:rsidRPr="00BE1B93">
              <w:rPr>
                <w:rFonts w:cs="Arial"/>
                <w:lang w:val="en-US"/>
              </w:rPr>
              <w:t>S</w:t>
            </w:r>
            <w:r w:rsidRPr="00BE1B93">
              <w:rPr>
                <w:rFonts w:cs="Arial"/>
              </w:rPr>
              <w:t>8910</w:t>
            </w:r>
            <w:r w:rsidRPr="00BE1B93">
              <w:rPr>
                <w:rFonts w:cs="Arial"/>
                <w:lang w:val="en-US"/>
              </w:rPr>
              <w:t xml:space="preserve"> 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3039,3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7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39101</w:t>
            </w:r>
            <w:r w:rsidRPr="00BE1B93">
              <w:rPr>
                <w:rFonts w:cs="Arial"/>
                <w:lang w:val="en-US"/>
              </w:rPr>
              <w:t>S8100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4</w:t>
            </w:r>
            <w:r w:rsidRPr="00BE1B93">
              <w:rPr>
                <w:rFonts w:cs="Arial"/>
              </w:rPr>
              <w:t>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431</w:t>
            </w:r>
            <w:r w:rsidRPr="00BE1B93">
              <w:rPr>
                <w:rFonts w:cs="Arial"/>
              </w:rPr>
              <w:t>,</w:t>
            </w:r>
            <w:r w:rsidRPr="00BE1B93">
              <w:rPr>
                <w:rFonts w:cs="Arial"/>
                <w:lang w:val="en-US"/>
              </w:rPr>
              <w:t>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2920,0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7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3910790200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69,1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7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06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3910790200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480,0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70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06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05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3910790200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650,0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5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3910678430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5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3910692810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4,5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2,0</w:t>
            </w:r>
          </w:p>
        </w:tc>
      </w:tr>
      <w:tr w:rsidR="00F34AE7" w:rsidRPr="00BE1B93" w:rsidTr="00BF64B6">
        <w:trPr>
          <w:gridAfter w:val="4"/>
          <w:wAfter w:w="771" w:type="pct"/>
          <w:trHeight w:val="311"/>
        </w:trPr>
        <w:tc>
          <w:tcPr>
            <w:tcW w:w="11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2.</w:t>
            </w:r>
          </w:p>
        </w:tc>
        <w:tc>
          <w:tcPr>
            <w:tcW w:w="263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 xml:space="preserve">Подпрограмма 2 </w:t>
            </w:r>
          </w:p>
        </w:tc>
        <w:tc>
          <w:tcPr>
            <w:tcW w:w="960" w:type="pct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Прочие мероприятия по реализации муниципальной программы «Экономическое развитие Мёдовского сельского</w:t>
            </w:r>
            <w:r>
              <w:rPr>
                <w:rFonts w:cs="Arial"/>
              </w:rPr>
              <w:t xml:space="preserve">  </w:t>
            </w:r>
            <w:r w:rsidRPr="00BE1B93">
              <w:rPr>
                <w:rFonts w:cs="Arial"/>
              </w:rPr>
              <w:t xml:space="preserve">поселения Богучарского муниципального района Воронежской области» по решению вопросов местного значения </w:t>
            </w:r>
          </w:p>
        </w:tc>
        <w:tc>
          <w:tcPr>
            <w:tcW w:w="42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Всего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11151,1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7574,1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9814,0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13131,7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5002,2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4943,8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4943,8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 w:val="restar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ответственный исполнитель – а</w:t>
            </w:r>
            <w:r w:rsidRPr="00BE1B93">
              <w:rPr>
                <w:rFonts w:cs="Arial"/>
                <w:bCs/>
              </w:rPr>
              <w:t>дминистрация</w:t>
            </w:r>
            <w:r w:rsidRPr="00BE1B93">
              <w:rPr>
                <w:rFonts w:cs="Arial"/>
              </w:rPr>
              <w:t xml:space="preserve"> Мёдовского </w:t>
            </w:r>
            <w:r w:rsidRPr="00BE1B93">
              <w:rPr>
                <w:rFonts w:cs="Arial"/>
              </w:rPr>
              <w:lastRenderedPageBreak/>
              <w:t>сельского поселения</w:t>
            </w:r>
            <w:r w:rsidRPr="00BE1B93">
              <w:rPr>
                <w:rFonts w:cs="Arial"/>
                <w:bCs/>
              </w:rPr>
              <w:t xml:space="preserve"> Богучарского муниципального района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02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</w:t>
            </w:r>
            <w:r w:rsidRPr="00BE1B93">
              <w:rPr>
                <w:rFonts w:cs="Arial"/>
                <w:lang w:val="en-US"/>
              </w:rPr>
              <w:t>2</w:t>
            </w:r>
            <w:r w:rsidRPr="00BE1B93">
              <w:rPr>
                <w:rFonts w:cs="Arial"/>
              </w:rPr>
              <w:t>0192020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753,2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820,3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955,9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1070,3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813,7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781,2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781,2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02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3920170100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111,9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1</w:t>
            </w:r>
            <w:r w:rsidRPr="00BE1B93">
              <w:rPr>
                <w:rFonts w:cs="Arial"/>
              </w:rPr>
              <w:t>78500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  <w:r w:rsidRPr="00BE1B93">
              <w:rPr>
                <w:rFonts w:cs="Arial"/>
              </w:rPr>
              <w:lastRenderedPageBreak/>
              <w:t>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  <w:r w:rsidRPr="00BE1B93">
              <w:rPr>
                <w:rFonts w:cs="Arial"/>
              </w:rPr>
              <w:lastRenderedPageBreak/>
              <w:t>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  <w:r w:rsidRPr="00BE1B93">
              <w:rPr>
                <w:rFonts w:cs="Arial"/>
              </w:rPr>
              <w:lastRenderedPageBreak/>
              <w:t>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392</w:t>
            </w:r>
            <w:r w:rsidRPr="00BE1B93">
              <w:rPr>
                <w:rFonts w:cs="Arial"/>
              </w:rPr>
              <w:lastRenderedPageBreak/>
              <w:t>0192010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3</w:t>
            </w:r>
            <w:r w:rsidRPr="00BE1B93">
              <w:rPr>
                <w:rFonts w:cs="Arial"/>
              </w:rPr>
              <w:lastRenderedPageBreak/>
              <w:t>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</w:t>
            </w:r>
            <w:r w:rsidRPr="00BE1B93">
              <w:rPr>
                <w:rFonts w:cs="Arial"/>
              </w:rPr>
              <w:lastRenderedPageBreak/>
              <w:t>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1</w:t>
            </w:r>
            <w:r w:rsidRPr="00BE1B93">
              <w:rPr>
                <w:rFonts w:cs="Arial"/>
              </w:rPr>
              <w:t>92010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351,3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474,9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519,5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4774,2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350,5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256,4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256,4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1</w:t>
            </w:r>
            <w:r w:rsidRPr="00BE1B93">
              <w:rPr>
                <w:rFonts w:cs="Arial"/>
              </w:rPr>
              <w:t>92010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9,7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9,8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10,8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3920192011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482,8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527,7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713,5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802,0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409,7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403,6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403,6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3920192012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  <w:lang w:val="en-US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956,4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1097,1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1236,2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1450,6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611,9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520,8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520,8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09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3920291430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3920291450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453,0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34,7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1</w:t>
            </w:r>
            <w:r w:rsidRPr="00BE1B93">
              <w:rPr>
                <w:rFonts w:cs="Arial"/>
                <w:lang w:val="en-US"/>
              </w:rPr>
              <w:t>4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39202914</w:t>
            </w:r>
            <w:r w:rsidRPr="00BE1B93">
              <w:rPr>
                <w:rFonts w:cs="Arial"/>
                <w:lang w:val="en-US"/>
              </w:rPr>
              <w:t>5</w:t>
            </w:r>
            <w:r w:rsidRPr="00BE1B93">
              <w:rPr>
                <w:rFonts w:cs="Arial"/>
              </w:rPr>
              <w:t>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92,2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1,0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  <w:lang w:val="en-US"/>
              </w:rPr>
            </w:pPr>
            <w:r w:rsidRPr="00BE1B93">
              <w:rPr>
                <w:rFonts w:cs="Arial"/>
              </w:rPr>
              <w:t>39207</w:t>
            </w:r>
            <w:r w:rsidRPr="00BE1B93">
              <w:rPr>
                <w:rFonts w:cs="Arial"/>
                <w:lang w:val="en-US"/>
              </w:rPr>
              <w:t>S8460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401,3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08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4</w:t>
            </w:r>
            <w:r w:rsidRPr="00BE1B93">
              <w:rPr>
                <w:rFonts w:cs="Arial"/>
              </w:rPr>
              <w:t>00610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2</w:t>
            </w:r>
            <w:r w:rsidRPr="00BE1B93">
              <w:rPr>
                <w:rFonts w:cs="Arial"/>
              </w:rPr>
              <w:t>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1540,3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1066,0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878,2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746,8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716,6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724,8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724,8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</w:t>
            </w:r>
            <w:r w:rsidRPr="00BE1B93">
              <w:rPr>
                <w:rFonts w:cs="Arial"/>
              </w:rPr>
              <w:lastRenderedPageBreak/>
              <w:t>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  <w:r w:rsidRPr="00BE1B93">
              <w:rPr>
                <w:rFonts w:cs="Arial"/>
              </w:rPr>
              <w:lastRenderedPageBreak/>
              <w:t>8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0</w:t>
            </w:r>
            <w:r w:rsidRPr="00BE1B93">
              <w:rPr>
                <w:rFonts w:cs="Arial"/>
              </w:rPr>
              <w:lastRenderedPageBreak/>
              <w:t>1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392</w:t>
            </w:r>
            <w:r w:rsidRPr="00BE1B93">
              <w:rPr>
                <w:rFonts w:cs="Arial"/>
              </w:rPr>
              <w:lastRenderedPageBreak/>
              <w:t>0</w:t>
            </w:r>
            <w:r w:rsidRPr="00BE1B93">
              <w:rPr>
                <w:rFonts w:cs="Arial"/>
                <w:lang w:val="en-US"/>
              </w:rPr>
              <w:t>4</w:t>
            </w:r>
            <w:r w:rsidRPr="00BE1B93">
              <w:rPr>
                <w:rFonts w:cs="Arial"/>
              </w:rPr>
              <w:t>00610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lastRenderedPageBreak/>
              <w:t>5</w:t>
            </w:r>
            <w:r w:rsidRPr="00BE1B93">
              <w:rPr>
                <w:rFonts w:cs="Arial"/>
              </w:rPr>
              <w:lastRenderedPageBreak/>
              <w:t>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081,9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151,2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383,2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589,5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733,0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876,2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lastRenderedPageBreak/>
              <w:t>1</w:t>
            </w:r>
            <w:r w:rsidRPr="00BE1B93">
              <w:rPr>
                <w:rFonts w:cs="Arial"/>
              </w:rPr>
              <w:lastRenderedPageBreak/>
              <w:t>876,2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59</w:t>
            </w:r>
            <w:r w:rsidRPr="00BE1B93">
              <w:rPr>
                <w:rFonts w:cs="Arial"/>
              </w:rPr>
              <w:t>0470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217,6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250,1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272,4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292,9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200,0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200,0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09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</w:t>
            </w:r>
            <w:r w:rsidRPr="00BE1B93">
              <w:rPr>
                <w:rFonts w:cs="Arial"/>
                <w:lang w:val="en-US"/>
              </w:rPr>
              <w:t>6S8850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  <w:lang w:val="en-US"/>
              </w:rPr>
              <w:t>4319</w:t>
            </w:r>
            <w:r w:rsidRPr="00BE1B93">
              <w:rPr>
                <w:rFonts w:cs="Arial"/>
              </w:rPr>
              <w:t>,8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3129,4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800,6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04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09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3920691290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1487,4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267,6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1093,1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3920790200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24,3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67,5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217,1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81,5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3920827880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700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2,3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01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3920790200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500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430,9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430,9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116,9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116,9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02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</w:t>
            </w:r>
            <w:r w:rsidRPr="00BE1B93">
              <w:rPr>
                <w:rFonts w:cs="Arial"/>
                <w:lang w:val="en-US"/>
              </w:rPr>
              <w:t>10</w:t>
            </w:r>
            <w:r w:rsidRPr="00BE1B93">
              <w:rPr>
                <w:rFonts w:cs="Arial"/>
              </w:rPr>
              <w:t>51180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80,2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92,4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102,1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122,8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135,3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148,0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148,0</w:t>
            </w:r>
          </w:p>
        </w:tc>
      </w:tr>
      <w:tr w:rsidR="00F34AE7" w:rsidRPr="00BE1B93" w:rsidTr="00BF64B6">
        <w:trPr>
          <w:gridAfter w:val="4"/>
          <w:wAfter w:w="771" w:type="pct"/>
          <w:trHeight w:val="236"/>
        </w:trPr>
        <w:tc>
          <w:tcPr>
            <w:tcW w:w="11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263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960" w:type="pct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423" w:type="pct"/>
            <w:gridSpan w:val="2"/>
            <w:vMerge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914</w:t>
            </w:r>
          </w:p>
        </w:tc>
        <w:tc>
          <w:tcPr>
            <w:tcW w:w="116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02</w:t>
            </w:r>
          </w:p>
        </w:tc>
        <w:tc>
          <w:tcPr>
            <w:tcW w:w="155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03</w:t>
            </w:r>
          </w:p>
        </w:tc>
        <w:tc>
          <w:tcPr>
            <w:tcW w:w="347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392</w:t>
            </w:r>
            <w:r w:rsidRPr="00BE1B93">
              <w:rPr>
                <w:rFonts w:cs="Arial"/>
                <w:lang w:val="en-US"/>
              </w:rPr>
              <w:t>10</w:t>
            </w:r>
            <w:r w:rsidRPr="00BE1B93">
              <w:rPr>
                <w:rFonts w:cs="Arial"/>
              </w:rPr>
              <w:t>51180</w:t>
            </w:r>
          </w:p>
        </w:tc>
        <w:tc>
          <w:tcPr>
            <w:tcW w:w="15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200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10,4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6,6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11,2</w:t>
            </w:r>
          </w:p>
        </w:tc>
        <w:tc>
          <w:tcPr>
            <w:tcW w:w="231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13,4</w:t>
            </w:r>
          </w:p>
        </w:tc>
        <w:tc>
          <w:tcPr>
            <w:tcW w:w="232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14,5</w:t>
            </w:r>
          </w:p>
        </w:tc>
        <w:tc>
          <w:tcPr>
            <w:tcW w:w="193" w:type="pct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15,8</w:t>
            </w:r>
          </w:p>
        </w:tc>
        <w:tc>
          <w:tcPr>
            <w:tcW w:w="193" w:type="pct"/>
            <w:gridSpan w:val="2"/>
            <w:vAlign w:val="bottom"/>
          </w:tcPr>
          <w:p w:rsidR="00F34AE7" w:rsidRPr="00BE1B93" w:rsidRDefault="00F34AE7" w:rsidP="00BF64B6">
            <w:pPr>
              <w:rPr>
                <w:rFonts w:cs="Arial"/>
              </w:rPr>
            </w:pPr>
            <w:r w:rsidRPr="00BE1B93">
              <w:rPr>
                <w:rFonts w:cs="Arial"/>
              </w:rPr>
              <w:t>15,8</w:t>
            </w:r>
          </w:p>
        </w:tc>
      </w:tr>
    </w:tbl>
    <w:p w:rsidR="00F34AE7" w:rsidRPr="00BE1B93" w:rsidRDefault="00F34AE7" w:rsidP="00F34AE7">
      <w:pPr>
        <w:ind w:firstLine="709"/>
        <w:rPr>
          <w:rFonts w:cs="Arial"/>
        </w:rPr>
      </w:pPr>
    </w:p>
    <w:p w:rsidR="00F34AE7" w:rsidRPr="00BE1B93" w:rsidRDefault="00F34AE7" w:rsidP="00F34AE7">
      <w:pPr>
        <w:ind w:firstLine="709"/>
        <w:rPr>
          <w:rFonts w:cs="Arial"/>
        </w:rPr>
      </w:pPr>
    </w:p>
    <w:p w:rsidR="00F34AE7" w:rsidRDefault="00F34AE7" w:rsidP="00F34AE7">
      <w:pPr>
        <w:ind w:firstLine="709"/>
        <w:rPr>
          <w:rFonts w:eastAsia="Calibri" w:cs="Arial"/>
        </w:rPr>
        <w:sectPr w:rsidR="00F34AE7" w:rsidSect="001123A8">
          <w:pgSz w:w="16834" w:h="11909" w:orient="landscape"/>
          <w:pgMar w:top="1701" w:right="2268" w:bottom="567" w:left="567" w:header="720" w:footer="720" w:gutter="0"/>
          <w:cols w:space="720"/>
        </w:sectPr>
      </w:pPr>
    </w:p>
    <w:p w:rsidR="00F34AE7" w:rsidRPr="00D73347" w:rsidRDefault="00F34AE7" w:rsidP="00F34AE7">
      <w:pPr>
        <w:ind w:firstLine="709"/>
        <w:rPr>
          <w:rFonts w:eastAsia="Calibri" w:cs="Arial"/>
        </w:rPr>
      </w:pPr>
    </w:p>
    <w:p w:rsidR="001A3883" w:rsidRDefault="001A3883"/>
    <w:sectPr w:rsidR="001A3883" w:rsidSect="001123A8">
      <w:pgSz w:w="11909" w:h="16834"/>
      <w:pgMar w:top="2268" w:right="56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A7EDB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687C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D5EB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00A4B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DB47D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746A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B44D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B2E8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5EA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D168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1">
    <w:nsid w:val="09C0377C"/>
    <w:multiLevelType w:val="hybridMultilevel"/>
    <w:tmpl w:val="82D6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616EAE"/>
    <w:multiLevelType w:val="hybridMultilevel"/>
    <w:tmpl w:val="6DEC723C"/>
    <w:lvl w:ilvl="0" w:tplc="4C30385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723B0C43"/>
    <w:multiLevelType w:val="hybridMultilevel"/>
    <w:tmpl w:val="BF467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4"/>
  </w:num>
  <w:num w:numId="15">
    <w:abstractNumId w:val="15"/>
  </w:num>
  <w:num w:numId="16">
    <w:abstractNumId w:val="13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A9"/>
    <w:rsid w:val="001A3883"/>
    <w:rsid w:val="003D18DD"/>
    <w:rsid w:val="003F0249"/>
    <w:rsid w:val="005468A9"/>
    <w:rsid w:val="005F3D2D"/>
    <w:rsid w:val="00954B9E"/>
    <w:rsid w:val="00D645AE"/>
    <w:rsid w:val="00F3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34AE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F34A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34AE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34AE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34AE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rsid w:val="00F34A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F34AE7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F34AE7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F34AE7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a3">
    <w:name w:val="Hyperlink"/>
    <w:basedOn w:val="a0"/>
    <w:rsid w:val="00F34AE7"/>
    <w:rPr>
      <w:color w:val="0000FF"/>
      <w:u w:val="none"/>
    </w:rPr>
  </w:style>
  <w:style w:type="character" w:styleId="a4">
    <w:name w:val="FollowedHyperlink"/>
    <w:uiPriority w:val="99"/>
    <w:semiHidden/>
    <w:rsid w:val="00F34AE7"/>
    <w:rPr>
      <w:rFonts w:cs="Times New Roman"/>
      <w:color w:val="954F72"/>
      <w:u w:val="single"/>
    </w:rPr>
  </w:style>
  <w:style w:type="character" w:customStyle="1" w:styleId="11">
    <w:name w:val="Заголовок 1 Знак1"/>
    <w:aliases w:val="!Части документа Знак"/>
    <w:uiPriority w:val="99"/>
    <w:rsid w:val="00F34AE7"/>
    <w:rPr>
      <w:rFonts w:ascii="Calibri Light" w:hAnsi="Calibri Light"/>
      <w:color w:val="2E74B5"/>
      <w:sz w:val="32"/>
    </w:rPr>
  </w:style>
  <w:style w:type="character" w:customStyle="1" w:styleId="21">
    <w:name w:val="Заголовок 2 Знак1"/>
    <w:aliases w:val="!Разделы документа Знак"/>
    <w:uiPriority w:val="99"/>
    <w:semiHidden/>
    <w:rsid w:val="00F34AE7"/>
    <w:rPr>
      <w:rFonts w:ascii="Calibri Light" w:hAnsi="Calibri Light"/>
      <w:color w:val="2E74B5"/>
      <w:sz w:val="26"/>
    </w:rPr>
  </w:style>
  <w:style w:type="character" w:customStyle="1" w:styleId="31">
    <w:name w:val="Заголовок 3 Знак1"/>
    <w:aliases w:val="!Главы документа Знак"/>
    <w:uiPriority w:val="99"/>
    <w:semiHidden/>
    <w:rsid w:val="00F34AE7"/>
    <w:rPr>
      <w:rFonts w:ascii="Calibri Light" w:hAnsi="Calibri Light"/>
      <w:color w:val="1F4D78"/>
      <w:sz w:val="24"/>
    </w:rPr>
  </w:style>
  <w:style w:type="character" w:customStyle="1" w:styleId="41">
    <w:name w:val="Заголовок 4 Знак1"/>
    <w:aliases w:val="!Параграфы/Статьи документа Знак"/>
    <w:uiPriority w:val="99"/>
    <w:semiHidden/>
    <w:rsid w:val="00F34AE7"/>
    <w:rPr>
      <w:rFonts w:ascii="Calibri Light" w:hAnsi="Calibri Light"/>
      <w:i/>
      <w:color w:val="2E74B5"/>
      <w:sz w:val="24"/>
    </w:rPr>
  </w:style>
  <w:style w:type="character" w:styleId="HTML">
    <w:name w:val="HTML Variable"/>
    <w:aliases w:val="!Ссылки в документе"/>
    <w:basedOn w:val="a0"/>
    <w:rsid w:val="00F34AE7"/>
    <w:rPr>
      <w:rFonts w:ascii="Arial" w:hAnsi="Arial"/>
      <w:b w:val="0"/>
      <w:i w:val="0"/>
      <w:iCs/>
      <w:color w:val="0000FF"/>
      <w:sz w:val="24"/>
      <w:u w:val="none"/>
    </w:rPr>
  </w:style>
  <w:style w:type="character" w:customStyle="1" w:styleId="a5">
    <w:name w:val="Текст примечания Знак"/>
    <w:aliases w:val="!Равноширинный текст документа Знак1"/>
    <w:link w:val="a6"/>
    <w:semiHidden/>
    <w:locked/>
    <w:rsid w:val="00F34AE7"/>
    <w:rPr>
      <w:rFonts w:ascii="Courier" w:eastAsia="Times New Roman" w:hAnsi="Courier"/>
    </w:rPr>
  </w:style>
  <w:style w:type="paragraph" w:styleId="a6">
    <w:name w:val="annotation text"/>
    <w:aliases w:val="!Равноширинный текст документа"/>
    <w:basedOn w:val="a"/>
    <w:link w:val="a5"/>
    <w:semiHidden/>
    <w:rsid w:val="00F34AE7"/>
    <w:rPr>
      <w:rFonts w:ascii="Courier" w:hAnsi="Courier" w:cstheme="minorBidi"/>
      <w:sz w:val="22"/>
      <w:szCs w:val="22"/>
      <w:lang w:eastAsia="en-US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uiPriority w:val="99"/>
    <w:semiHidden/>
    <w:rsid w:val="00F34AE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mmentTextChar1">
    <w:name w:val="Comment Text Char1"/>
    <w:aliases w:val="!Равноширинный текст документа Char1"/>
    <w:uiPriority w:val="99"/>
    <w:semiHidden/>
    <w:rsid w:val="00F34AE7"/>
    <w:rPr>
      <w:sz w:val="20"/>
      <w:szCs w:val="20"/>
      <w:lang w:eastAsia="en-US"/>
    </w:rPr>
  </w:style>
  <w:style w:type="paragraph" w:styleId="a7">
    <w:name w:val="header"/>
    <w:basedOn w:val="a"/>
    <w:link w:val="a8"/>
    <w:uiPriority w:val="99"/>
    <w:semiHidden/>
    <w:rsid w:val="00F34AE7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F34AE7"/>
    <w:rPr>
      <w:rFonts w:ascii="Arial" w:eastAsia="Times New Roman" w:hAnsi="Arial" w:cs="Times New Roman"/>
      <w:sz w:val="20"/>
      <w:szCs w:val="20"/>
      <w:lang w:val="x-none" w:eastAsia="ru-RU"/>
    </w:rPr>
  </w:style>
  <w:style w:type="paragraph" w:styleId="a9">
    <w:name w:val="footer"/>
    <w:basedOn w:val="a"/>
    <w:link w:val="aa"/>
    <w:uiPriority w:val="99"/>
    <w:semiHidden/>
    <w:rsid w:val="00F34AE7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F34AE7"/>
    <w:rPr>
      <w:rFonts w:ascii="Arial" w:eastAsia="Times New Roman" w:hAnsi="Arial" w:cs="Times New Roman"/>
      <w:sz w:val="20"/>
      <w:szCs w:val="20"/>
      <w:lang w:val="x-none" w:eastAsia="ru-RU"/>
    </w:rPr>
  </w:style>
  <w:style w:type="paragraph" w:styleId="ab">
    <w:name w:val="Body Text"/>
    <w:basedOn w:val="a"/>
    <w:link w:val="ac"/>
    <w:uiPriority w:val="99"/>
    <w:semiHidden/>
    <w:rsid w:val="00F34AE7"/>
    <w:rPr>
      <w:lang w:val="x-none"/>
    </w:rPr>
  </w:style>
  <w:style w:type="character" w:customStyle="1" w:styleId="ac">
    <w:name w:val="Основной текст Знак"/>
    <w:basedOn w:val="a0"/>
    <w:link w:val="ab"/>
    <w:uiPriority w:val="99"/>
    <w:semiHidden/>
    <w:rsid w:val="00F34AE7"/>
    <w:rPr>
      <w:rFonts w:ascii="Arial" w:eastAsia="Times New Roman" w:hAnsi="Arial" w:cs="Times New Roman"/>
      <w:sz w:val="24"/>
      <w:szCs w:val="24"/>
      <w:lang w:val="x-none" w:eastAsia="ru-RU"/>
    </w:rPr>
  </w:style>
  <w:style w:type="paragraph" w:styleId="22">
    <w:name w:val="Body Text Indent 2"/>
    <w:basedOn w:val="a"/>
    <w:link w:val="23"/>
    <w:uiPriority w:val="99"/>
    <w:semiHidden/>
    <w:rsid w:val="00F34AE7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34AE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d">
    <w:name w:val="Balloon Text"/>
    <w:basedOn w:val="a"/>
    <w:link w:val="ae"/>
    <w:uiPriority w:val="99"/>
    <w:semiHidden/>
    <w:rsid w:val="00F34AE7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F34AE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">
    <w:name w:val="No Spacing"/>
    <w:uiPriority w:val="99"/>
    <w:qFormat/>
    <w:rsid w:val="00F34A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Абзац списка Знак"/>
    <w:link w:val="af1"/>
    <w:uiPriority w:val="99"/>
    <w:locked/>
    <w:rsid w:val="00F34AE7"/>
    <w:rPr>
      <w:lang w:eastAsia="ru-RU"/>
    </w:rPr>
  </w:style>
  <w:style w:type="paragraph" w:styleId="af1">
    <w:name w:val="List Paragraph"/>
    <w:basedOn w:val="a"/>
    <w:link w:val="af0"/>
    <w:uiPriority w:val="99"/>
    <w:qFormat/>
    <w:rsid w:val="00F34AE7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uiPriority w:val="99"/>
    <w:rsid w:val="00F34AE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F34A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34A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Знак Знак Знак Знак Знак Знак Знак Знак Знак Знак"/>
    <w:basedOn w:val="a"/>
    <w:uiPriority w:val="99"/>
    <w:rsid w:val="00F34AE7"/>
    <w:pPr>
      <w:spacing w:line="240" w:lineRule="exact"/>
    </w:pPr>
    <w:rPr>
      <w:rFonts w:ascii="Verdana" w:hAnsi="Verdana" w:cs="Calibri"/>
      <w:lang w:val="en-US"/>
    </w:rPr>
  </w:style>
  <w:style w:type="paragraph" w:customStyle="1" w:styleId="13">
    <w:name w:val="Обычный текст1"/>
    <w:basedOn w:val="a"/>
    <w:uiPriority w:val="99"/>
    <w:rsid w:val="00F34AE7"/>
    <w:rPr>
      <w:rFonts w:cs="Calibri"/>
      <w:sz w:val="28"/>
    </w:rPr>
  </w:style>
  <w:style w:type="paragraph" w:customStyle="1" w:styleId="ConsPlusNormal">
    <w:name w:val="ConsPlusNormal"/>
    <w:uiPriority w:val="99"/>
    <w:rsid w:val="00F34AE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F34AE7"/>
    <w:rPr>
      <w:rFonts w:cs="Arial"/>
    </w:rPr>
  </w:style>
  <w:style w:type="paragraph" w:customStyle="1" w:styleId="af4">
    <w:name w:val="Обычный.Название подразделения"/>
    <w:uiPriority w:val="99"/>
    <w:rsid w:val="00F34AE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F34AE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6">
    <w:name w:val="p6"/>
    <w:basedOn w:val="a"/>
    <w:uiPriority w:val="99"/>
    <w:rsid w:val="00F34AE7"/>
    <w:pPr>
      <w:spacing w:before="100" w:beforeAutospacing="1" w:after="100" w:afterAutospacing="1"/>
    </w:pPr>
  </w:style>
  <w:style w:type="character" w:customStyle="1" w:styleId="af5">
    <w:name w:val="a"/>
    <w:rsid w:val="00F34AE7"/>
    <w:rPr>
      <w:rFonts w:cs="Times New Roman"/>
    </w:rPr>
  </w:style>
  <w:style w:type="character" w:customStyle="1" w:styleId="apple-converted-space">
    <w:name w:val="apple-converted-space"/>
    <w:uiPriority w:val="99"/>
    <w:rsid w:val="00F34AE7"/>
    <w:rPr>
      <w:rFonts w:cs="Times New Roman"/>
    </w:rPr>
  </w:style>
  <w:style w:type="character" w:customStyle="1" w:styleId="s4">
    <w:name w:val="s4"/>
    <w:uiPriority w:val="99"/>
    <w:rsid w:val="00F34AE7"/>
  </w:style>
  <w:style w:type="paragraph" w:customStyle="1" w:styleId="14">
    <w:name w:val="Без интервала1"/>
    <w:uiPriority w:val="99"/>
    <w:rsid w:val="00F34AE7"/>
    <w:pPr>
      <w:spacing w:after="0" w:line="240" w:lineRule="auto"/>
    </w:pPr>
    <w:rPr>
      <w:rFonts w:ascii="Calibri" w:eastAsia="Times New Roman" w:hAnsi="Calibri" w:cs="Times New Roman"/>
    </w:rPr>
  </w:style>
  <w:style w:type="table" w:styleId="af6">
    <w:name w:val="Table Grid"/>
    <w:basedOn w:val="a1"/>
    <w:uiPriority w:val="59"/>
    <w:rsid w:val="00F34A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">
    <w:name w:val="Application!Приложение"/>
    <w:rsid w:val="00F34AE7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34AE7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34AE7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F34AE7"/>
  </w:style>
  <w:style w:type="paragraph" w:customStyle="1" w:styleId="NumberAndDate">
    <w:name w:val="NumberAndDate"/>
    <w:aliases w:val="!Дата и Номер"/>
    <w:qFormat/>
    <w:rsid w:val="00F34AE7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F34AE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34AE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F34A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34AE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34AE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34AE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rsid w:val="00F34A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F34AE7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F34AE7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F34AE7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a3">
    <w:name w:val="Hyperlink"/>
    <w:basedOn w:val="a0"/>
    <w:rsid w:val="00F34AE7"/>
    <w:rPr>
      <w:color w:val="0000FF"/>
      <w:u w:val="none"/>
    </w:rPr>
  </w:style>
  <w:style w:type="character" w:styleId="a4">
    <w:name w:val="FollowedHyperlink"/>
    <w:uiPriority w:val="99"/>
    <w:semiHidden/>
    <w:rsid w:val="00F34AE7"/>
    <w:rPr>
      <w:rFonts w:cs="Times New Roman"/>
      <w:color w:val="954F72"/>
      <w:u w:val="single"/>
    </w:rPr>
  </w:style>
  <w:style w:type="character" w:customStyle="1" w:styleId="11">
    <w:name w:val="Заголовок 1 Знак1"/>
    <w:aliases w:val="!Части документа Знак"/>
    <w:uiPriority w:val="99"/>
    <w:rsid w:val="00F34AE7"/>
    <w:rPr>
      <w:rFonts w:ascii="Calibri Light" w:hAnsi="Calibri Light"/>
      <w:color w:val="2E74B5"/>
      <w:sz w:val="32"/>
    </w:rPr>
  </w:style>
  <w:style w:type="character" w:customStyle="1" w:styleId="21">
    <w:name w:val="Заголовок 2 Знак1"/>
    <w:aliases w:val="!Разделы документа Знак"/>
    <w:uiPriority w:val="99"/>
    <w:semiHidden/>
    <w:rsid w:val="00F34AE7"/>
    <w:rPr>
      <w:rFonts w:ascii="Calibri Light" w:hAnsi="Calibri Light"/>
      <w:color w:val="2E74B5"/>
      <w:sz w:val="26"/>
    </w:rPr>
  </w:style>
  <w:style w:type="character" w:customStyle="1" w:styleId="31">
    <w:name w:val="Заголовок 3 Знак1"/>
    <w:aliases w:val="!Главы документа Знак"/>
    <w:uiPriority w:val="99"/>
    <w:semiHidden/>
    <w:rsid w:val="00F34AE7"/>
    <w:rPr>
      <w:rFonts w:ascii="Calibri Light" w:hAnsi="Calibri Light"/>
      <w:color w:val="1F4D78"/>
      <w:sz w:val="24"/>
    </w:rPr>
  </w:style>
  <w:style w:type="character" w:customStyle="1" w:styleId="41">
    <w:name w:val="Заголовок 4 Знак1"/>
    <w:aliases w:val="!Параграфы/Статьи документа Знак"/>
    <w:uiPriority w:val="99"/>
    <w:semiHidden/>
    <w:rsid w:val="00F34AE7"/>
    <w:rPr>
      <w:rFonts w:ascii="Calibri Light" w:hAnsi="Calibri Light"/>
      <w:i/>
      <w:color w:val="2E74B5"/>
      <w:sz w:val="24"/>
    </w:rPr>
  </w:style>
  <w:style w:type="character" w:styleId="HTML">
    <w:name w:val="HTML Variable"/>
    <w:aliases w:val="!Ссылки в документе"/>
    <w:basedOn w:val="a0"/>
    <w:rsid w:val="00F34AE7"/>
    <w:rPr>
      <w:rFonts w:ascii="Arial" w:hAnsi="Arial"/>
      <w:b w:val="0"/>
      <w:i w:val="0"/>
      <w:iCs/>
      <w:color w:val="0000FF"/>
      <w:sz w:val="24"/>
      <w:u w:val="none"/>
    </w:rPr>
  </w:style>
  <w:style w:type="character" w:customStyle="1" w:styleId="a5">
    <w:name w:val="Текст примечания Знак"/>
    <w:aliases w:val="!Равноширинный текст документа Знак1"/>
    <w:link w:val="a6"/>
    <w:semiHidden/>
    <w:locked/>
    <w:rsid w:val="00F34AE7"/>
    <w:rPr>
      <w:rFonts w:ascii="Courier" w:eastAsia="Times New Roman" w:hAnsi="Courier"/>
    </w:rPr>
  </w:style>
  <w:style w:type="paragraph" w:styleId="a6">
    <w:name w:val="annotation text"/>
    <w:aliases w:val="!Равноширинный текст документа"/>
    <w:basedOn w:val="a"/>
    <w:link w:val="a5"/>
    <w:semiHidden/>
    <w:rsid w:val="00F34AE7"/>
    <w:rPr>
      <w:rFonts w:ascii="Courier" w:hAnsi="Courier" w:cstheme="minorBidi"/>
      <w:sz w:val="22"/>
      <w:szCs w:val="22"/>
      <w:lang w:eastAsia="en-US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uiPriority w:val="99"/>
    <w:semiHidden/>
    <w:rsid w:val="00F34AE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mmentTextChar1">
    <w:name w:val="Comment Text Char1"/>
    <w:aliases w:val="!Равноширинный текст документа Char1"/>
    <w:uiPriority w:val="99"/>
    <w:semiHidden/>
    <w:rsid w:val="00F34AE7"/>
    <w:rPr>
      <w:sz w:val="20"/>
      <w:szCs w:val="20"/>
      <w:lang w:eastAsia="en-US"/>
    </w:rPr>
  </w:style>
  <w:style w:type="paragraph" w:styleId="a7">
    <w:name w:val="header"/>
    <w:basedOn w:val="a"/>
    <w:link w:val="a8"/>
    <w:uiPriority w:val="99"/>
    <w:semiHidden/>
    <w:rsid w:val="00F34AE7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F34AE7"/>
    <w:rPr>
      <w:rFonts w:ascii="Arial" w:eastAsia="Times New Roman" w:hAnsi="Arial" w:cs="Times New Roman"/>
      <w:sz w:val="20"/>
      <w:szCs w:val="20"/>
      <w:lang w:val="x-none" w:eastAsia="ru-RU"/>
    </w:rPr>
  </w:style>
  <w:style w:type="paragraph" w:styleId="a9">
    <w:name w:val="footer"/>
    <w:basedOn w:val="a"/>
    <w:link w:val="aa"/>
    <w:uiPriority w:val="99"/>
    <w:semiHidden/>
    <w:rsid w:val="00F34AE7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F34AE7"/>
    <w:rPr>
      <w:rFonts w:ascii="Arial" w:eastAsia="Times New Roman" w:hAnsi="Arial" w:cs="Times New Roman"/>
      <w:sz w:val="20"/>
      <w:szCs w:val="20"/>
      <w:lang w:val="x-none" w:eastAsia="ru-RU"/>
    </w:rPr>
  </w:style>
  <w:style w:type="paragraph" w:styleId="ab">
    <w:name w:val="Body Text"/>
    <w:basedOn w:val="a"/>
    <w:link w:val="ac"/>
    <w:uiPriority w:val="99"/>
    <w:semiHidden/>
    <w:rsid w:val="00F34AE7"/>
    <w:rPr>
      <w:lang w:val="x-none"/>
    </w:rPr>
  </w:style>
  <w:style w:type="character" w:customStyle="1" w:styleId="ac">
    <w:name w:val="Основной текст Знак"/>
    <w:basedOn w:val="a0"/>
    <w:link w:val="ab"/>
    <w:uiPriority w:val="99"/>
    <w:semiHidden/>
    <w:rsid w:val="00F34AE7"/>
    <w:rPr>
      <w:rFonts w:ascii="Arial" w:eastAsia="Times New Roman" w:hAnsi="Arial" w:cs="Times New Roman"/>
      <w:sz w:val="24"/>
      <w:szCs w:val="24"/>
      <w:lang w:val="x-none" w:eastAsia="ru-RU"/>
    </w:rPr>
  </w:style>
  <w:style w:type="paragraph" w:styleId="22">
    <w:name w:val="Body Text Indent 2"/>
    <w:basedOn w:val="a"/>
    <w:link w:val="23"/>
    <w:uiPriority w:val="99"/>
    <w:semiHidden/>
    <w:rsid w:val="00F34AE7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34AE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d">
    <w:name w:val="Balloon Text"/>
    <w:basedOn w:val="a"/>
    <w:link w:val="ae"/>
    <w:uiPriority w:val="99"/>
    <w:semiHidden/>
    <w:rsid w:val="00F34AE7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F34AE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">
    <w:name w:val="No Spacing"/>
    <w:uiPriority w:val="99"/>
    <w:qFormat/>
    <w:rsid w:val="00F34A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Абзац списка Знак"/>
    <w:link w:val="af1"/>
    <w:uiPriority w:val="99"/>
    <w:locked/>
    <w:rsid w:val="00F34AE7"/>
    <w:rPr>
      <w:lang w:eastAsia="ru-RU"/>
    </w:rPr>
  </w:style>
  <w:style w:type="paragraph" w:styleId="af1">
    <w:name w:val="List Paragraph"/>
    <w:basedOn w:val="a"/>
    <w:link w:val="af0"/>
    <w:uiPriority w:val="99"/>
    <w:qFormat/>
    <w:rsid w:val="00F34AE7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uiPriority w:val="99"/>
    <w:rsid w:val="00F34AE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F34A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34A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Знак Знак Знак Знак Знак Знак Знак Знак Знак Знак"/>
    <w:basedOn w:val="a"/>
    <w:uiPriority w:val="99"/>
    <w:rsid w:val="00F34AE7"/>
    <w:pPr>
      <w:spacing w:line="240" w:lineRule="exact"/>
    </w:pPr>
    <w:rPr>
      <w:rFonts w:ascii="Verdana" w:hAnsi="Verdana" w:cs="Calibri"/>
      <w:lang w:val="en-US"/>
    </w:rPr>
  </w:style>
  <w:style w:type="paragraph" w:customStyle="1" w:styleId="13">
    <w:name w:val="Обычный текст1"/>
    <w:basedOn w:val="a"/>
    <w:uiPriority w:val="99"/>
    <w:rsid w:val="00F34AE7"/>
    <w:rPr>
      <w:rFonts w:cs="Calibri"/>
      <w:sz w:val="28"/>
    </w:rPr>
  </w:style>
  <w:style w:type="paragraph" w:customStyle="1" w:styleId="ConsPlusNormal">
    <w:name w:val="ConsPlusNormal"/>
    <w:uiPriority w:val="99"/>
    <w:rsid w:val="00F34AE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F34AE7"/>
    <w:rPr>
      <w:rFonts w:cs="Arial"/>
    </w:rPr>
  </w:style>
  <w:style w:type="paragraph" w:customStyle="1" w:styleId="af4">
    <w:name w:val="Обычный.Название подразделения"/>
    <w:uiPriority w:val="99"/>
    <w:rsid w:val="00F34AE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F34AE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6">
    <w:name w:val="p6"/>
    <w:basedOn w:val="a"/>
    <w:uiPriority w:val="99"/>
    <w:rsid w:val="00F34AE7"/>
    <w:pPr>
      <w:spacing w:before="100" w:beforeAutospacing="1" w:after="100" w:afterAutospacing="1"/>
    </w:pPr>
  </w:style>
  <w:style w:type="character" w:customStyle="1" w:styleId="af5">
    <w:name w:val="a"/>
    <w:rsid w:val="00F34AE7"/>
    <w:rPr>
      <w:rFonts w:cs="Times New Roman"/>
    </w:rPr>
  </w:style>
  <w:style w:type="character" w:customStyle="1" w:styleId="apple-converted-space">
    <w:name w:val="apple-converted-space"/>
    <w:uiPriority w:val="99"/>
    <w:rsid w:val="00F34AE7"/>
    <w:rPr>
      <w:rFonts w:cs="Times New Roman"/>
    </w:rPr>
  </w:style>
  <w:style w:type="character" w:customStyle="1" w:styleId="s4">
    <w:name w:val="s4"/>
    <w:uiPriority w:val="99"/>
    <w:rsid w:val="00F34AE7"/>
  </w:style>
  <w:style w:type="paragraph" w:customStyle="1" w:styleId="14">
    <w:name w:val="Без интервала1"/>
    <w:uiPriority w:val="99"/>
    <w:rsid w:val="00F34AE7"/>
    <w:pPr>
      <w:spacing w:after="0" w:line="240" w:lineRule="auto"/>
    </w:pPr>
    <w:rPr>
      <w:rFonts w:ascii="Calibri" w:eastAsia="Times New Roman" w:hAnsi="Calibri" w:cs="Times New Roman"/>
    </w:rPr>
  </w:style>
  <w:style w:type="table" w:styleId="af6">
    <w:name w:val="Table Grid"/>
    <w:basedOn w:val="a1"/>
    <w:uiPriority w:val="59"/>
    <w:rsid w:val="00F34A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">
    <w:name w:val="Application!Приложение"/>
    <w:rsid w:val="00F34AE7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34AE7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34AE7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F34AE7"/>
  </w:style>
  <w:style w:type="paragraph" w:customStyle="1" w:styleId="NumberAndDate">
    <w:name w:val="NumberAndDate"/>
    <w:aliases w:val="!Дата и Номер"/>
    <w:qFormat/>
    <w:rsid w:val="00F34AE7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F34AE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14718</Words>
  <Characters>83896</Characters>
  <Application>Microsoft Office Word</Application>
  <DocSecurity>0</DocSecurity>
  <Lines>699</Lines>
  <Paragraphs>196</Paragraphs>
  <ScaleCrop>false</ScaleCrop>
  <Company/>
  <LinksUpToDate>false</LinksUpToDate>
  <CharactersWithSpaces>98418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2025-05-13T12:14:00Z</dcterms:created>
  <dcterms:modified xsi:type="dcterms:W3CDTF">2025-05-13T12:14:00Z</dcterms:modified>
</cp:coreProperties>
</file>