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0E3C" w:rsidRPr="005C5846" w:rsidRDefault="007D0E3C" w:rsidP="007D0E3C">
      <w:pPr>
        <w:spacing w:after="126" w:line="278" w:lineRule="atLeast"/>
        <w:outlineLvl w:val="0"/>
        <w:rPr>
          <w:rFonts w:ascii="Arial" w:eastAsia="Times New Roman" w:hAnsi="Arial" w:cs="Arial"/>
          <w:b/>
          <w:color w:val="3C3D3E"/>
          <w:kern w:val="36"/>
          <w:sz w:val="28"/>
          <w:szCs w:val="28"/>
        </w:rPr>
      </w:pPr>
      <w:r w:rsidRPr="00007908">
        <w:rPr>
          <w:rFonts w:ascii="Arial" w:eastAsia="Times New Roman" w:hAnsi="Arial" w:cs="Arial"/>
          <w:b/>
          <w:color w:val="3C3D3E"/>
          <w:kern w:val="36"/>
          <w:sz w:val="28"/>
          <w:szCs w:val="28"/>
        </w:rPr>
        <w:t xml:space="preserve">«Строительство частного дома с использованием </w:t>
      </w:r>
      <w:proofErr w:type="spellStart"/>
      <w:r w:rsidRPr="00007908">
        <w:rPr>
          <w:rFonts w:ascii="Arial" w:eastAsia="Times New Roman" w:hAnsi="Arial" w:cs="Arial"/>
          <w:b/>
          <w:color w:val="3C3D3E"/>
          <w:kern w:val="36"/>
          <w:sz w:val="28"/>
          <w:szCs w:val="28"/>
        </w:rPr>
        <w:t>э</w:t>
      </w:r>
      <w:proofErr w:type="gramStart"/>
      <w:r w:rsidRPr="00007908">
        <w:rPr>
          <w:rFonts w:ascii="Arial" w:eastAsia="Times New Roman" w:hAnsi="Arial" w:cs="Arial"/>
          <w:b/>
          <w:color w:val="3C3D3E"/>
          <w:kern w:val="36"/>
          <w:sz w:val="28"/>
          <w:szCs w:val="28"/>
        </w:rPr>
        <w:t>c</w:t>
      </w:r>
      <w:proofErr w:type="gramEnd"/>
      <w:r w:rsidRPr="00007908">
        <w:rPr>
          <w:rFonts w:ascii="Arial" w:eastAsia="Times New Roman" w:hAnsi="Arial" w:cs="Arial"/>
          <w:b/>
          <w:color w:val="3C3D3E"/>
          <w:kern w:val="36"/>
          <w:sz w:val="28"/>
          <w:szCs w:val="28"/>
        </w:rPr>
        <w:t>кроу-счета</w:t>
      </w:r>
      <w:proofErr w:type="spellEnd"/>
      <w:r w:rsidRPr="00007908">
        <w:rPr>
          <w:rFonts w:ascii="Arial" w:eastAsia="Times New Roman" w:hAnsi="Arial" w:cs="Arial"/>
          <w:b/>
          <w:color w:val="3C3D3E"/>
          <w:kern w:val="36"/>
          <w:sz w:val="28"/>
          <w:szCs w:val="28"/>
        </w:rPr>
        <w:t>»</w:t>
      </w:r>
    </w:p>
    <w:p w:rsidR="007D0E3C" w:rsidRPr="007D0E3C" w:rsidRDefault="007D0E3C" w:rsidP="007D0E3C">
      <w:pPr>
        <w:spacing w:after="126" w:line="278" w:lineRule="atLeast"/>
        <w:outlineLvl w:val="0"/>
        <w:rPr>
          <w:rFonts w:ascii="Arial" w:eastAsia="Times New Roman" w:hAnsi="Arial" w:cs="Arial"/>
          <w:color w:val="3C3D3E"/>
          <w:kern w:val="36"/>
          <w:sz w:val="28"/>
          <w:szCs w:val="28"/>
          <w:lang w:val="en-US"/>
        </w:rPr>
      </w:pPr>
      <w:r w:rsidRPr="007D0E3C">
        <w:rPr>
          <w:rFonts w:ascii="Arial" w:eastAsia="Times New Roman" w:hAnsi="Arial" w:cs="Arial"/>
          <w:noProof/>
          <w:color w:val="3C3D3E"/>
          <w:kern w:val="36"/>
          <w:sz w:val="28"/>
          <w:szCs w:val="28"/>
        </w:rPr>
        <w:drawing>
          <wp:inline distT="0" distB="0" distL="0" distR="0">
            <wp:extent cx="5940425" cy="2368935"/>
            <wp:effectExtent l="19050" t="0" r="3175" b="0"/>
            <wp:docPr id="6" name="Рисунок 66" descr="https://xn--h1alcedd.xn--d1aqf.xn--p1ai/upload/uf/772/arnh3txg233nez0sz011l3g54gjxekas/glavnaya-Eskrou_s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xn--h1alcedd.xn--d1aqf.xn--p1ai/upload/uf/772/arnh3txg233nez0sz011l3g54gjxekas/glavnaya-Eskrou_schet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6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3C" w:rsidRPr="007D0E3C" w:rsidRDefault="007D0E3C" w:rsidP="007D0E3C">
      <w:pPr>
        <w:spacing w:before="126" w:after="189" w:line="202" w:lineRule="atLeast"/>
        <w:jc w:val="both"/>
        <w:rPr>
          <w:rFonts w:ascii="Arial" w:eastAsia="Times New Roman" w:hAnsi="Arial" w:cs="Arial"/>
          <w:color w:val="000000"/>
          <w:sz w:val="18"/>
          <w:szCs w:val="18"/>
        </w:rPr>
      </w:pPr>
      <w:r w:rsidRPr="007D0E3C">
        <w:rPr>
          <w:rFonts w:ascii="Tahoma" w:eastAsia="Times New Roman" w:hAnsi="Tahoma" w:cs="Tahoma"/>
          <w:b/>
          <w:bCs/>
          <w:color w:val="000000"/>
          <w:sz w:val="18"/>
        </w:rPr>
        <w:t>ЭСКРОУ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Эскроу-счет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– это специальный банковский счет для безопасного проведения расчетов между покупателем и продавцом (заказчиков и подрядчиком). Получить деньги с такого счета подрядчик сможет только после завершения стройки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>и регистрации права собственности на жилой дом. Строительство объекта он ведет на собственные или заемные средства.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Летом 2024 года был принят федеральный закон о распространении механизма счетов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на строительство индивидуальных домов по договорам подряда. Закон вступит в силу с 1 марта 2025 года. Принятая мера структурирует частное домостроение и нивелирует финансовые риски участников рынка, 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что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>в конечном счете повысит интерес к сегменту ИЖС со стороны граждан и подрядных организаций.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При строительстве индивидуального дома с привлечением подрядной организации получить денежные средства со счета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подрядчик сможет только после завершения стройки и регистрации права собственности на жилой дом.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Законодательное регулирование особенностей использования счетов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при подрядном способе строительства частных домов – важный шаг в сторону развития цивилизованного рынка ИЖС. Понятный механизм взаимодействия между гражданами, подрядчиками и банками повысит прозрачность частного домостроения. Деньги граждан будут защищены, подрядчики смогут планировать развитие бизнеса благодаря банковскому финансированию. А банки, в свою очередь, могут предоставлять кредитные средства по приемлемым ставкам за счёт более качественного управления кредитным риском.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Новый закон дает дополнительные гарантии сохранности средств заказчика. Также законом страхуются средства покупателя в случае банкротства банка. Компенсировать риски будет Агентство по страхованию вкладов. Для этого средства, размещенные на счетах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, страхуются на сумму до 10 </w:t>
      </w:r>
      <w:proofErr w:type="spellStart"/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млн</w:t>
      </w:r>
      <w:proofErr w:type="spellEnd"/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руб.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Цифровой базой для реализации механизма счетов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в ИЖС выступит портал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строим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.д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ом.рф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, где все участники строительства индивидуального жилого дома могут взаимодействовать в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онлайн-формате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. На платформе можно найти проекты индивидуальных жилых домов, строительство которых возможно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 xml:space="preserve">с применением безопасного счета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По прогнозу ДОМ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.Р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Ф, к 2030 году порядка 50% частных домов в России будут строиться профессиональными участниками рынка с помощью счетов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lastRenderedPageBreak/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Благодаря внедрению нового механизма, доля граждан, отдающих предпочтение строительству частного дома с привлечением профессионального подрядчика, увеличится согласно опросам ДОМ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.Р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Ф 2023 года в 3 раза – с 13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>до 39%.</w:t>
      </w:r>
    </w:p>
    <w:p w:rsidR="007D0E3C" w:rsidRPr="007D0E3C" w:rsidRDefault="007D0E3C" w:rsidP="007D0E3C">
      <w:pPr>
        <w:numPr>
          <w:ilvl w:val="0"/>
          <w:numId w:val="4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Новые «правила игры» на рынке ИЖС подразумевают повышение прозрачности сегмента частного домостроения в целом, в том числе за счет «вымывания» недобросовестных подрядчиков, поэтому в текущих условиях подрядным организациям необходимо адаптировать свою деятельность с учетом выстраивающегося цивилизованного рынка ИЖС.</w:t>
      </w:r>
    </w:p>
    <w:p w:rsidR="007D0E3C" w:rsidRPr="007D0E3C" w:rsidRDefault="007D0E3C" w:rsidP="007D0E3C">
      <w:pPr>
        <w:spacing w:before="126" w:after="189" w:line="202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ПРОГРАММА ЛЬГОТНОГО КРЕДИТОВАНИЯ ПОДРЯДЧИКОВ</w:t>
      </w:r>
    </w:p>
    <w:p w:rsidR="007D0E3C" w:rsidRPr="007D0E3C" w:rsidRDefault="007D0E3C" w:rsidP="007D0E3C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Для поддержки нового механизма на этапе внедрения ДОМ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.Р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Ф запустил собственную программу субсидирования кредитов подрядным организациям. Она заключается в льготном кредитовании подрядчиков на строительство частных домов с использованием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по ставке не выше 1% годовых. Возникающие при этом недополученные доходы банков возмещаются по программе.</w:t>
      </w:r>
    </w:p>
    <w:p w:rsidR="007D0E3C" w:rsidRPr="007D0E3C" w:rsidRDefault="007D0E3C" w:rsidP="007D0E3C">
      <w:pPr>
        <w:numPr>
          <w:ilvl w:val="0"/>
          <w:numId w:val="5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Всего планируется просубсидировать кредиты на строительство не менее 1 </w:t>
      </w:r>
      <w:proofErr w:type="spellStart"/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млн</w:t>
      </w:r>
      <w:proofErr w:type="spellEnd"/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кв. м нового индивидуального жилья.</w:t>
      </w:r>
    </w:p>
    <w:p w:rsidR="007D0E3C" w:rsidRPr="007D0E3C" w:rsidRDefault="007D0E3C" w:rsidP="007D0E3C">
      <w:pPr>
        <w:spacing w:before="126" w:after="189" w:line="202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t>СЕМЕЙНАЯ ИПОТЕКА</w:t>
      </w:r>
    </w:p>
    <w:p w:rsidR="007D0E3C" w:rsidRPr="007D0E3C" w:rsidRDefault="007D0E3C" w:rsidP="007D0E3C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«Семейная ипотека» со ставкой до 6% была запущена в начале 2018 года. Максимальный размер субсидируемого кредита по программе составляет 12 </w:t>
      </w:r>
      <w:proofErr w:type="spellStart"/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млн</w:t>
      </w:r>
      <w:proofErr w:type="spellEnd"/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рублей для Москвы, Московской области, Санкт-Петербурга, Ленинградской области и 6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млн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рублей — для остальных регионов. Первоначальный взнос должен составлять не менее 20% от стоимости строительства или приобретения жилья.</w:t>
      </w:r>
    </w:p>
    <w:p w:rsidR="007D0E3C" w:rsidRPr="007D0E3C" w:rsidRDefault="007D0E3C" w:rsidP="007D0E3C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По поручению Президента России «Семейная ипотека» по ставке 6%, 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предусматривающая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в том числе возможность строительства индивидуального жилого дома, продлена до 2030 года.</w:t>
      </w:r>
    </w:p>
    <w:p w:rsidR="007D0E3C" w:rsidRPr="007D0E3C" w:rsidRDefault="007D0E3C" w:rsidP="007D0E3C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«Семейная ипотека» — один из самых востребованных и доступных способов улучшения жилищных условий.</w:t>
      </w:r>
    </w:p>
    <w:p w:rsidR="007D0E3C" w:rsidRPr="007D0E3C" w:rsidRDefault="007D0E3C" w:rsidP="007D0E3C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Согласно обновленным условиям «Семейной ипотеки» оформить кредит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>на строительство индивидуального жилого дома и приобретение земельного участка могут семьи, в которых есть не менее двух несовершеннолетних детей, один несовершеннолетний ребенок в возрасте до 6 лет включительно или ребенок-инвалид. При этом построить дом можно на всей территории России, но только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 xml:space="preserve">в рамках договора участия в долевом строительстве по федеральному закону № 214-ФЗ или договора подряда с использованием счета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.</w:t>
      </w:r>
    </w:p>
    <w:p w:rsidR="007D0E3C" w:rsidRPr="007D0E3C" w:rsidRDefault="007D0E3C" w:rsidP="007D0E3C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Принятыми изменениями повышается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социальность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и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адресность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, нивелируются финансовые риски граждан от действий недобросовестных строителей.</w:t>
      </w:r>
    </w:p>
    <w:p w:rsidR="007D0E3C" w:rsidRPr="007D0E3C" w:rsidRDefault="007D0E3C" w:rsidP="007D0E3C">
      <w:pPr>
        <w:numPr>
          <w:ilvl w:val="0"/>
          <w:numId w:val="6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Программа в полной мере соответствуют существующему запросу населения: проведенные опросы ДОМ</w:t>
      </w:r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.Р</w:t>
      </w:r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>Ф совместно со ВЦИОМ подтверждают, что основными заказчиками строительства частных домов выступают семьи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>с несовершеннолетними детьми.</w:t>
      </w:r>
    </w:p>
    <w:p w:rsidR="00007908" w:rsidRPr="005C5846" w:rsidRDefault="00007908" w:rsidP="007D0E3C">
      <w:pPr>
        <w:spacing w:before="126" w:after="189" w:line="202" w:lineRule="atLeast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:rsidR="00007908" w:rsidRPr="005C5846" w:rsidRDefault="00007908" w:rsidP="007D0E3C">
      <w:pPr>
        <w:spacing w:before="126" w:after="189" w:line="202" w:lineRule="atLeast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:rsidR="00007908" w:rsidRPr="005C5846" w:rsidRDefault="00007908" w:rsidP="007D0E3C">
      <w:pPr>
        <w:spacing w:before="126" w:after="189" w:line="202" w:lineRule="atLeast"/>
        <w:jc w:val="both"/>
        <w:rPr>
          <w:rFonts w:ascii="Tahoma" w:eastAsia="Times New Roman" w:hAnsi="Tahoma" w:cs="Tahoma"/>
          <w:b/>
          <w:bCs/>
          <w:color w:val="000000"/>
          <w:sz w:val="24"/>
          <w:szCs w:val="24"/>
        </w:rPr>
      </w:pPr>
    </w:p>
    <w:p w:rsidR="007D0E3C" w:rsidRPr="007D0E3C" w:rsidRDefault="007D0E3C" w:rsidP="007D0E3C">
      <w:pPr>
        <w:spacing w:before="126" w:after="189" w:line="202" w:lineRule="atLeast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Tahoma" w:eastAsia="Times New Roman" w:hAnsi="Tahoma" w:cs="Tahoma"/>
          <w:b/>
          <w:bCs/>
          <w:color w:val="000000"/>
          <w:sz w:val="24"/>
          <w:szCs w:val="24"/>
        </w:rPr>
        <w:lastRenderedPageBreak/>
        <w:t>ОСВОБОЖДЕНИЕ ОТ НДС</w:t>
      </w:r>
    </w:p>
    <w:p w:rsidR="007D0E3C" w:rsidRPr="007D0E3C" w:rsidRDefault="007D0E3C" w:rsidP="007D0E3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>Президент Владимир Путин подписал закон, освобождающий подрядчиков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>от налога на добавленную стоимость (НДС) при строительстве частных домов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br/>
        <w:t xml:space="preserve">с помощью механизма счетов </w:t>
      </w:r>
      <w:proofErr w:type="spell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эскроу</w:t>
      </w:r>
      <w:proofErr w:type="spell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с 1 апреля 2025 года. Принятие документа направлено на снижение стоимости объектов индивидуального жилищного строительства (ИЖС) и на повышение доступности возведения таких домов для граждан.</w:t>
      </w:r>
    </w:p>
    <w:p w:rsidR="007D0E3C" w:rsidRPr="005C5846" w:rsidRDefault="007D0E3C" w:rsidP="007D0E3C">
      <w:pPr>
        <w:numPr>
          <w:ilvl w:val="0"/>
          <w:numId w:val="7"/>
        </w:numPr>
        <w:spacing w:after="0" w:line="240" w:lineRule="auto"/>
        <w:ind w:left="0"/>
        <w:rPr>
          <w:rFonts w:ascii="Arial" w:eastAsia="Times New Roman" w:hAnsi="Arial" w:cs="Arial"/>
          <w:color w:val="000000"/>
          <w:sz w:val="24"/>
          <w:szCs w:val="24"/>
        </w:rPr>
      </w:pPr>
      <w:r w:rsidRPr="007D0E3C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Принятие закона также позволит снизить себестоимость строительства объектов индивидуального жилищного строительства и, как следствие, повысит доступность такого жилья для граждан. Для примера: при стоимости строительства дома в 8 </w:t>
      </w:r>
      <w:proofErr w:type="spellStart"/>
      <w:proofErr w:type="gramStart"/>
      <w:r w:rsidRPr="007D0E3C">
        <w:rPr>
          <w:rFonts w:ascii="Tahoma" w:eastAsia="Times New Roman" w:hAnsi="Tahoma" w:cs="Tahoma"/>
          <w:color w:val="000000"/>
          <w:sz w:val="24"/>
          <w:szCs w:val="24"/>
        </w:rPr>
        <w:t>млн</w:t>
      </w:r>
      <w:proofErr w:type="spellEnd"/>
      <w:proofErr w:type="gramEnd"/>
      <w:r w:rsidRPr="007D0E3C">
        <w:rPr>
          <w:rFonts w:ascii="Tahoma" w:eastAsia="Times New Roman" w:hAnsi="Tahoma" w:cs="Tahoma"/>
          <w:color w:val="000000"/>
          <w:sz w:val="24"/>
          <w:szCs w:val="24"/>
        </w:rPr>
        <w:t xml:space="preserve"> рублей освобождение услуг подрядчика от НДС при общей системе налогообложения (ОСН) даст возможность снизить эту сумму до 500 тыс. рублей.</w:t>
      </w:r>
    </w:p>
    <w:p w:rsidR="005C5846" w:rsidRDefault="005C5846" w:rsidP="005C5846">
      <w:pPr>
        <w:spacing w:after="0" w:line="240" w:lineRule="auto"/>
        <w:rPr>
          <w:rFonts w:ascii="Tahoma" w:eastAsia="Times New Roman" w:hAnsi="Tahoma" w:cs="Tahoma"/>
          <w:color w:val="000000"/>
          <w:sz w:val="24"/>
          <w:szCs w:val="24"/>
        </w:rPr>
      </w:pPr>
    </w:p>
    <w:p w:rsidR="005C5846" w:rsidRPr="007D0E3C" w:rsidRDefault="005C5846" w:rsidP="005C5846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</w:rPr>
      </w:pPr>
    </w:p>
    <w:p w:rsidR="007D0E3C" w:rsidRPr="007D0E3C" w:rsidRDefault="005C5846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</w:rPr>
      </w:pPr>
      <w:r w:rsidRPr="005C5846">
        <w:rPr>
          <w:rFonts w:ascii="Arial" w:eastAsia="Times New Roman" w:hAnsi="Arial" w:cs="Arial"/>
          <w:noProof/>
          <w:color w:val="1C1B28"/>
          <w:sz w:val="20"/>
          <w:szCs w:val="20"/>
        </w:rPr>
        <w:lastRenderedPageBreak/>
        <w:drawing>
          <wp:inline distT="0" distB="0" distL="0" distR="0">
            <wp:extent cx="5374005" cy="6833870"/>
            <wp:effectExtent l="19050" t="0" r="0" b="0"/>
            <wp:docPr id="1" name="Рисунок 4" descr="Строительство индвидиульны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роительство индвидиульных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683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E3C" w:rsidRP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</w:rPr>
      </w:pPr>
    </w:p>
    <w:p w:rsidR="007D0E3C" w:rsidRP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</w:rPr>
      </w:pPr>
    </w:p>
    <w:p w:rsidR="007D0E3C" w:rsidRP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</w:rPr>
      </w:pPr>
    </w:p>
    <w:p w:rsidR="007D0E3C" w:rsidRP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</w:rPr>
      </w:pPr>
    </w:p>
    <w:p w:rsidR="00DA1EBB" w:rsidRPr="007D0E3C" w:rsidRDefault="005C5846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</w:rPr>
      </w:pPr>
      <w:r w:rsidRPr="005C5846">
        <w:rPr>
          <w:rFonts w:ascii="Arial" w:eastAsia="Times New Roman" w:hAnsi="Arial" w:cs="Arial"/>
          <w:noProof/>
          <w:color w:val="1C1B28"/>
          <w:sz w:val="20"/>
          <w:szCs w:val="20"/>
        </w:rPr>
        <w:drawing>
          <wp:inline distT="0" distB="0" distL="0" distR="0">
            <wp:extent cx="5940425" cy="958523"/>
            <wp:effectExtent l="19050" t="0" r="3175" b="0"/>
            <wp:docPr id="2" name="Рисунок 75" descr="Ш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Шаги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8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72546"/>
            <wp:effectExtent l="19050" t="0" r="3175" b="0"/>
            <wp:docPr id="93" name="Рисунок 9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2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F40A11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  <w:r w:rsidRPr="00F40A11">
        <w:rPr>
          <w:rFonts w:ascii="Arial" w:eastAsia="Times New Roman" w:hAnsi="Arial" w:cs="Arial"/>
          <w:color w:val="1C1B28"/>
          <w:sz w:val="20"/>
          <w:szCs w:val="20"/>
          <w:lang w:val="en-US"/>
        </w:rPr>
        <w:lastRenderedPageBreak/>
        <w:drawing>
          <wp:inline distT="0" distB="0" distL="0" distR="0">
            <wp:extent cx="5940425" cy="7422049"/>
            <wp:effectExtent l="19050" t="0" r="3175" b="0"/>
            <wp:docPr id="3" name="Рисунок 144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2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DA1EBB" w:rsidRDefault="00DA1EBB" w:rsidP="00DA1EBB">
      <w:pPr>
        <w:shd w:val="clear" w:color="auto" w:fill="FFFFFF"/>
        <w:tabs>
          <w:tab w:val="left" w:pos="1819"/>
        </w:tabs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p w:rsidR="007D0E3C" w:rsidRPr="00DA1EBB" w:rsidRDefault="007D0E3C" w:rsidP="00DA1EBB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C1B28"/>
          <w:sz w:val="20"/>
          <w:szCs w:val="20"/>
          <w:lang w:val="en-US"/>
        </w:rPr>
      </w:pPr>
    </w:p>
    <w:sectPr w:rsidR="007D0E3C" w:rsidRPr="00DA1EBB" w:rsidSect="00A71F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11F67"/>
    <w:multiLevelType w:val="multilevel"/>
    <w:tmpl w:val="AC46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D854AFE"/>
    <w:multiLevelType w:val="multilevel"/>
    <w:tmpl w:val="52BE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E11AB3"/>
    <w:multiLevelType w:val="multilevel"/>
    <w:tmpl w:val="D6700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926F75"/>
    <w:multiLevelType w:val="multilevel"/>
    <w:tmpl w:val="68D67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996431E"/>
    <w:multiLevelType w:val="multilevel"/>
    <w:tmpl w:val="14EAA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A50E33"/>
    <w:multiLevelType w:val="multilevel"/>
    <w:tmpl w:val="F36E8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8F4E04"/>
    <w:multiLevelType w:val="multilevel"/>
    <w:tmpl w:val="5DA26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DA1EBB"/>
    <w:rsid w:val="00007908"/>
    <w:rsid w:val="005C5846"/>
    <w:rsid w:val="007D0E3C"/>
    <w:rsid w:val="00A71FBC"/>
    <w:rsid w:val="00CC7CA7"/>
    <w:rsid w:val="00DA1EBB"/>
    <w:rsid w:val="00F40A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FBC"/>
  </w:style>
  <w:style w:type="paragraph" w:styleId="1">
    <w:name w:val="heading 1"/>
    <w:basedOn w:val="a"/>
    <w:link w:val="10"/>
    <w:uiPriority w:val="9"/>
    <w:qFormat/>
    <w:rsid w:val="00DA1E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DA1E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A1E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A1EBB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DA1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DA1EBB"/>
    <w:rPr>
      <w:color w:val="0000FF"/>
      <w:u w:val="single"/>
    </w:rPr>
  </w:style>
  <w:style w:type="paragraph" w:customStyle="1" w:styleId="pollscall-action">
    <w:name w:val="polls__call-action"/>
    <w:basedOn w:val="a"/>
    <w:rsid w:val="00DA1E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A1E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1EBB"/>
    <w:rPr>
      <w:rFonts w:ascii="Tahoma" w:hAnsi="Tahoma" w:cs="Tahoma"/>
      <w:sz w:val="16"/>
      <w:szCs w:val="16"/>
    </w:rPr>
  </w:style>
  <w:style w:type="paragraph" w:customStyle="1" w:styleId="meta">
    <w:name w:val="meta"/>
    <w:basedOn w:val="a"/>
    <w:rsid w:val="007D0E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5">
    <w:name w:val="15"/>
    <w:basedOn w:val="a0"/>
    <w:rsid w:val="007D0E3C"/>
  </w:style>
  <w:style w:type="character" w:styleId="a7">
    <w:name w:val="Strong"/>
    <w:basedOn w:val="a0"/>
    <w:uiPriority w:val="22"/>
    <w:qFormat/>
    <w:rsid w:val="007D0E3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53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0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7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10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24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02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692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107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46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437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606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029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46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5993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008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167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3157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15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383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860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86252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2390000">
                                                              <w:marLeft w:val="0"/>
                                                              <w:marRight w:val="0"/>
                                                              <w:marTop w:val="30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2938859">
                                                                  <w:marLeft w:val="0"/>
                                                                  <w:marRight w:val="0"/>
                                                                  <w:marTop w:val="202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3387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0484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52984227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2590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698810">
                                                              <w:marLeft w:val="0"/>
                                                              <w:marRight w:val="0"/>
                                                              <w:marTop w:val="30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5414510">
                                                                  <w:marLeft w:val="0"/>
                                                                  <w:marRight w:val="0"/>
                                                                  <w:marTop w:val="202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10215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881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62533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53647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7395943">
                                                              <w:marLeft w:val="0"/>
                                                              <w:marRight w:val="0"/>
                                                              <w:marTop w:val="30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566910">
                                                                  <w:marLeft w:val="0"/>
                                                                  <w:marRight w:val="0"/>
                                                                  <w:marTop w:val="202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8039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8701393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6079242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37377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9608825">
                                                              <w:marLeft w:val="0"/>
                                                              <w:marRight w:val="0"/>
                                                              <w:marTop w:val="30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5530341">
                                                                  <w:marLeft w:val="0"/>
                                                                  <w:marRight w:val="0"/>
                                                                  <w:marTop w:val="202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0156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39256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6632954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4421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8598587">
                                                              <w:marLeft w:val="0"/>
                                                              <w:marRight w:val="0"/>
                                                              <w:marTop w:val="303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5694576">
                                                                  <w:marLeft w:val="0"/>
                                                                  <w:marRight w:val="0"/>
                                                                  <w:marTop w:val="202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2703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1864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7287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101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3882760">
                                                          <w:marLeft w:val="0"/>
                                                          <w:marRight w:val="0"/>
                                                          <w:marTop w:val="316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8564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2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5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855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igrinchenko</dc:creator>
  <cp:keywords/>
  <dc:description/>
  <cp:lastModifiedBy>igrinchenko</cp:lastModifiedBy>
  <cp:revision>5</cp:revision>
  <cp:lastPrinted>2024-12-13T11:58:00Z</cp:lastPrinted>
  <dcterms:created xsi:type="dcterms:W3CDTF">2024-12-13T11:33:00Z</dcterms:created>
  <dcterms:modified xsi:type="dcterms:W3CDTF">2024-12-13T12:07:00Z</dcterms:modified>
</cp:coreProperties>
</file>